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1C4D9" w14:textId="19FDE362" w:rsidR="00C34054" w:rsidRDefault="00C34054" w:rsidP="00DC3F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405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C3F20">
        <w:rPr>
          <w:rFonts w:ascii="Times New Roman" w:hAnsi="Times New Roman" w:cs="Times New Roman"/>
          <w:b/>
          <w:bCs/>
          <w:sz w:val="24"/>
          <w:szCs w:val="24"/>
        </w:rPr>
        <w:t>Material</w:t>
      </w:r>
    </w:p>
    <w:p w14:paraId="3CE4C8F2" w14:textId="77777777" w:rsidR="00DC3F20" w:rsidRDefault="00DC3F20" w:rsidP="00DC3F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9F72AD" w14:textId="66E619FA" w:rsidR="00C34054" w:rsidRDefault="00C34054" w:rsidP="00C3405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Title: </w:t>
      </w:r>
      <w:r w:rsidRPr="00E37F32">
        <w:rPr>
          <w:rFonts w:ascii="Times New Roman" w:hAnsi="Times New Roman" w:cs="Times New Roman"/>
          <w:b/>
          <w:bCs/>
          <w:sz w:val="24"/>
          <w:szCs w:val="24"/>
        </w:rPr>
        <w:t>Transcriptome of Tomato (</w:t>
      </w:r>
      <w:r w:rsidRPr="00E37F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Solanum </w:t>
      </w:r>
      <w:proofErr w:type="spellStart"/>
      <w:r w:rsidRPr="00E37F32">
        <w:rPr>
          <w:rFonts w:ascii="Times New Roman" w:hAnsi="Times New Roman" w:cs="Times New Roman"/>
          <w:b/>
          <w:bCs/>
          <w:i/>
          <w:iCs/>
          <w:sz w:val="24"/>
          <w:szCs w:val="24"/>
        </w:rPr>
        <w:t>lycopersicum</w:t>
      </w:r>
      <w:proofErr w:type="spellEnd"/>
      <w:r w:rsidRPr="00E37F32">
        <w:rPr>
          <w:rFonts w:ascii="Times New Roman" w:hAnsi="Times New Roman" w:cs="Times New Roman"/>
          <w:b/>
          <w:bCs/>
          <w:sz w:val="24"/>
          <w:szCs w:val="24"/>
        </w:rPr>
        <w:t xml:space="preserve">) Reveals Impacts of </w:t>
      </w:r>
      <w:r w:rsidR="00FE5F8D">
        <w:rPr>
          <w:rFonts w:ascii="Times New Roman" w:hAnsi="Times New Roman" w:cs="Times New Roman"/>
          <w:b/>
          <w:bCs/>
          <w:sz w:val="24"/>
          <w:szCs w:val="24"/>
        </w:rPr>
        <w:t xml:space="preserve">Rhizosphere </w:t>
      </w:r>
      <w:r w:rsidRPr="00E37F32">
        <w:rPr>
          <w:rFonts w:ascii="Times New Roman" w:hAnsi="Times New Roman" w:cs="Times New Roman"/>
          <w:b/>
          <w:bCs/>
          <w:sz w:val="24"/>
          <w:szCs w:val="24"/>
        </w:rPr>
        <w:t>Microbiomes on Host Interactions</w:t>
      </w:r>
    </w:p>
    <w:p w14:paraId="37FF0EAC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29C53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A62EED">
        <w:rPr>
          <w:rFonts w:ascii="Times New Roman" w:hAnsi="Times New Roman" w:cs="Times New Roman"/>
          <w:sz w:val="24"/>
          <w:szCs w:val="24"/>
        </w:rPr>
        <w:t xml:space="preserve">Authors: </w:t>
      </w:r>
      <w:r>
        <w:rPr>
          <w:rFonts w:ascii="Times New Roman" w:hAnsi="Times New Roman" w:cs="Times New Roman"/>
          <w:sz w:val="24"/>
          <w:szCs w:val="24"/>
        </w:rPr>
        <w:t>Garcia, J.</w:t>
      </w:r>
      <w:r w:rsidRPr="00A62E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Moravek, M.</w:t>
      </w:r>
      <w:r w:rsidRPr="00A62E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Fish, T.</w:t>
      </w:r>
      <w:r w:rsidRPr="00A62EE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Thannhauser</w:t>
      </w:r>
      <w:proofErr w:type="spellEnd"/>
      <w:r>
        <w:rPr>
          <w:rFonts w:ascii="Times New Roman" w:hAnsi="Times New Roman" w:cs="Times New Roman"/>
          <w:sz w:val="24"/>
          <w:szCs w:val="24"/>
        </w:rPr>
        <w:t>, T.</w:t>
      </w:r>
      <w:r w:rsidRPr="00A62EE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Fei, Z.</w:t>
      </w:r>
      <w:r w:rsidRPr="003D3B9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Sparks, J.P.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Giovannoni, J.</w:t>
      </w:r>
      <w:r w:rsidRPr="006E5042"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&amp; Kao-Kniffin, J.</w:t>
      </w:r>
      <w:r w:rsidRPr="00A62E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6693ECB3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3EC72FB" w14:textId="77777777" w:rsidR="00C34054" w:rsidRPr="006E5042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Affiliations:</w:t>
      </w:r>
    </w:p>
    <w:p w14:paraId="3103ECDD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0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School of Integrative Plant Science, Cornell University, Ithaca, NY, USA 14850</w:t>
      </w:r>
    </w:p>
    <w:p w14:paraId="7EA2A06A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0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USDA </w:t>
      </w:r>
      <w:r w:rsidRPr="006E5042">
        <w:rPr>
          <w:rFonts w:ascii="Times New Roman" w:hAnsi="Times New Roman" w:cs="Times New Roman"/>
          <w:sz w:val="24"/>
          <w:szCs w:val="24"/>
        </w:rPr>
        <w:t>Robert</w:t>
      </w:r>
      <w:r>
        <w:rPr>
          <w:rFonts w:ascii="Times New Roman" w:hAnsi="Times New Roman" w:cs="Times New Roman"/>
          <w:sz w:val="24"/>
          <w:szCs w:val="24"/>
        </w:rPr>
        <w:t xml:space="preserve"> W. Holley Center for Agriculture &amp; Health, Ithaca, NY, USA 14850</w:t>
      </w:r>
    </w:p>
    <w:p w14:paraId="3FF1034F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D3B9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D3B97">
        <w:rPr>
          <w:rFonts w:ascii="Times New Roman" w:hAnsi="Times New Roman" w:cs="Times New Roman"/>
          <w:sz w:val="24"/>
          <w:szCs w:val="24"/>
        </w:rPr>
        <w:t>Boyce Thompson Institute, Ithaca, NY, USA 14850</w:t>
      </w:r>
    </w:p>
    <w:p w14:paraId="1C18D0D5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Department of Ecology &amp; Evolutionary Biology, Cornell University, Ithaca, NY, USA 1485</w:t>
      </w:r>
    </w:p>
    <w:p w14:paraId="7F103AC4" w14:textId="77777777" w:rsidR="00C34054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CAB64AB" w14:textId="77777777" w:rsidR="00C34054" w:rsidRPr="006E5042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042">
        <w:rPr>
          <w:rFonts w:ascii="Times New Roman" w:hAnsi="Times New Roman" w:cs="Times New Roman"/>
          <w:sz w:val="24"/>
          <w:szCs w:val="24"/>
        </w:rPr>
        <w:t>*Corresponding Author:</w:t>
      </w:r>
    </w:p>
    <w:p w14:paraId="4641CA83" w14:textId="77777777" w:rsidR="00C34054" w:rsidRPr="006E5042" w:rsidRDefault="00C34054" w:rsidP="00C3405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6E5042">
        <w:rPr>
          <w:rFonts w:ascii="Times New Roman" w:hAnsi="Times New Roman" w:cs="Times New Roman"/>
          <w:sz w:val="24"/>
          <w:szCs w:val="24"/>
        </w:rPr>
        <w:t xml:space="preserve">Jenny Kao-Kniffin, 135 Plant Science Building, Cornell University, Ithaca, NY 14853, E-mail: jtk57@cornell.edu, Phone: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E5042">
        <w:rPr>
          <w:rFonts w:ascii="Times New Roman" w:hAnsi="Times New Roman" w:cs="Times New Roman"/>
          <w:sz w:val="24"/>
          <w:szCs w:val="24"/>
        </w:rPr>
        <w:t>607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6E5042">
        <w:rPr>
          <w:rFonts w:ascii="Times New Roman" w:hAnsi="Times New Roman" w:cs="Times New Roman"/>
          <w:sz w:val="24"/>
          <w:szCs w:val="24"/>
        </w:rPr>
        <w:t xml:space="preserve">255-8886, Fax: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E5042">
        <w:rPr>
          <w:rFonts w:ascii="Times New Roman" w:hAnsi="Times New Roman" w:cs="Times New Roman"/>
          <w:sz w:val="24"/>
          <w:szCs w:val="24"/>
        </w:rPr>
        <w:t>607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6E5042">
        <w:rPr>
          <w:rFonts w:ascii="Times New Roman" w:hAnsi="Times New Roman" w:cs="Times New Roman"/>
          <w:sz w:val="24"/>
          <w:szCs w:val="24"/>
        </w:rPr>
        <w:t>255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E5042">
        <w:rPr>
          <w:rFonts w:ascii="Times New Roman" w:hAnsi="Times New Roman" w:cs="Times New Roman"/>
          <w:sz w:val="24"/>
          <w:szCs w:val="24"/>
        </w:rPr>
        <w:t>0599</w:t>
      </w:r>
    </w:p>
    <w:p w14:paraId="14AC4959" w14:textId="7619822F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A43E9C" w14:textId="7702B21F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784C18" w14:textId="4B0BFFDF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63EEF9" w14:textId="62D37B94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38D4A6" w14:textId="2D42D61F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1D39BA" w14:textId="143C85F1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EB1B48" w14:textId="068283DC" w:rsidR="00C34054" w:rsidRDefault="00C34054" w:rsidP="00C340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1996AC" w14:textId="6801BE02" w:rsidR="00FA19F9" w:rsidRDefault="00FA19F9" w:rsidP="003A00C1">
      <w:pPr>
        <w:pStyle w:val="NormalWeb"/>
        <w:spacing w:before="0" w:beforeAutospacing="0" w:after="0" w:afterAutospacing="0"/>
        <w:rPr>
          <w:rFonts w:eastAsiaTheme="minorEastAsia"/>
          <w:b/>
          <w:bCs/>
          <w:color w:val="000000" w:themeColor="text1"/>
          <w:kern w:val="24"/>
        </w:rPr>
      </w:pPr>
    </w:p>
    <w:p w14:paraId="6076C264" w14:textId="3BD3DF64" w:rsidR="00FE77D0" w:rsidRDefault="003353DC" w:rsidP="003A00C1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lastRenderedPageBreak/>
        <w:t xml:space="preserve">Table </w:t>
      </w:r>
      <w:r w:rsidR="00713474">
        <w:rPr>
          <w:rFonts w:eastAsiaTheme="minorEastAsia"/>
          <w:b/>
          <w:bCs/>
          <w:color w:val="000000" w:themeColor="text1"/>
          <w:kern w:val="24"/>
        </w:rPr>
        <w:t xml:space="preserve">S1 </w:t>
      </w:r>
      <w:r w:rsidR="00FE77D0">
        <w:rPr>
          <w:rFonts w:eastAsiaTheme="minorEastAsia"/>
          <w:color w:val="000000" w:themeColor="text1"/>
          <w:kern w:val="24"/>
        </w:rPr>
        <w:t>Eigenvalues corresponding to the</w:t>
      </w:r>
      <w:r w:rsidR="00C6198F" w:rsidRPr="00C6198F">
        <w:t xml:space="preserve"> </w:t>
      </w:r>
      <w:proofErr w:type="gramStart"/>
      <w:r w:rsidR="00C6198F" w:rsidRPr="00C6198F">
        <w:rPr>
          <w:rFonts w:eastAsiaTheme="minorEastAsia"/>
          <w:color w:val="000000" w:themeColor="text1"/>
          <w:kern w:val="24"/>
        </w:rPr>
        <w:t>Principle</w:t>
      </w:r>
      <w:proofErr w:type="gramEnd"/>
      <w:r w:rsidR="00C6198F" w:rsidRPr="00C6198F">
        <w:rPr>
          <w:rFonts w:eastAsiaTheme="minorEastAsia"/>
          <w:color w:val="000000" w:themeColor="text1"/>
          <w:kern w:val="24"/>
        </w:rPr>
        <w:t xml:space="preserve"> coordinates analysis (</w:t>
      </w:r>
      <w:proofErr w:type="spellStart"/>
      <w:r w:rsidR="00C6198F" w:rsidRPr="00C6198F">
        <w:rPr>
          <w:rFonts w:eastAsiaTheme="minorEastAsia"/>
          <w:color w:val="000000" w:themeColor="text1"/>
          <w:kern w:val="24"/>
        </w:rPr>
        <w:t>PCoA</w:t>
      </w:r>
      <w:proofErr w:type="spellEnd"/>
      <w:r w:rsidR="00C6198F" w:rsidRPr="00C6198F">
        <w:rPr>
          <w:rFonts w:eastAsiaTheme="minorEastAsia"/>
          <w:color w:val="000000" w:themeColor="text1"/>
          <w:kern w:val="24"/>
        </w:rPr>
        <w:t>) comparing rhizosphere bacterial communities in the vermicompost (V), sterile vermicompost (SV), and control (C) treatments at harvest.</w:t>
      </w:r>
      <w:r w:rsidR="009E261F">
        <w:rPr>
          <w:rFonts w:eastAsiaTheme="minorEastAsia"/>
          <w:color w:val="000000" w:themeColor="text1"/>
          <w:kern w:val="24"/>
        </w:rPr>
        <w:t xml:space="preserve"> </w:t>
      </w:r>
    </w:p>
    <w:p w14:paraId="08D19E53" w14:textId="77777777" w:rsidR="00C6198F" w:rsidRPr="00C6198F" w:rsidRDefault="00C6198F" w:rsidP="003A00C1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</w:rPr>
      </w:pPr>
    </w:p>
    <w:tbl>
      <w:tblPr>
        <w:tblStyle w:val="TableGrid"/>
        <w:tblW w:w="0" w:type="auto"/>
        <w:tblInd w:w="3465" w:type="dxa"/>
        <w:tblLook w:val="04A0" w:firstRow="1" w:lastRow="0" w:firstColumn="1" w:lastColumn="0" w:noHBand="0" w:noVBand="1"/>
      </w:tblPr>
      <w:tblGrid>
        <w:gridCol w:w="1070"/>
        <w:gridCol w:w="1350"/>
      </w:tblGrid>
      <w:tr w:rsidR="00713474" w:rsidRPr="00713474" w14:paraId="038DACFC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6082046C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</w:p>
        </w:tc>
        <w:tc>
          <w:tcPr>
            <w:tcW w:w="1350" w:type="dxa"/>
            <w:noWrap/>
            <w:hideMark/>
          </w:tcPr>
          <w:p w14:paraId="76F080E4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Eigenvalue</w:t>
            </w:r>
          </w:p>
        </w:tc>
      </w:tr>
      <w:tr w:rsidR="00713474" w:rsidRPr="00713474" w14:paraId="312E61EC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6D31E04A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</w:t>
            </w:r>
          </w:p>
        </w:tc>
        <w:tc>
          <w:tcPr>
            <w:tcW w:w="1350" w:type="dxa"/>
            <w:noWrap/>
            <w:hideMark/>
          </w:tcPr>
          <w:p w14:paraId="2D765F2F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0.509019</w:t>
            </w:r>
          </w:p>
        </w:tc>
      </w:tr>
      <w:tr w:rsidR="00713474" w:rsidRPr="00713474" w14:paraId="234902F4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5B6F5806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PCoA2</w:t>
            </w:r>
          </w:p>
        </w:tc>
        <w:tc>
          <w:tcPr>
            <w:tcW w:w="1350" w:type="dxa"/>
            <w:noWrap/>
            <w:hideMark/>
          </w:tcPr>
          <w:p w14:paraId="5990CE59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0.261369</w:t>
            </w:r>
          </w:p>
        </w:tc>
      </w:tr>
      <w:tr w:rsidR="00713474" w:rsidRPr="00713474" w14:paraId="2BDF41BE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4302FD38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PCoA3</w:t>
            </w:r>
          </w:p>
        </w:tc>
        <w:tc>
          <w:tcPr>
            <w:tcW w:w="1350" w:type="dxa"/>
            <w:noWrap/>
            <w:hideMark/>
          </w:tcPr>
          <w:p w14:paraId="64B9181F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0.196658</w:t>
            </w:r>
          </w:p>
        </w:tc>
      </w:tr>
      <w:tr w:rsidR="00713474" w:rsidRPr="00713474" w14:paraId="0B581BE8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2EE9DFC1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PCoA4</w:t>
            </w:r>
          </w:p>
        </w:tc>
        <w:tc>
          <w:tcPr>
            <w:tcW w:w="1350" w:type="dxa"/>
            <w:noWrap/>
            <w:hideMark/>
          </w:tcPr>
          <w:p w14:paraId="5D39BEC3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0.144189</w:t>
            </w:r>
          </w:p>
        </w:tc>
      </w:tr>
      <w:tr w:rsidR="00713474" w:rsidRPr="00713474" w14:paraId="6F691FB7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4E333752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PCoA5</w:t>
            </w:r>
          </w:p>
        </w:tc>
        <w:tc>
          <w:tcPr>
            <w:tcW w:w="1350" w:type="dxa"/>
            <w:noWrap/>
            <w:hideMark/>
          </w:tcPr>
          <w:p w14:paraId="1DDE2CCB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0.12401</w:t>
            </w:r>
          </w:p>
        </w:tc>
      </w:tr>
      <w:tr w:rsidR="00713474" w:rsidRPr="00713474" w14:paraId="0262D7A0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2EF2A39F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PCoA6</w:t>
            </w:r>
          </w:p>
        </w:tc>
        <w:tc>
          <w:tcPr>
            <w:tcW w:w="1350" w:type="dxa"/>
            <w:noWrap/>
            <w:hideMark/>
          </w:tcPr>
          <w:p w14:paraId="2D7BD338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0.102135</w:t>
            </w:r>
          </w:p>
        </w:tc>
      </w:tr>
      <w:tr w:rsidR="00713474" w:rsidRPr="00713474" w14:paraId="69F0CFD1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24F6C528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PCoA7</w:t>
            </w:r>
          </w:p>
        </w:tc>
        <w:tc>
          <w:tcPr>
            <w:tcW w:w="1350" w:type="dxa"/>
            <w:noWrap/>
            <w:hideMark/>
          </w:tcPr>
          <w:p w14:paraId="29F65392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0.087407</w:t>
            </w:r>
          </w:p>
        </w:tc>
      </w:tr>
      <w:tr w:rsidR="00713474" w:rsidRPr="00713474" w14:paraId="35F4EC21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56618594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PCoA8</w:t>
            </w:r>
          </w:p>
        </w:tc>
        <w:tc>
          <w:tcPr>
            <w:tcW w:w="1350" w:type="dxa"/>
            <w:noWrap/>
            <w:hideMark/>
          </w:tcPr>
          <w:p w14:paraId="764E53E2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0.073198</w:t>
            </w:r>
          </w:p>
        </w:tc>
      </w:tr>
      <w:tr w:rsidR="00713474" w:rsidRPr="00713474" w14:paraId="71826BE2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10137E8A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PCoA9</w:t>
            </w:r>
          </w:p>
        </w:tc>
        <w:tc>
          <w:tcPr>
            <w:tcW w:w="1350" w:type="dxa"/>
            <w:noWrap/>
            <w:hideMark/>
          </w:tcPr>
          <w:p w14:paraId="56EA31B9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0.05788</w:t>
            </w:r>
          </w:p>
        </w:tc>
      </w:tr>
      <w:tr w:rsidR="00713474" w:rsidRPr="00713474" w14:paraId="2BBFFBE0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3371A999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PCoA10</w:t>
            </w:r>
          </w:p>
        </w:tc>
        <w:tc>
          <w:tcPr>
            <w:tcW w:w="1350" w:type="dxa"/>
            <w:noWrap/>
            <w:hideMark/>
          </w:tcPr>
          <w:p w14:paraId="2A842D06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0.051044</w:t>
            </w:r>
          </w:p>
        </w:tc>
      </w:tr>
      <w:tr w:rsidR="00713474" w:rsidRPr="00713474" w14:paraId="1CA2C1D3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7F2E78CB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PCoA11</w:t>
            </w:r>
          </w:p>
        </w:tc>
        <w:tc>
          <w:tcPr>
            <w:tcW w:w="1350" w:type="dxa"/>
            <w:noWrap/>
            <w:hideMark/>
          </w:tcPr>
          <w:p w14:paraId="34DCFB55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0.047443</w:t>
            </w:r>
          </w:p>
        </w:tc>
      </w:tr>
      <w:tr w:rsidR="00713474" w:rsidRPr="00713474" w14:paraId="7AFA8DA6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2AF27C3E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PCoA12</w:t>
            </w:r>
          </w:p>
        </w:tc>
        <w:tc>
          <w:tcPr>
            <w:tcW w:w="1350" w:type="dxa"/>
            <w:noWrap/>
            <w:hideMark/>
          </w:tcPr>
          <w:p w14:paraId="33952007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0.036686</w:t>
            </w:r>
          </w:p>
        </w:tc>
      </w:tr>
      <w:tr w:rsidR="00713474" w:rsidRPr="00713474" w14:paraId="10C1AF22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791902BA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PCoA13</w:t>
            </w:r>
          </w:p>
        </w:tc>
        <w:tc>
          <w:tcPr>
            <w:tcW w:w="1350" w:type="dxa"/>
            <w:noWrap/>
            <w:hideMark/>
          </w:tcPr>
          <w:p w14:paraId="4F8A894A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0.034798</w:t>
            </w:r>
          </w:p>
        </w:tc>
      </w:tr>
      <w:tr w:rsidR="00713474" w:rsidRPr="00713474" w14:paraId="512DBE72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71685742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PCoA14</w:t>
            </w:r>
          </w:p>
        </w:tc>
        <w:tc>
          <w:tcPr>
            <w:tcW w:w="1350" w:type="dxa"/>
            <w:noWrap/>
            <w:hideMark/>
          </w:tcPr>
          <w:p w14:paraId="4AE869C0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0.026375</w:t>
            </w:r>
          </w:p>
        </w:tc>
      </w:tr>
      <w:tr w:rsidR="00713474" w:rsidRPr="00713474" w14:paraId="3BAB59EC" w14:textId="77777777" w:rsidTr="00C6198F">
        <w:trPr>
          <w:trHeight w:val="290"/>
        </w:trPr>
        <w:tc>
          <w:tcPr>
            <w:tcW w:w="1070" w:type="dxa"/>
            <w:noWrap/>
            <w:hideMark/>
          </w:tcPr>
          <w:p w14:paraId="62EFF121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PCoA15</w:t>
            </w:r>
          </w:p>
        </w:tc>
        <w:tc>
          <w:tcPr>
            <w:tcW w:w="1350" w:type="dxa"/>
            <w:noWrap/>
            <w:hideMark/>
          </w:tcPr>
          <w:p w14:paraId="2A027766" w14:textId="77777777" w:rsidR="00713474" w:rsidRPr="00190182" w:rsidRDefault="00713474" w:rsidP="00713474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-1.09E-17</w:t>
            </w:r>
          </w:p>
        </w:tc>
      </w:tr>
    </w:tbl>
    <w:p w14:paraId="4F8D31AD" w14:textId="77777777" w:rsidR="00C6198F" w:rsidRDefault="00C6198F" w:rsidP="003A00C1">
      <w:pPr>
        <w:pStyle w:val="NormalWeb"/>
        <w:spacing w:before="0" w:beforeAutospacing="0" w:after="0" w:afterAutospacing="0"/>
        <w:rPr>
          <w:rFonts w:eastAsiaTheme="minorEastAsia"/>
          <w:b/>
          <w:bCs/>
          <w:color w:val="000000" w:themeColor="text1"/>
          <w:kern w:val="24"/>
        </w:rPr>
      </w:pPr>
    </w:p>
    <w:p w14:paraId="7A05EB7D" w14:textId="03951987" w:rsidR="00C6198F" w:rsidRDefault="00C6198F" w:rsidP="003A00C1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</w:rPr>
      </w:pPr>
      <w:r>
        <w:rPr>
          <w:rFonts w:eastAsiaTheme="minorEastAsia"/>
          <w:b/>
          <w:bCs/>
          <w:color w:val="000000" w:themeColor="text1"/>
          <w:kern w:val="24"/>
        </w:rPr>
        <w:t>Table S2</w:t>
      </w:r>
      <w:r w:rsidRPr="00C6198F">
        <w:t xml:space="preserve"> </w:t>
      </w:r>
      <w:r w:rsidRPr="00C6198F">
        <w:rPr>
          <w:rFonts w:eastAsiaTheme="minorEastAsia"/>
          <w:color w:val="000000" w:themeColor="text1"/>
          <w:kern w:val="24"/>
        </w:rPr>
        <w:t xml:space="preserve">Eigenvalues corresponding to the </w:t>
      </w:r>
      <w:proofErr w:type="gramStart"/>
      <w:r w:rsidRPr="00C6198F">
        <w:rPr>
          <w:rFonts w:eastAsiaTheme="minorEastAsia"/>
          <w:color w:val="000000" w:themeColor="text1"/>
          <w:kern w:val="24"/>
        </w:rPr>
        <w:t>Principle</w:t>
      </w:r>
      <w:proofErr w:type="gramEnd"/>
      <w:r w:rsidRPr="00C6198F">
        <w:rPr>
          <w:rFonts w:eastAsiaTheme="minorEastAsia"/>
          <w:color w:val="000000" w:themeColor="text1"/>
          <w:kern w:val="24"/>
        </w:rPr>
        <w:t xml:space="preserve"> coordinates analysis (</w:t>
      </w:r>
      <w:proofErr w:type="spellStart"/>
      <w:r w:rsidRPr="00C6198F">
        <w:rPr>
          <w:rFonts w:eastAsiaTheme="minorEastAsia"/>
          <w:color w:val="000000" w:themeColor="text1"/>
          <w:kern w:val="24"/>
        </w:rPr>
        <w:t>PCoA</w:t>
      </w:r>
      <w:proofErr w:type="spellEnd"/>
      <w:r w:rsidRPr="00C6198F">
        <w:rPr>
          <w:rFonts w:eastAsiaTheme="minorEastAsia"/>
          <w:color w:val="000000" w:themeColor="text1"/>
          <w:kern w:val="24"/>
        </w:rPr>
        <w:t xml:space="preserve">) comparing rhizosphere </w:t>
      </w:r>
      <w:r>
        <w:rPr>
          <w:rFonts w:eastAsiaTheme="minorEastAsia"/>
          <w:color w:val="000000" w:themeColor="text1"/>
          <w:kern w:val="24"/>
        </w:rPr>
        <w:t xml:space="preserve">fungal </w:t>
      </w:r>
      <w:r w:rsidRPr="00C6198F">
        <w:rPr>
          <w:rFonts w:eastAsiaTheme="minorEastAsia"/>
          <w:color w:val="000000" w:themeColor="text1"/>
          <w:kern w:val="24"/>
        </w:rPr>
        <w:t>communities in the vermicompost (V), sterile vermicompost (SV), and control (C) treatments at harvest.</w:t>
      </w:r>
    </w:p>
    <w:tbl>
      <w:tblPr>
        <w:tblStyle w:val="TableGrid"/>
        <w:tblW w:w="0" w:type="auto"/>
        <w:tblInd w:w="3510" w:type="dxa"/>
        <w:tblLook w:val="04A0" w:firstRow="1" w:lastRow="0" w:firstColumn="1" w:lastColumn="0" w:noHBand="0" w:noVBand="1"/>
      </w:tblPr>
      <w:tblGrid>
        <w:gridCol w:w="1043"/>
        <w:gridCol w:w="1296"/>
      </w:tblGrid>
      <w:tr w:rsidR="00190182" w:rsidRPr="00190182" w14:paraId="20A94FC4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76E3A29C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</w:p>
        </w:tc>
        <w:tc>
          <w:tcPr>
            <w:tcW w:w="1296" w:type="dxa"/>
            <w:noWrap/>
            <w:hideMark/>
          </w:tcPr>
          <w:p w14:paraId="15E22B71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Eigenvalue</w:t>
            </w:r>
          </w:p>
        </w:tc>
      </w:tr>
      <w:tr w:rsidR="00190182" w:rsidRPr="00190182" w14:paraId="7D9581C2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1A65D12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</w:t>
            </w:r>
          </w:p>
        </w:tc>
        <w:tc>
          <w:tcPr>
            <w:tcW w:w="1296" w:type="dxa"/>
            <w:noWrap/>
            <w:hideMark/>
          </w:tcPr>
          <w:p w14:paraId="4F154218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1.829003</w:t>
            </w:r>
          </w:p>
        </w:tc>
      </w:tr>
      <w:tr w:rsidR="00190182" w:rsidRPr="00190182" w14:paraId="5A249BB8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6B9FF70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PCoA2</w:t>
            </w:r>
          </w:p>
        </w:tc>
        <w:tc>
          <w:tcPr>
            <w:tcW w:w="1296" w:type="dxa"/>
            <w:noWrap/>
            <w:hideMark/>
          </w:tcPr>
          <w:p w14:paraId="72D46B48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0.839663</w:t>
            </w:r>
          </w:p>
        </w:tc>
      </w:tr>
      <w:tr w:rsidR="00190182" w:rsidRPr="00190182" w14:paraId="3A0DCF63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4976D7B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PCoA3</w:t>
            </w:r>
          </w:p>
        </w:tc>
        <w:tc>
          <w:tcPr>
            <w:tcW w:w="1296" w:type="dxa"/>
            <w:noWrap/>
            <w:hideMark/>
          </w:tcPr>
          <w:p w14:paraId="6F3E09E0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0.431334</w:t>
            </w:r>
          </w:p>
        </w:tc>
      </w:tr>
      <w:tr w:rsidR="00190182" w:rsidRPr="00190182" w14:paraId="45BA62EA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3ED9C9EE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PCoA4</w:t>
            </w:r>
          </w:p>
        </w:tc>
        <w:tc>
          <w:tcPr>
            <w:tcW w:w="1296" w:type="dxa"/>
            <w:noWrap/>
            <w:hideMark/>
          </w:tcPr>
          <w:p w14:paraId="44247572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0.424781</w:t>
            </w:r>
          </w:p>
        </w:tc>
      </w:tr>
      <w:tr w:rsidR="00190182" w:rsidRPr="00190182" w14:paraId="210770C8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1A71964F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PCoA5</w:t>
            </w:r>
          </w:p>
        </w:tc>
        <w:tc>
          <w:tcPr>
            <w:tcW w:w="1296" w:type="dxa"/>
            <w:noWrap/>
            <w:hideMark/>
          </w:tcPr>
          <w:p w14:paraId="12A00C60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0.278533</w:t>
            </w:r>
          </w:p>
        </w:tc>
      </w:tr>
      <w:tr w:rsidR="00190182" w:rsidRPr="00190182" w14:paraId="7F943319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357E5B1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PCoA6</w:t>
            </w:r>
          </w:p>
        </w:tc>
        <w:tc>
          <w:tcPr>
            <w:tcW w:w="1296" w:type="dxa"/>
            <w:noWrap/>
            <w:hideMark/>
          </w:tcPr>
          <w:p w14:paraId="4B7917D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0.175531</w:t>
            </w:r>
          </w:p>
        </w:tc>
      </w:tr>
      <w:tr w:rsidR="00190182" w:rsidRPr="00190182" w14:paraId="7A8A4F9B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7379356C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PCoA7</w:t>
            </w:r>
          </w:p>
        </w:tc>
        <w:tc>
          <w:tcPr>
            <w:tcW w:w="1296" w:type="dxa"/>
            <w:noWrap/>
            <w:hideMark/>
          </w:tcPr>
          <w:p w14:paraId="0C036D71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0.137931</w:t>
            </w:r>
          </w:p>
        </w:tc>
      </w:tr>
      <w:tr w:rsidR="00190182" w:rsidRPr="00190182" w14:paraId="11909353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271CD90F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PCoA8</w:t>
            </w:r>
          </w:p>
        </w:tc>
        <w:tc>
          <w:tcPr>
            <w:tcW w:w="1296" w:type="dxa"/>
            <w:noWrap/>
            <w:hideMark/>
          </w:tcPr>
          <w:p w14:paraId="18BFCFB8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0.096265</w:t>
            </w:r>
          </w:p>
        </w:tc>
      </w:tr>
      <w:tr w:rsidR="00190182" w:rsidRPr="00190182" w14:paraId="5BCE608F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7270839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PCoA9</w:t>
            </w:r>
          </w:p>
        </w:tc>
        <w:tc>
          <w:tcPr>
            <w:tcW w:w="1296" w:type="dxa"/>
            <w:noWrap/>
            <w:hideMark/>
          </w:tcPr>
          <w:p w14:paraId="6174E051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0.081978</w:t>
            </w:r>
          </w:p>
        </w:tc>
      </w:tr>
      <w:tr w:rsidR="00190182" w:rsidRPr="00190182" w14:paraId="7A3BF6D9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175B45B0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PCoA10</w:t>
            </w:r>
          </w:p>
        </w:tc>
        <w:tc>
          <w:tcPr>
            <w:tcW w:w="1296" w:type="dxa"/>
            <w:noWrap/>
            <w:hideMark/>
          </w:tcPr>
          <w:p w14:paraId="238D2E75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0.042197</w:t>
            </w:r>
          </w:p>
        </w:tc>
      </w:tr>
      <w:tr w:rsidR="00190182" w:rsidRPr="00190182" w14:paraId="1AA94A8E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6979D372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PCoA11</w:t>
            </w:r>
          </w:p>
        </w:tc>
        <w:tc>
          <w:tcPr>
            <w:tcW w:w="1296" w:type="dxa"/>
            <w:noWrap/>
            <w:hideMark/>
          </w:tcPr>
          <w:p w14:paraId="01B1BCEC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0.022552</w:t>
            </w:r>
          </w:p>
        </w:tc>
      </w:tr>
      <w:tr w:rsidR="00190182" w:rsidRPr="00190182" w14:paraId="5608B389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6B9DF27E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PCoA12</w:t>
            </w:r>
          </w:p>
        </w:tc>
        <w:tc>
          <w:tcPr>
            <w:tcW w:w="1296" w:type="dxa"/>
            <w:noWrap/>
            <w:hideMark/>
          </w:tcPr>
          <w:p w14:paraId="256CB281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0.01458</w:t>
            </w:r>
          </w:p>
        </w:tc>
      </w:tr>
      <w:tr w:rsidR="00190182" w:rsidRPr="00190182" w14:paraId="1626B28C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26DC8336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PCoA13</w:t>
            </w:r>
          </w:p>
        </w:tc>
        <w:tc>
          <w:tcPr>
            <w:tcW w:w="1296" w:type="dxa"/>
            <w:noWrap/>
            <w:hideMark/>
          </w:tcPr>
          <w:p w14:paraId="74A26C6E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1.56E-16</w:t>
            </w:r>
          </w:p>
        </w:tc>
      </w:tr>
      <w:tr w:rsidR="00190182" w:rsidRPr="00190182" w14:paraId="50122536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659C5EA1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PCoA14</w:t>
            </w:r>
          </w:p>
        </w:tc>
        <w:tc>
          <w:tcPr>
            <w:tcW w:w="1296" w:type="dxa"/>
            <w:noWrap/>
            <w:hideMark/>
          </w:tcPr>
          <w:p w14:paraId="3AE7220D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-0.0014</w:t>
            </w:r>
          </w:p>
        </w:tc>
      </w:tr>
      <w:tr w:rsidR="00190182" w:rsidRPr="00190182" w14:paraId="61FAD8C3" w14:textId="77777777" w:rsidTr="00190182">
        <w:trPr>
          <w:trHeight w:val="290"/>
        </w:trPr>
        <w:tc>
          <w:tcPr>
            <w:tcW w:w="1043" w:type="dxa"/>
            <w:noWrap/>
            <w:hideMark/>
          </w:tcPr>
          <w:p w14:paraId="632A764F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PCoA15</w:t>
            </w:r>
          </w:p>
        </w:tc>
        <w:tc>
          <w:tcPr>
            <w:tcW w:w="1296" w:type="dxa"/>
            <w:noWrap/>
            <w:hideMark/>
          </w:tcPr>
          <w:p w14:paraId="6F09B1E7" w14:textId="77777777" w:rsidR="00190182" w:rsidRPr="00190182" w:rsidRDefault="00190182" w:rsidP="00190182">
            <w:pPr>
              <w:pStyle w:val="NormalWeb"/>
              <w:spacing w:after="0"/>
              <w:rPr>
                <w:rFonts w:eastAsiaTheme="minorEastAsia"/>
                <w:color w:val="000000" w:themeColor="text1"/>
                <w:kern w:val="24"/>
              </w:rPr>
            </w:pPr>
            <w:r w:rsidRPr="00190182">
              <w:rPr>
                <w:rFonts w:eastAsiaTheme="minorEastAsia"/>
                <w:color w:val="000000" w:themeColor="text1"/>
                <w:kern w:val="24"/>
              </w:rPr>
              <w:t>-0.0119</w:t>
            </w:r>
          </w:p>
        </w:tc>
      </w:tr>
    </w:tbl>
    <w:p w14:paraId="52D8E81A" w14:textId="77777777" w:rsidR="009B3E08" w:rsidRDefault="009B3E08" w:rsidP="003A00C1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</w:rPr>
        <w:sectPr w:rsidR="009B3E08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AB88C10" w14:textId="5242737D" w:rsidR="00190182" w:rsidRPr="00C6198F" w:rsidRDefault="00190182" w:rsidP="003A00C1">
      <w:pPr>
        <w:pStyle w:val="NormalWeb"/>
        <w:spacing w:before="0" w:beforeAutospacing="0" w:after="0" w:afterAutospacing="0"/>
        <w:rPr>
          <w:rFonts w:eastAsiaTheme="minorEastAsia"/>
          <w:color w:val="000000" w:themeColor="text1"/>
          <w:kern w:val="24"/>
        </w:rPr>
      </w:pPr>
    </w:p>
    <w:p w14:paraId="1CEE6644" w14:textId="5A556E3B" w:rsidR="00FA19F9" w:rsidRDefault="009B3E08" w:rsidP="003A00C1">
      <w:pPr>
        <w:pStyle w:val="NormalWeb"/>
        <w:spacing w:before="0" w:beforeAutospacing="0" w:after="0" w:afterAutospacing="0"/>
        <w:rPr>
          <w:rFonts w:eastAsiaTheme="minorEastAsia"/>
          <w:b/>
          <w:bCs/>
          <w:color w:val="000000" w:themeColor="text1"/>
          <w:kern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4207E9C" wp14:editId="2DA49DEA">
            <wp:simplePos x="0" y="0"/>
            <wp:positionH relativeFrom="margin">
              <wp:posOffset>38100</wp:posOffset>
            </wp:positionH>
            <wp:positionV relativeFrom="paragraph">
              <wp:posOffset>259080</wp:posOffset>
            </wp:positionV>
            <wp:extent cx="8229600" cy="4382135"/>
            <wp:effectExtent l="0" t="0" r="0" b="0"/>
            <wp:wrapTight wrapText="bothSides">
              <wp:wrapPolygon edited="0">
                <wp:start x="0" y="0"/>
                <wp:lineTo x="0" y="21503"/>
                <wp:lineTo x="21550" y="21503"/>
                <wp:lineTo x="21550" y="0"/>
                <wp:lineTo x="0" y="0"/>
              </wp:wrapPolygon>
            </wp:wrapTight>
            <wp:docPr id="104119878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198787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l="5800" t="8836" r="4853" b="6574"/>
                    <a:stretch/>
                  </pic:blipFill>
                  <pic:spPr bwMode="auto">
                    <a:xfrm>
                      <a:off x="0" y="0"/>
                      <a:ext cx="8229600" cy="4382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2016BF" w14:textId="3E60EDB8" w:rsidR="00000181" w:rsidRPr="00000181" w:rsidRDefault="00FA19F9" w:rsidP="00C92595">
      <w:pPr>
        <w:pStyle w:val="NormalWeb"/>
        <w:spacing w:before="0" w:beforeAutospacing="0" w:after="0" w:afterAutospacing="0"/>
      </w:pPr>
      <w:r>
        <w:rPr>
          <w:rFonts w:eastAsiaTheme="minorEastAsia"/>
          <w:b/>
          <w:bCs/>
          <w:color w:val="000000" w:themeColor="text1"/>
          <w:kern w:val="24"/>
        </w:rPr>
        <w:t>F</w:t>
      </w:r>
      <w:r w:rsidR="003A00C1">
        <w:rPr>
          <w:rFonts w:eastAsiaTheme="minorEastAsia"/>
          <w:b/>
          <w:bCs/>
          <w:color w:val="000000" w:themeColor="text1"/>
          <w:kern w:val="24"/>
        </w:rPr>
        <w:t xml:space="preserve">ig. S1 </w:t>
      </w:r>
      <w:r w:rsidR="003A00C1" w:rsidRPr="00031E5D">
        <w:rPr>
          <w:rFonts w:eastAsiaTheme="minorEastAsia"/>
          <w:b/>
          <w:bCs/>
          <w:color w:val="000000" w:themeColor="text1"/>
          <w:kern w:val="24"/>
        </w:rPr>
        <w:t>A)</w:t>
      </w:r>
      <w:r w:rsidR="003A00C1" w:rsidRPr="008F0376">
        <w:rPr>
          <w:rFonts w:eastAsiaTheme="minorEastAsia"/>
          <w:color w:val="000000" w:themeColor="text1"/>
          <w:kern w:val="24"/>
        </w:rPr>
        <w:t xml:space="preserve"> </w:t>
      </w:r>
      <w:r w:rsidR="00031E5D">
        <w:rPr>
          <w:rFonts w:eastAsiaTheme="minorEastAsia"/>
          <w:color w:val="000000" w:themeColor="text1"/>
          <w:kern w:val="24"/>
        </w:rPr>
        <w:t xml:space="preserve">Stacked </w:t>
      </w:r>
      <w:r>
        <w:rPr>
          <w:rFonts w:eastAsiaTheme="minorEastAsia"/>
          <w:color w:val="000000" w:themeColor="text1"/>
          <w:kern w:val="24"/>
        </w:rPr>
        <w:t xml:space="preserve">bar plot displaying relative abundances of the seven most abundant bacterial phyla in each individual sample. </w:t>
      </w:r>
      <w:r w:rsidR="003A00C1" w:rsidRPr="00031E5D">
        <w:rPr>
          <w:rFonts w:eastAsiaTheme="minorEastAsia"/>
          <w:b/>
          <w:bCs/>
          <w:color w:val="000000" w:themeColor="text1"/>
          <w:kern w:val="24"/>
        </w:rPr>
        <w:t>B)</w:t>
      </w:r>
      <w:r w:rsidR="003A00C1" w:rsidRPr="008F0376">
        <w:rPr>
          <w:rFonts w:eastAsiaTheme="minorEastAsia"/>
          <w:color w:val="000000" w:themeColor="text1"/>
          <w:kern w:val="24"/>
        </w:rPr>
        <w:t xml:space="preserve"> </w:t>
      </w:r>
      <w:r w:rsidRPr="00FA19F9">
        <w:rPr>
          <w:rFonts w:eastAsiaTheme="minorEastAsia"/>
          <w:color w:val="000000" w:themeColor="text1"/>
          <w:kern w:val="24"/>
        </w:rPr>
        <w:t xml:space="preserve">Stacked bar plot displaying relative abundances of the </w:t>
      </w:r>
      <w:r>
        <w:rPr>
          <w:rFonts w:eastAsiaTheme="minorEastAsia"/>
          <w:color w:val="000000" w:themeColor="text1"/>
          <w:kern w:val="24"/>
        </w:rPr>
        <w:t xml:space="preserve">seven </w:t>
      </w:r>
      <w:r w:rsidRPr="00FA19F9">
        <w:rPr>
          <w:rFonts w:eastAsiaTheme="minorEastAsia"/>
          <w:color w:val="000000" w:themeColor="text1"/>
          <w:kern w:val="24"/>
        </w:rPr>
        <w:t xml:space="preserve">most abundant bacterial </w:t>
      </w:r>
      <w:r>
        <w:rPr>
          <w:rFonts w:eastAsiaTheme="minorEastAsia"/>
          <w:color w:val="000000" w:themeColor="text1"/>
          <w:kern w:val="24"/>
        </w:rPr>
        <w:t xml:space="preserve">classes </w:t>
      </w:r>
      <w:r w:rsidRPr="00FA19F9">
        <w:rPr>
          <w:rFonts w:eastAsiaTheme="minorEastAsia"/>
          <w:color w:val="000000" w:themeColor="text1"/>
          <w:kern w:val="24"/>
        </w:rPr>
        <w:t>in each individual sample.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FA19F9">
        <w:rPr>
          <w:rFonts w:eastAsiaTheme="minorEastAsia"/>
          <w:b/>
          <w:bCs/>
          <w:color w:val="000000" w:themeColor="text1"/>
          <w:kern w:val="24"/>
        </w:rPr>
        <w:t>C)</w:t>
      </w:r>
      <w:r>
        <w:rPr>
          <w:rFonts w:eastAsiaTheme="minorEastAsia"/>
          <w:b/>
          <w:bCs/>
          <w:color w:val="000000" w:themeColor="text1"/>
          <w:kern w:val="24"/>
        </w:rPr>
        <w:t xml:space="preserve"> </w:t>
      </w:r>
      <w:r w:rsidRPr="00FA19F9">
        <w:rPr>
          <w:rFonts w:eastAsiaTheme="minorEastAsia"/>
          <w:color w:val="000000" w:themeColor="text1"/>
          <w:kern w:val="24"/>
        </w:rPr>
        <w:t xml:space="preserve">Stacked bar plot displaying relative abundances of the seven most abundant </w:t>
      </w:r>
      <w:r>
        <w:rPr>
          <w:rFonts w:eastAsiaTheme="minorEastAsia"/>
          <w:color w:val="000000" w:themeColor="text1"/>
          <w:kern w:val="24"/>
        </w:rPr>
        <w:t>fungal phyla</w:t>
      </w:r>
      <w:r w:rsidRPr="00FA19F9">
        <w:rPr>
          <w:rFonts w:eastAsiaTheme="minorEastAsia"/>
          <w:color w:val="000000" w:themeColor="text1"/>
          <w:kern w:val="24"/>
        </w:rPr>
        <w:t xml:space="preserve"> in each individual sample.</w:t>
      </w:r>
      <w:r w:rsidRPr="00FA19F9">
        <w:t xml:space="preserve"> </w:t>
      </w:r>
      <w:r>
        <w:rPr>
          <w:rFonts w:eastAsiaTheme="minorEastAsia"/>
          <w:b/>
          <w:bCs/>
          <w:color w:val="000000" w:themeColor="text1"/>
          <w:kern w:val="24"/>
        </w:rPr>
        <w:t xml:space="preserve">D) </w:t>
      </w:r>
      <w:r w:rsidRPr="00FA19F9">
        <w:rPr>
          <w:rFonts w:eastAsiaTheme="minorEastAsia"/>
          <w:color w:val="000000" w:themeColor="text1"/>
          <w:kern w:val="24"/>
        </w:rPr>
        <w:t xml:space="preserve">Stacked bar plot displaying relative abundances of the seven most abundant fungal </w:t>
      </w:r>
      <w:r>
        <w:rPr>
          <w:rFonts w:eastAsiaTheme="minorEastAsia"/>
          <w:color w:val="000000" w:themeColor="text1"/>
          <w:kern w:val="24"/>
        </w:rPr>
        <w:t xml:space="preserve">classes </w:t>
      </w:r>
      <w:r w:rsidRPr="00FA19F9">
        <w:rPr>
          <w:rFonts w:eastAsiaTheme="minorEastAsia"/>
          <w:color w:val="000000" w:themeColor="text1"/>
          <w:kern w:val="24"/>
        </w:rPr>
        <w:t>in each individual sample.</w:t>
      </w:r>
      <w:r w:rsidR="009E261F">
        <w:rPr>
          <w:rFonts w:eastAsiaTheme="minorEastAsia"/>
          <w:color w:val="000000" w:themeColor="text1"/>
          <w:kern w:val="24"/>
        </w:rPr>
        <w:t xml:space="preserve"> Each treatment had n=5 replicates. </w:t>
      </w:r>
    </w:p>
    <w:sectPr w:rsidR="00000181" w:rsidRPr="00000181" w:rsidSect="009B3E0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930A2" w14:textId="77777777" w:rsidR="008029D0" w:rsidRDefault="008029D0" w:rsidP="00C92595">
      <w:pPr>
        <w:spacing w:after="0" w:line="240" w:lineRule="auto"/>
      </w:pPr>
      <w:r>
        <w:separator/>
      </w:r>
    </w:p>
  </w:endnote>
  <w:endnote w:type="continuationSeparator" w:id="0">
    <w:p w14:paraId="075FE0F0" w14:textId="77777777" w:rsidR="008029D0" w:rsidRDefault="008029D0" w:rsidP="00C92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04730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6AEB3F" w14:textId="3A92830C" w:rsidR="00C92595" w:rsidRDefault="00C925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16CB4B" w14:textId="77777777" w:rsidR="00C92595" w:rsidRDefault="00C925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A9C33" w14:textId="77777777" w:rsidR="008029D0" w:rsidRDefault="008029D0" w:rsidP="00C92595">
      <w:pPr>
        <w:spacing w:after="0" w:line="240" w:lineRule="auto"/>
      </w:pPr>
      <w:r>
        <w:separator/>
      </w:r>
    </w:p>
  </w:footnote>
  <w:footnote w:type="continuationSeparator" w:id="0">
    <w:p w14:paraId="7F1B4E35" w14:textId="77777777" w:rsidR="008029D0" w:rsidRDefault="008029D0" w:rsidP="00C92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D1"/>
    <w:rsid w:val="00000181"/>
    <w:rsid w:val="00031E5D"/>
    <w:rsid w:val="00190182"/>
    <w:rsid w:val="001C7CCA"/>
    <w:rsid w:val="00292985"/>
    <w:rsid w:val="003353DC"/>
    <w:rsid w:val="003A00C1"/>
    <w:rsid w:val="006E47D1"/>
    <w:rsid w:val="00703110"/>
    <w:rsid w:val="00713474"/>
    <w:rsid w:val="008029D0"/>
    <w:rsid w:val="009B3E08"/>
    <w:rsid w:val="009E261F"/>
    <w:rsid w:val="009F7FB9"/>
    <w:rsid w:val="00A07DDC"/>
    <w:rsid w:val="00A25808"/>
    <w:rsid w:val="00B24E95"/>
    <w:rsid w:val="00BA6A64"/>
    <w:rsid w:val="00C312B7"/>
    <w:rsid w:val="00C34054"/>
    <w:rsid w:val="00C6198F"/>
    <w:rsid w:val="00C92595"/>
    <w:rsid w:val="00DC3F20"/>
    <w:rsid w:val="00F96B37"/>
    <w:rsid w:val="00FA19F9"/>
    <w:rsid w:val="00FD5D4D"/>
    <w:rsid w:val="00FE5F8D"/>
    <w:rsid w:val="00FE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8877F"/>
  <w15:chartTrackingRefBased/>
  <w15:docId w15:val="{D8D9C20E-BE9C-4E5B-8B9A-00D45F25B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A0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13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2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2595"/>
  </w:style>
  <w:style w:type="paragraph" w:styleId="Footer">
    <w:name w:val="footer"/>
    <w:basedOn w:val="Normal"/>
    <w:link w:val="FooterChar"/>
    <w:uiPriority w:val="99"/>
    <w:unhideWhenUsed/>
    <w:rsid w:val="00C92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2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5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Andrew Garcia</dc:creator>
  <cp:keywords/>
  <dc:description/>
  <cp:lastModifiedBy>Jenny T. Kao-Kniffin</cp:lastModifiedBy>
  <cp:revision>3</cp:revision>
  <dcterms:created xsi:type="dcterms:W3CDTF">2024-06-07T03:02:00Z</dcterms:created>
  <dcterms:modified xsi:type="dcterms:W3CDTF">2024-06-08T02:44:00Z</dcterms:modified>
</cp:coreProperties>
</file>