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2A20A6" w14:textId="77777777" w:rsidR="0085399E" w:rsidRPr="002A248D" w:rsidRDefault="0085399E" w:rsidP="0085399E">
      <w:pPr>
        <w:shd w:val="clear" w:color="auto" w:fill="FFFFFF"/>
        <w:spacing w:line="276" w:lineRule="auto"/>
        <w:jc w:val="center"/>
        <w:rPr>
          <w:b/>
          <w:sz w:val="24"/>
          <w:szCs w:val="24"/>
        </w:rPr>
      </w:pPr>
      <w:r w:rsidRPr="002A248D">
        <w:rPr>
          <w:b/>
          <w:sz w:val="24"/>
          <w:szCs w:val="24"/>
        </w:rPr>
        <w:t>Supporting Information</w:t>
      </w:r>
    </w:p>
    <w:p w14:paraId="653346CF" w14:textId="77777777" w:rsidR="0085399E" w:rsidRPr="002A248D" w:rsidRDefault="0085399E" w:rsidP="0085399E">
      <w:pPr>
        <w:shd w:val="clear" w:color="auto" w:fill="FFFFFF"/>
        <w:spacing w:line="276" w:lineRule="auto"/>
        <w:rPr>
          <w:sz w:val="24"/>
          <w:szCs w:val="24"/>
        </w:rPr>
      </w:pPr>
    </w:p>
    <w:p w14:paraId="7B30707A" w14:textId="77777777" w:rsidR="0085399E" w:rsidRPr="002A248D" w:rsidRDefault="0085399E" w:rsidP="0085399E">
      <w:pPr>
        <w:shd w:val="clear" w:color="auto" w:fill="FFFFFF"/>
        <w:spacing w:line="276" w:lineRule="auto"/>
        <w:rPr>
          <w:sz w:val="24"/>
          <w:szCs w:val="24"/>
        </w:rPr>
      </w:pPr>
    </w:p>
    <w:p w14:paraId="0C57ED23" w14:textId="77777777" w:rsidR="0085399E" w:rsidRPr="002A248D" w:rsidRDefault="0085399E" w:rsidP="0085399E">
      <w:pPr>
        <w:shd w:val="clear" w:color="auto" w:fill="FFFFFF"/>
        <w:spacing w:line="276" w:lineRule="auto"/>
        <w:rPr>
          <w:sz w:val="24"/>
          <w:szCs w:val="24"/>
        </w:rPr>
      </w:pPr>
    </w:p>
    <w:p w14:paraId="24311216" w14:textId="77777777" w:rsidR="0085399E" w:rsidRPr="002A248D" w:rsidRDefault="0085399E" w:rsidP="0085399E">
      <w:pPr>
        <w:spacing w:line="276" w:lineRule="auto"/>
        <w:jc w:val="center"/>
        <w:rPr>
          <w:b/>
          <w:bCs/>
          <w:sz w:val="28"/>
          <w:szCs w:val="28"/>
        </w:rPr>
      </w:pPr>
      <w:r w:rsidRPr="002A248D">
        <w:rPr>
          <w:b/>
          <w:bCs/>
          <w:sz w:val="28"/>
          <w:szCs w:val="28"/>
        </w:rPr>
        <w:t xml:space="preserve">Antimicrobial activity of amino-modified cellulose nanofibrils decorated with silver </w:t>
      </w:r>
      <w:proofErr w:type="gramStart"/>
      <w:r w:rsidRPr="002A248D">
        <w:rPr>
          <w:b/>
          <w:bCs/>
          <w:sz w:val="28"/>
          <w:szCs w:val="28"/>
        </w:rPr>
        <w:t>nanoparticles</w:t>
      </w:r>
      <w:proofErr w:type="gramEnd"/>
    </w:p>
    <w:p w14:paraId="098F9C94" w14:textId="77777777" w:rsidR="0085399E" w:rsidRPr="002A248D" w:rsidRDefault="0085399E" w:rsidP="0085399E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14:paraId="65769149" w14:textId="77777777" w:rsidR="0085399E" w:rsidRPr="002A248D" w:rsidRDefault="0085399E" w:rsidP="0085399E">
      <w:pPr>
        <w:spacing w:line="276" w:lineRule="auto"/>
        <w:jc w:val="center"/>
        <w:rPr>
          <w:bCs/>
          <w:sz w:val="24"/>
          <w:szCs w:val="24"/>
        </w:rPr>
      </w:pPr>
      <w:r w:rsidRPr="002A248D">
        <w:rPr>
          <w:bCs/>
          <w:sz w:val="24"/>
          <w:szCs w:val="24"/>
        </w:rPr>
        <w:t>Vesna Lazić</w:t>
      </w:r>
      <w:r w:rsidRPr="002A248D">
        <w:rPr>
          <w:bCs/>
          <w:sz w:val="24"/>
          <w:szCs w:val="24"/>
          <w:vertAlign w:val="superscript"/>
        </w:rPr>
        <w:t>1</w:t>
      </w:r>
      <w:r w:rsidRPr="002A248D">
        <w:rPr>
          <w:bCs/>
          <w:sz w:val="24"/>
          <w:szCs w:val="24"/>
        </w:rPr>
        <w:t>, Jovan M. Nedeljković</w:t>
      </w:r>
      <w:r w:rsidRPr="002A248D">
        <w:rPr>
          <w:bCs/>
          <w:sz w:val="24"/>
          <w:szCs w:val="24"/>
          <w:vertAlign w:val="superscript"/>
        </w:rPr>
        <w:t>1*</w:t>
      </w:r>
      <w:r w:rsidRPr="002A248D">
        <w:rPr>
          <w:bCs/>
          <w:sz w:val="24"/>
          <w:szCs w:val="24"/>
        </w:rPr>
        <w:t>, Vanja Kokol</w:t>
      </w:r>
      <w:r w:rsidRPr="002A248D">
        <w:rPr>
          <w:bCs/>
          <w:sz w:val="24"/>
          <w:szCs w:val="24"/>
          <w:vertAlign w:val="superscript"/>
        </w:rPr>
        <w:t>2*</w:t>
      </w:r>
    </w:p>
    <w:p w14:paraId="10B08E37" w14:textId="77777777" w:rsidR="0085399E" w:rsidRPr="002A248D" w:rsidRDefault="0085399E" w:rsidP="0085399E">
      <w:pPr>
        <w:pStyle w:val="Affiliation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</w:p>
    <w:p w14:paraId="604C8EA6" w14:textId="77777777" w:rsidR="0085399E" w:rsidRPr="002A248D" w:rsidRDefault="0085399E" w:rsidP="0085399E">
      <w:pPr>
        <w:spacing w:line="276" w:lineRule="auto"/>
        <w:rPr>
          <w:sz w:val="24"/>
          <w:szCs w:val="24"/>
        </w:rPr>
      </w:pPr>
      <w:r w:rsidRPr="002A248D">
        <w:rPr>
          <w:rFonts w:eastAsiaTheme="minorHAnsi"/>
          <w:sz w:val="24"/>
          <w:szCs w:val="24"/>
          <w:vertAlign w:val="superscript"/>
        </w:rPr>
        <w:t>1</w:t>
      </w:r>
      <w:r w:rsidRPr="002A248D">
        <w:rPr>
          <w:rFonts w:eastAsiaTheme="minorHAnsi"/>
          <w:iCs/>
          <w:sz w:val="24"/>
          <w:szCs w:val="24"/>
        </w:rPr>
        <w:t>Vinča Institute of Nuclear Sciences −</w:t>
      </w:r>
      <w:r w:rsidRPr="002A248D">
        <w:rPr>
          <w:rFonts w:eastAsiaTheme="minorHAnsi"/>
          <w:sz w:val="24"/>
          <w:szCs w:val="24"/>
        </w:rPr>
        <w:t xml:space="preserve"> </w:t>
      </w:r>
      <w:r w:rsidRPr="002A248D">
        <w:rPr>
          <w:rFonts w:eastAsiaTheme="minorHAnsi"/>
          <w:iCs/>
          <w:sz w:val="24"/>
          <w:szCs w:val="24"/>
        </w:rPr>
        <w:t>National Institute of the Republic of Serbia, University of Belgrade, Centre of Excellence for Photoconversion, Belgrade, Serbia.</w:t>
      </w:r>
    </w:p>
    <w:p w14:paraId="740958C2" w14:textId="77777777" w:rsidR="0085399E" w:rsidRPr="002A248D" w:rsidRDefault="0085399E" w:rsidP="0085399E">
      <w:pPr>
        <w:pStyle w:val="Affiliation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48D">
        <w:rPr>
          <w:rFonts w:ascii="Times New Roman" w:hAnsi="Times New Roman"/>
          <w:sz w:val="24"/>
          <w:szCs w:val="24"/>
          <w:vertAlign w:val="superscript"/>
        </w:rPr>
        <w:t>2</w:t>
      </w:r>
      <w:r w:rsidRPr="002A248D">
        <w:rPr>
          <w:rFonts w:ascii="Times New Roman" w:hAnsi="Times New Roman"/>
          <w:sz w:val="24"/>
          <w:szCs w:val="24"/>
        </w:rPr>
        <w:t xml:space="preserve">Univeristy of Maribor, Faculty of Mechanical Engineering, Maribor, Slovenia. </w:t>
      </w:r>
    </w:p>
    <w:p w14:paraId="259EFE3E" w14:textId="77777777" w:rsidR="0085399E" w:rsidRPr="002A248D" w:rsidRDefault="0085399E" w:rsidP="0085399E">
      <w:pPr>
        <w:spacing w:after="200" w:line="276" w:lineRule="auto"/>
        <w:jc w:val="left"/>
        <w:rPr>
          <w:sz w:val="24"/>
          <w:szCs w:val="24"/>
        </w:rPr>
      </w:pPr>
    </w:p>
    <w:p w14:paraId="5F8C5C6D" w14:textId="77777777" w:rsidR="0085399E" w:rsidRPr="002A248D" w:rsidRDefault="0085399E" w:rsidP="0085399E">
      <w:pPr>
        <w:shd w:val="clear" w:color="auto" w:fill="FFFFFF"/>
        <w:spacing w:line="276" w:lineRule="auto"/>
        <w:rPr>
          <w:sz w:val="24"/>
          <w:szCs w:val="24"/>
        </w:rPr>
      </w:pPr>
    </w:p>
    <w:p w14:paraId="26C29B83" w14:textId="77777777" w:rsidR="0085399E" w:rsidRPr="002A248D" w:rsidRDefault="0085399E" w:rsidP="0085399E">
      <w:pPr>
        <w:shd w:val="clear" w:color="auto" w:fill="FFFFFF"/>
        <w:spacing w:line="276" w:lineRule="auto"/>
        <w:jc w:val="center"/>
        <w:rPr>
          <w:sz w:val="24"/>
          <w:szCs w:val="24"/>
        </w:rPr>
      </w:pPr>
      <w:r w:rsidRPr="002A248D">
        <w:rPr>
          <w:noProof/>
          <w:sz w:val="24"/>
          <w:szCs w:val="24"/>
        </w:rPr>
        <w:drawing>
          <wp:inline distT="0" distB="0" distL="0" distR="0" wp14:anchorId="08325E9B" wp14:editId="0F640D58">
            <wp:extent cx="3451538" cy="2565704"/>
            <wp:effectExtent l="0" t="0" r="0" b="6350"/>
            <wp:docPr id="6" name="Picture 6" descr="G:\RESEARCH\DRAFT\8_Vanja Kokol\IMPORTANT\Absorption spec_Supernatan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RESEARCH\DRAFT\8_Vanja Kokol\IMPORTANT\Absorption spec_Supernatant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59" t="9093" r="11267" b="4751"/>
                    <a:stretch/>
                  </pic:blipFill>
                  <pic:spPr bwMode="auto">
                    <a:xfrm>
                      <a:off x="0" y="0"/>
                      <a:ext cx="3451539" cy="256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D4C93C" w14:textId="77777777" w:rsidR="0085399E" w:rsidRPr="002A248D" w:rsidRDefault="0085399E" w:rsidP="0085399E">
      <w:pPr>
        <w:shd w:val="clear" w:color="auto" w:fill="FFFFFF"/>
        <w:spacing w:line="276" w:lineRule="auto"/>
        <w:rPr>
          <w:sz w:val="24"/>
          <w:szCs w:val="24"/>
        </w:rPr>
      </w:pPr>
    </w:p>
    <w:p w14:paraId="0838B1B5" w14:textId="77777777" w:rsidR="0085399E" w:rsidRDefault="0085399E" w:rsidP="0085399E">
      <w:pPr>
        <w:shd w:val="clear" w:color="auto" w:fill="FFFFFF"/>
        <w:spacing w:line="276" w:lineRule="auto"/>
        <w:rPr>
          <w:sz w:val="24"/>
          <w:szCs w:val="24"/>
        </w:rPr>
      </w:pPr>
      <w:r w:rsidRPr="002A248D">
        <w:rPr>
          <w:b/>
          <w:sz w:val="24"/>
          <w:szCs w:val="24"/>
        </w:rPr>
        <w:t>Figure S1.</w:t>
      </w:r>
      <w:r w:rsidRPr="002A248D">
        <w:rPr>
          <w:sz w:val="24"/>
          <w:szCs w:val="24"/>
        </w:rPr>
        <w:t xml:space="preserve"> Absorption spectrum of supernatant after 30 days in contact with Ag/NH</w:t>
      </w:r>
      <w:r w:rsidRPr="002A248D">
        <w:rPr>
          <w:sz w:val="24"/>
          <w:szCs w:val="24"/>
          <w:vertAlign w:val="subscript"/>
        </w:rPr>
        <w:t>2</w:t>
      </w:r>
      <w:r w:rsidRPr="002A248D">
        <w:rPr>
          <w:sz w:val="24"/>
          <w:szCs w:val="24"/>
        </w:rPr>
        <w:t>−CNFs.</w:t>
      </w:r>
    </w:p>
    <w:p w14:paraId="020614FF" w14:textId="77777777" w:rsidR="0085399E" w:rsidRDefault="0085399E" w:rsidP="0085399E">
      <w:pPr>
        <w:shd w:val="clear" w:color="auto" w:fill="FFFFFF"/>
        <w:spacing w:line="276" w:lineRule="auto"/>
        <w:rPr>
          <w:sz w:val="24"/>
          <w:szCs w:val="24"/>
        </w:rPr>
      </w:pPr>
    </w:p>
    <w:p w14:paraId="3E601C81" w14:textId="77777777" w:rsidR="0085399E" w:rsidRDefault="0085399E" w:rsidP="0085399E">
      <w:pPr>
        <w:shd w:val="clear" w:color="auto" w:fill="FFFFFF"/>
        <w:spacing w:line="276" w:lineRule="auto"/>
        <w:rPr>
          <w:sz w:val="24"/>
          <w:szCs w:val="24"/>
        </w:rPr>
      </w:pPr>
    </w:p>
    <w:p w14:paraId="63E104C1" w14:textId="77777777" w:rsidR="00B01CC3" w:rsidRDefault="00B01CC3"/>
    <w:sectPr w:rsidR="00B01CC3" w:rsidSect="008539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99E"/>
    <w:rsid w:val="001F7AC8"/>
    <w:rsid w:val="00212385"/>
    <w:rsid w:val="003139F0"/>
    <w:rsid w:val="0085399E"/>
    <w:rsid w:val="00975EBA"/>
    <w:rsid w:val="00B01CC3"/>
    <w:rsid w:val="00BD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E97C7"/>
  <w15:chartTrackingRefBased/>
  <w15:docId w15:val="{1E08E7F1-711F-4F50-86D5-4C2215EF9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99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399E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noProof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399E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noProof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399E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noProof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399E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noProof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399E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noProof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399E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noProof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399E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noProof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399E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noProof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399E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noProof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399E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399E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399E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399E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399E"/>
    <w:rPr>
      <w:rFonts w:eastAsiaTheme="majorEastAsia" w:cstheme="majorBidi"/>
      <w:noProof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399E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399E"/>
    <w:rPr>
      <w:rFonts w:eastAsiaTheme="majorEastAsia" w:cstheme="majorBidi"/>
      <w:noProof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399E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399E"/>
    <w:rPr>
      <w:rFonts w:eastAsiaTheme="majorEastAsia" w:cstheme="majorBidi"/>
      <w:noProof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399E"/>
    <w:pPr>
      <w:spacing w:after="80"/>
      <w:contextualSpacing/>
      <w:jc w:val="left"/>
    </w:pPr>
    <w:rPr>
      <w:rFonts w:asciiTheme="majorHAnsi" w:eastAsiaTheme="majorEastAsia" w:hAnsiTheme="majorHAnsi" w:cstheme="majorBidi"/>
      <w:noProof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5399E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399E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noProof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5399E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399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noProof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5399E"/>
    <w:rPr>
      <w:i/>
      <w:iCs/>
      <w:noProof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399E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noProof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539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39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noProof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399E"/>
    <w:rPr>
      <w:i/>
      <w:iCs/>
      <w:noProof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399E"/>
    <w:rPr>
      <w:b/>
      <w:bCs/>
      <w:smallCaps/>
      <w:color w:val="0F4761" w:themeColor="accent1" w:themeShade="BF"/>
      <w:spacing w:val="5"/>
    </w:rPr>
  </w:style>
  <w:style w:type="paragraph" w:customStyle="1" w:styleId="Affiliation">
    <w:name w:val="Affiliation"/>
    <w:basedOn w:val="Normal"/>
    <w:link w:val="AffiliationZnak"/>
    <w:qFormat/>
    <w:rsid w:val="0085399E"/>
    <w:pPr>
      <w:spacing w:after="200" w:line="276" w:lineRule="auto"/>
      <w:jc w:val="center"/>
    </w:pPr>
    <w:rPr>
      <w:rFonts w:asciiTheme="minorHAnsi" w:eastAsia="SimSun" w:hAnsiTheme="minorHAnsi"/>
      <w:sz w:val="22"/>
      <w:szCs w:val="22"/>
      <w:lang w:val="en-GB"/>
    </w:rPr>
  </w:style>
  <w:style w:type="character" w:customStyle="1" w:styleId="AffiliationZnak">
    <w:name w:val="Affiliation Znak"/>
    <w:basedOn w:val="DefaultParagraphFont"/>
    <w:link w:val="Affiliation"/>
    <w:qFormat/>
    <w:rsid w:val="0085399E"/>
    <w:rPr>
      <w:rFonts w:eastAsia="SimSun" w:cs="Times New Roman"/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448</Characters>
  <Application>Microsoft Office Word</Application>
  <DocSecurity>0</DocSecurity>
  <Lines>8</Lines>
  <Paragraphs>2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Lazic</dc:creator>
  <cp:keywords/>
  <dc:description/>
  <cp:lastModifiedBy>Vesna Lazic</cp:lastModifiedBy>
  <cp:revision>1</cp:revision>
  <dcterms:created xsi:type="dcterms:W3CDTF">2024-05-30T08:41:00Z</dcterms:created>
  <dcterms:modified xsi:type="dcterms:W3CDTF">2024-05-30T08:41:00Z</dcterms:modified>
</cp:coreProperties>
</file>