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5C643" w14:textId="77777777" w:rsidR="009D21CE" w:rsidRDefault="009D21CE" w:rsidP="009D21CE">
      <w:pPr>
        <w:pStyle w:val="Caption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rPr>
          <w:lang w:val="en-US"/>
        </w:rPr>
        <w:t xml:space="preserve"> Base case(s) simulation, adopted by </w:t>
      </w:r>
      <w:proofErr w:type="spellStart"/>
      <w:r>
        <w:rPr>
          <w:lang w:val="en-US"/>
        </w:rPr>
        <w:t>DIALux</w:t>
      </w:r>
      <w:proofErr w:type="spellEnd"/>
      <w:r>
        <w:rPr>
          <w:lang w:val="en-US"/>
        </w:rPr>
        <w:t xml:space="preserve"> evo (Source: Author)</w:t>
      </w:r>
    </w:p>
    <w:tbl>
      <w:tblPr>
        <w:tblStyle w:val="TableGrid"/>
        <w:tblW w:w="885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099"/>
        <w:gridCol w:w="2250"/>
        <w:gridCol w:w="2216"/>
        <w:gridCol w:w="2285"/>
      </w:tblGrid>
      <w:tr w:rsidR="009D21CE" w14:paraId="3B004A2B" w14:textId="77777777" w:rsidTr="009D21CE">
        <w:tc>
          <w:tcPr>
            <w:tcW w:w="2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3E5F7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Variable / Case Study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DE50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(a)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29C00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(b)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77CED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(c)</w:t>
            </w:r>
          </w:p>
        </w:tc>
      </w:tr>
      <w:tr w:rsidR="009D21CE" w14:paraId="524B77DC" w14:textId="77777777" w:rsidTr="009D21CE"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A24B2" w14:textId="77777777" w:rsidR="009D21CE" w:rsidRDefault="009D21CE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E88AC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Gypsum Engraving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DF750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Textile Weaving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A72F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Pottery Making</w:t>
            </w:r>
          </w:p>
        </w:tc>
      </w:tr>
      <w:tr w:rsidR="009D21CE" w14:paraId="18713138" w14:textId="77777777" w:rsidTr="009D21CE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21F3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Room Photo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86B2" w14:textId="247B03EB" w:rsidR="009D21CE" w:rsidRDefault="009D21CE">
            <w:pPr>
              <w:pStyle w:val="NormalWeb"/>
              <w:rPr>
                <w:kern w:val="2"/>
                <w:sz w:val="16"/>
                <w:szCs w:val="16"/>
                <w14:ligatures w14:val="standardContextual"/>
              </w:rPr>
            </w:pPr>
            <w:r>
              <w:rPr>
                <w:noProof/>
                <w:kern w:val="2"/>
                <w:sz w:val="16"/>
                <w:szCs w:val="16"/>
                <w14:ligatures w14:val="standardContextual"/>
              </w:rPr>
              <w:drawing>
                <wp:inline distT="0" distB="0" distL="0" distR="0" wp14:anchorId="033D01B0" wp14:editId="752B9834">
                  <wp:extent cx="1284605" cy="1458595"/>
                  <wp:effectExtent l="0" t="0" r="0" b="8255"/>
                  <wp:docPr id="161817521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56" b="55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05" cy="1458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34A14" w14:textId="4E725814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567661F3" wp14:editId="557A00EE">
                  <wp:extent cx="1183640" cy="1447165"/>
                  <wp:effectExtent l="0" t="0" r="0" b="635"/>
                  <wp:docPr id="93156841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8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640" cy="1447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DE54A" w14:textId="77777777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</w:p>
          <w:p w14:paraId="7DD223D1" w14:textId="1F8A4DF6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16989D25" wp14:editId="65825EC1">
                  <wp:extent cx="1245235" cy="1486535"/>
                  <wp:effectExtent l="0" t="0" r="0" b="0"/>
                  <wp:docPr id="198589408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105" b="23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235" cy="148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B50443" w14:textId="77777777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</w:p>
        </w:tc>
      </w:tr>
      <w:tr w:rsidR="009D21CE" w14:paraId="46E7B1E7" w14:textId="77777777" w:rsidTr="009D21CE">
        <w:tc>
          <w:tcPr>
            <w:tcW w:w="2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F1A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Geometry </w:t>
            </w:r>
          </w:p>
          <w:p w14:paraId="6637BED9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(existing lighting layout) &amp; No. of luminaires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A1735C" w14:textId="1A5B855B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77D15434" wp14:editId="33994792">
                  <wp:extent cx="1284605" cy="1200785"/>
                  <wp:effectExtent l="0" t="0" r="0" b="0"/>
                  <wp:docPr id="13082025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05" cy="1200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D352CE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1CA67E" w14:textId="3FFB380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34983ED6" wp14:editId="47FC955F">
                  <wp:extent cx="1228725" cy="1144270"/>
                  <wp:effectExtent l="0" t="0" r="9525" b="0"/>
                  <wp:docPr id="39431291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144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2BFAB4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3D9772" w14:textId="110A13CE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4FAF599B" wp14:editId="6684D5C7">
                  <wp:extent cx="1340485" cy="1217295"/>
                  <wp:effectExtent l="0" t="0" r="0" b="1905"/>
                  <wp:docPr id="147122434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485" cy="1217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21CE" w14:paraId="0B37A666" w14:textId="77777777" w:rsidTr="009D21CE">
        <w:tc>
          <w:tcPr>
            <w:tcW w:w="2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0BB51" w14:textId="77777777" w:rsidR="009D21CE" w:rsidRDefault="009D21CE">
            <w:pPr>
              <w:spacing w:line="24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EE871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14 pcs - main zone </w:t>
            </w:r>
          </w:p>
          <w:p w14:paraId="5E6824F8" w14:textId="77777777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  <w:r>
              <w:rPr>
                <w:sz w:val="16"/>
                <w:szCs w:val="16"/>
              </w:rPr>
              <w:t>3 pcs - store</w:t>
            </w:r>
          </w:p>
        </w:tc>
        <w:tc>
          <w:tcPr>
            <w:tcW w:w="2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29D7" w14:textId="77777777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  <w:r>
              <w:rPr>
                <w:sz w:val="16"/>
                <w:szCs w:val="16"/>
              </w:rPr>
              <w:t>13 pcs</w:t>
            </w:r>
          </w:p>
        </w:tc>
        <w:tc>
          <w:tcPr>
            <w:tcW w:w="2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4FE96" w14:textId="77777777" w:rsidR="009D21CE" w:rsidRDefault="009D21CE">
            <w:pPr>
              <w:spacing w:line="240" w:lineRule="auto"/>
              <w:rPr>
                <w:noProof/>
                <w:sz w:val="16"/>
                <w:szCs w:val="16"/>
              </w:rPr>
            </w:pPr>
            <w:r>
              <w:rPr>
                <w:sz w:val="16"/>
                <w:szCs w:val="16"/>
              </w:rPr>
              <w:t>24 pcs</w:t>
            </w:r>
          </w:p>
        </w:tc>
      </w:tr>
      <w:tr w:rsidR="009D21CE" w14:paraId="74CF2969" w14:textId="77777777" w:rsidTr="009D21CE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74BBA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Area (m²)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1130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 m²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3180E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 m²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EB33E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m²</w:t>
            </w:r>
          </w:p>
        </w:tc>
      </w:tr>
      <w:tr w:rsidR="009D21CE" w14:paraId="60D85A46" w14:textId="77777777" w:rsidTr="009D21CE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4A3D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Height (m)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D80BC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09725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3412D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</w:t>
            </w:r>
          </w:p>
        </w:tc>
      </w:tr>
      <w:tr w:rsidR="009D21CE" w14:paraId="2E317FDF" w14:textId="77777777" w:rsidTr="009D21CE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C243E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WWR (%)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73F2E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13.8%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FADAF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13.8%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71AF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14.2%</w:t>
            </w:r>
          </w:p>
        </w:tc>
      </w:tr>
      <w:tr w:rsidR="009D21CE" w14:paraId="484E5E84" w14:textId="77777777" w:rsidTr="009D21CE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34C34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ADF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F3796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2.8%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4676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3.1%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EF80A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1.8%</w:t>
            </w:r>
          </w:p>
        </w:tc>
      </w:tr>
      <w:tr w:rsidR="009D21CE" w14:paraId="7C16726B" w14:textId="77777777" w:rsidTr="009D21CE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CC15A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Daylight Effective Area (Min / Max)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2538B" w14:textId="71A4045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150D5C30" wp14:editId="549B5114">
                  <wp:extent cx="1133475" cy="1149985"/>
                  <wp:effectExtent l="0" t="0" r="9525" b="0"/>
                  <wp:docPr id="92407182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149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ABB7A9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  <w:p w14:paraId="6EB1D4A0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 0.0%</w:t>
            </w:r>
          </w:p>
          <w:p w14:paraId="3736FAE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Max 4.9%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37436" w14:textId="6B15D4C0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3C965EDA" wp14:editId="4FA6FF41">
                  <wp:extent cx="1217295" cy="925830"/>
                  <wp:effectExtent l="0" t="0" r="1905" b="7620"/>
                  <wp:docPr id="17085261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295" cy="92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CE19BA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  <w:p w14:paraId="46BDD3CE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  <w:p w14:paraId="7B735A80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  <w:p w14:paraId="1363EA7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 2.53%</w:t>
            </w:r>
          </w:p>
          <w:p w14:paraId="7B25DA52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Max 4.78%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583DB" w14:textId="735F05A5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6FC19A9F" wp14:editId="1E52201F">
                  <wp:extent cx="1312545" cy="1026795"/>
                  <wp:effectExtent l="0" t="0" r="1905" b="1905"/>
                  <wp:docPr id="1539529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545" cy="1026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10635D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  <w:p w14:paraId="55C0DBE6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</w:p>
          <w:p w14:paraId="62C0DCCC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 0.76%</w:t>
            </w:r>
          </w:p>
          <w:p w14:paraId="1BE35A93" w14:textId="77777777" w:rsidR="009D21CE" w:rsidRDefault="009D21CE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Max 3.41%</w:t>
            </w:r>
          </w:p>
        </w:tc>
      </w:tr>
    </w:tbl>
    <w:p w14:paraId="04307BD8" w14:textId="77777777" w:rsidR="009D21CE" w:rsidRDefault="009D21CE" w:rsidP="009D21CE"/>
    <w:p w14:paraId="3D8F21A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1CE"/>
    <w:rsid w:val="005374DE"/>
    <w:rsid w:val="00871FE1"/>
    <w:rsid w:val="009D21CE"/>
    <w:rsid w:val="00A159B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83000"/>
  <w15:chartTrackingRefBased/>
  <w15:docId w15:val="{E5B081EF-FD8B-4BB0-B831-6BB7C1AE2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1CE"/>
    <w:pPr>
      <w:spacing w:line="256" w:lineRule="auto"/>
      <w:jc w:val="both"/>
    </w:pPr>
    <w:rPr>
      <w:rFonts w:asciiTheme="majorBidi" w:hAnsiTheme="majorBidi" w:cstheme="majorBidi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21CE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21CE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21CE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21CE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CE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21CE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21CE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21CE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21CE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21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21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21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21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21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21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21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21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21CE"/>
    <w:pPr>
      <w:spacing w:after="80" w:line="240" w:lineRule="auto"/>
      <w:contextualSpacing/>
      <w:jc w:val="left"/>
    </w:pPr>
    <w:rPr>
      <w:rFonts w:asciiTheme="majorHAnsi" w:eastAsiaTheme="majorEastAsia" w:hAnsiTheme="majorHAns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D21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21CE"/>
    <w:pPr>
      <w:numPr>
        <w:ilvl w:val="1"/>
      </w:numPr>
      <w:spacing w:line="259" w:lineRule="auto"/>
      <w:jc w:val="left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D21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21CE"/>
    <w:pPr>
      <w:spacing w:before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D21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21CE"/>
    <w:pPr>
      <w:spacing w:line="259" w:lineRule="auto"/>
      <w:ind w:left="720"/>
      <w:contextualSpacing/>
      <w:jc w:val="left"/>
    </w:pPr>
    <w:rPr>
      <w:rFonts w:asciiTheme="minorHAnsi" w:hAnsiTheme="minorHAnsi" w:cstheme="minorBidi"/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9D21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21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21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21C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D2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D21C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9D21CE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176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Springer Nature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2024-07-09T01:53:00Z</dcterms:created>
  <dcterms:modified xsi:type="dcterms:W3CDTF">2024-07-09T01:53:00Z</dcterms:modified>
</cp:coreProperties>
</file>