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D4DD1" w14:textId="77777777" w:rsidR="007E4631" w:rsidRPr="00EF6346" w:rsidRDefault="007E4631" w:rsidP="007E4631">
      <w:pPr>
        <w:jc w:val="center"/>
        <w:rPr>
          <w:rFonts w:ascii="Times New Roman" w:hAnsi="Times New Roman" w:cs="Times New Roman"/>
          <w:b/>
          <w:sz w:val="28"/>
          <w:szCs w:val="28"/>
        </w:rPr>
      </w:pPr>
      <w:r w:rsidRPr="00EF6346">
        <w:rPr>
          <w:rFonts w:ascii="Times New Roman" w:hAnsi="Times New Roman" w:cs="Times New Roman"/>
          <w:b/>
          <w:sz w:val="28"/>
          <w:szCs w:val="28"/>
        </w:rPr>
        <w:t>SUPPLEMENTARY INFORMATION</w:t>
      </w:r>
    </w:p>
    <w:p w14:paraId="3D40EA93" w14:textId="67D93720" w:rsidR="00766F64" w:rsidRPr="00EF6346" w:rsidRDefault="00766F64" w:rsidP="00766F64">
      <w:pPr>
        <w:jc w:val="center"/>
        <w:rPr>
          <w:rFonts w:ascii="Times New Roman" w:hAnsi="Times New Roman" w:cs="Times New Roman"/>
          <w:b/>
          <w:sz w:val="28"/>
          <w:szCs w:val="28"/>
        </w:rPr>
      </w:pPr>
      <w:r w:rsidRPr="00EF6346">
        <w:rPr>
          <w:rFonts w:ascii="Times New Roman" w:hAnsi="Times New Roman" w:cs="Times New Roman"/>
          <w:b/>
          <w:sz w:val="28"/>
          <w:szCs w:val="28"/>
        </w:rPr>
        <w:t>Nonlinear Memristive Computational Spectrometer</w:t>
      </w:r>
    </w:p>
    <w:p w14:paraId="0C0AE5A7" w14:textId="77777777" w:rsidR="006A417D" w:rsidRPr="00E67438" w:rsidRDefault="006A417D" w:rsidP="006A417D">
      <w:pPr>
        <w:rPr>
          <w:rFonts w:ascii="Times New Roman" w:hAnsi="Times New Roman" w:cs="Times New Roman"/>
          <w:b/>
          <w:bCs/>
          <w:sz w:val="22"/>
          <w:szCs w:val="24"/>
        </w:rPr>
      </w:pPr>
      <w:r w:rsidRPr="00E67438">
        <w:rPr>
          <w:rFonts w:ascii="Times New Roman" w:hAnsi="Times New Roman" w:cs="Times New Roman"/>
          <w:b/>
          <w:bCs/>
          <w:sz w:val="22"/>
          <w:szCs w:val="24"/>
        </w:rPr>
        <w:t>Xin Li</w:t>
      </w:r>
      <w:r w:rsidRPr="00E67438">
        <w:rPr>
          <w:rFonts w:ascii="Times New Roman" w:hAnsi="Times New Roman" w:cs="Times New Roman"/>
          <w:b/>
          <w:bCs/>
          <w:sz w:val="22"/>
          <w:szCs w:val="24"/>
          <w:vertAlign w:val="superscript"/>
        </w:rPr>
        <w:t>1,</w:t>
      </w:r>
      <w:r w:rsidRPr="00E67438">
        <w:rPr>
          <w:rFonts w:ascii="Times New Roman" w:hAnsi="Times New Roman" w:cs="Times New Roman" w:hint="eastAsia"/>
          <w:b/>
          <w:bCs/>
          <w:sz w:val="22"/>
          <w:szCs w:val="24"/>
          <w:vertAlign w:val="superscript"/>
        </w:rPr>
        <w:t>2</w:t>
      </w:r>
      <w:r w:rsidRPr="00E67438">
        <w:rPr>
          <w:rFonts w:ascii="Times New Roman" w:hAnsi="Times New Roman" w:cs="Times New Roman"/>
          <w:b/>
          <w:bCs/>
          <w:sz w:val="22"/>
          <w:szCs w:val="24"/>
          <w:vertAlign w:val="superscript"/>
        </w:rPr>
        <w:t>,</w:t>
      </w:r>
      <w:r w:rsidRPr="00E67438">
        <w:rPr>
          <w:rFonts w:ascii="Times New Roman" w:hAnsi="Times New Roman" w:cs="Times New Roman" w:hint="eastAsia"/>
          <w:b/>
          <w:bCs/>
          <w:sz w:val="22"/>
          <w:szCs w:val="24"/>
          <w:vertAlign w:val="superscript"/>
        </w:rPr>
        <w:t>3</w:t>
      </w:r>
      <w:r w:rsidRPr="00E67438">
        <w:rPr>
          <w:rFonts w:ascii="Times New Roman" w:hAnsi="Times New Roman" w:cs="Times New Roman"/>
          <w:b/>
          <w:bCs/>
          <w:sz w:val="22"/>
          <w:szCs w:val="24"/>
        </w:rPr>
        <w:t>, J</w:t>
      </w:r>
      <w:r w:rsidRPr="00E67438">
        <w:rPr>
          <w:rFonts w:ascii="Times New Roman" w:hAnsi="Times New Roman" w:cs="Times New Roman" w:hint="eastAsia"/>
          <w:b/>
          <w:bCs/>
          <w:sz w:val="22"/>
          <w:szCs w:val="24"/>
        </w:rPr>
        <w:t>ie</w:t>
      </w:r>
      <w:r w:rsidRPr="00E67438">
        <w:rPr>
          <w:rFonts w:ascii="Times New Roman" w:hAnsi="Times New Roman" w:cs="Times New Roman"/>
          <w:b/>
          <w:bCs/>
          <w:sz w:val="22"/>
          <w:szCs w:val="24"/>
        </w:rPr>
        <w:t xml:space="preserve"> W</w:t>
      </w:r>
      <w:r w:rsidRPr="00E67438">
        <w:rPr>
          <w:rFonts w:ascii="Times New Roman" w:hAnsi="Times New Roman" w:cs="Times New Roman" w:hint="eastAsia"/>
          <w:b/>
          <w:bCs/>
          <w:sz w:val="22"/>
          <w:szCs w:val="24"/>
        </w:rPr>
        <w:t>ang</w:t>
      </w:r>
      <w:r w:rsidRPr="00E67438">
        <w:rPr>
          <w:rFonts w:ascii="Times New Roman" w:hAnsi="Times New Roman" w:cs="Times New Roman"/>
          <w:b/>
          <w:bCs/>
          <w:sz w:val="22"/>
          <w:szCs w:val="24"/>
          <w:vertAlign w:val="superscript"/>
        </w:rPr>
        <w:t>1</w:t>
      </w:r>
      <w:r w:rsidRPr="00E67438">
        <w:rPr>
          <w:rFonts w:ascii="Times New Roman" w:hAnsi="Times New Roman" w:cs="Times New Roman" w:hint="eastAsia"/>
          <w:b/>
          <w:bCs/>
          <w:sz w:val="22"/>
          <w:szCs w:val="24"/>
        </w:rPr>
        <w:t>,</w:t>
      </w:r>
      <w:r w:rsidRPr="00E67438">
        <w:rPr>
          <w:rFonts w:ascii="Times New Roman" w:hAnsi="Times New Roman" w:cs="Times New Roman"/>
          <w:b/>
          <w:bCs/>
          <w:sz w:val="22"/>
          <w:szCs w:val="24"/>
        </w:rPr>
        <w:t xml:space="preserve"> </w:t>
      </w:r>
      <w:proofErr w:type="spellStart"/>
      <w:r w:rsidRPr="00E67438">
        <w:rPr>
          <w:rFonts w:ascii="Times New Roman" w:hAnsi="Times New Roman" w:cs="Times New Roman" w:hint="eastAsia"/>
          <w:b/>
          <w:bCs/>
          <w:sz w:val="22"/>
          <w:szCs w:val="24"/>
        </w:rPr>
        <w:t>Feilong</w:t>
      </w:r>
      <w:proofErr w:type="spellEnd"/>
      <w:r w:rsidRPr="00E67438">
        <w:rPr>
          <w:rFonts w:ascii="Times New Roman" w:hAnsi="Times New Roman" w:cs="Times New Roman" w:hint="eastAsia"/>
          <w:b/>
          <w:bCs/>
          <w:sz w:val="22"/>
          <w:szCs w:val="24"/>
        </w:rPr>
        <w:t xml:space="preserve"> Yu</w:t>
      </w:r>
      <w:r w:rsidRPr="00E67438">
        <w:rPr>
          <w:rFonts w:ascii="Times New Roman" w:hAnsi="Times New Roman" w:cs="Times New Roman" w:hint="eastAsia"/>
          <w:b/>
          <w:bCs/>
          <w:sz w:val="22"/>
          <w:szCs w:val="24"/>
          <w:vertAlign w:val="superscript"/>
        </w:rPr>
        <w:t>1</w:t>
      </w:r>
      <w:r w:rsidRPr="00E67438">
        <w:rPr>
          <w:rFonts w:ascii="Times New Roman" w:hAnsi="Times New Roman" w:cs="Times New Roman" w:hint="eastAsia"/>
          <w:b/>
          <w:bCs/>
          <w:sz w:val="22"/>
          <w:szCs w:val="24"/>
        </w:rPr>
        <w:t>,</w:t>
      </w:r>
      <w:r w:rsidRPr="00E67438">
        <w:rPr>
          <w:rFonts w:ascii="Times New Roman" w:hAnsi="Times New Roman" w:cs="Times New Roman"/>
          <w:b/>
          <w:bCs/>
          <w:sz w:val="22"/>
          <w:szCs w:val="24"/>
        </w:rPr>
        <w:t xml:space="preserve"> </w:t>
      </w:r>
      <w:proofErr w:type="spellStart"/>
      <w:r w:rsidRPr="00E67438">
        <w:rPr>
          <w:rFonts w:ascii="Times New Roman" w:hAnsi="Times New Roman" w:cs="Times New Roman" w:hint="eastAsia"/>
          <w:b/>
          <w:bCs/>
          <w:sz w:val="22"/>
          <w:szCs w:val="24"/>
        </w:rPr>
        <w:t>Jin</w:t>
      </w:r>
      <w:proofErr w:type="spellEnd"/>
      <w:r w:rsidRPr="00E67438">
        <w:rPr>
          <w:rFonts w:ascii="Times New Roman" w:hAnsi="Times New Roman" w:cs="Times New Roman" w:hint="eastAsia"/>
          <w:b/>
          <w:bCs/>
          <w:sz w:val="22"/>
          <w:szCs w:val="24"/>
        </w:rPr>
        <w:t xml:space="preserve"> Chen</w:t>
      </w:r>
      <w:r w:rsidRPr="00E67438">
        <w:rPr>
          <w:rFonts w:ascii="Times New Roman" w:hAnsi="Times New Roman" w:cs="Times New Roman"/>
          <w:b/>
          <w:bCs/>
          <w:sz w:val="22"/>
          <w:szCs w:val="24"/>
          <w:vertAlign w:val="superscript"/>
        </w:rPr>
        <w:t>1</w:t>
      </w:r>
      <w:r w:rsidRPr="00E67438">
        <w:rPr>
          <w:rFonts w:ascii="Times New Roman" w:hAnsi="Times New Roman" w:cs="Times New Roman" w:hint="eastAsia"/>
          <w:b/>
          <w:bCs/>
          <w:sz w:val="22"/>
          <w:szCs w:val="24"/>
        </w:rPr>
        <w:t>, G</w:t>
      </w:r>
      <w:r w:rsidRPr="00E67438">
        <w:rPr>
          <w:rFonts w:ascii="Times New Roman" w:hAnsi="Times New Roman" w:cs="Times New Roman"/>
          <w:b/>
          <w:bCs/>
          <w:sz w:val="22"/>
          <w:szCs w:val="24"/>
        </w:rPr>
        <w:t>uanhai Li</w:t>
      </w:r>
      <w:r w:rsidRPr="00E67438">
        <w:rPr>
          <w:rFonts w:ascii="Times New Roman" w:hAnsi="Times New Roman" w:cs="Times New Roman"/>
          <w:b/>
          <w:bCs/>
          <w:sz w:val="22"/>
          <w:szCs w:val="24"/>
          <w:vertAlign w:val="superscript"/>
        </w:rPr>
        <w:t>1,</w:t>
      </w:r>
      <w:r w:rsidRPr="00E67438">
        <w:rPr>
          <w:rFonts w:ascii="Times New Roman" w:hAnsi="Times New Roman" w:cs="Times New Roman" w:hint="eastAsia"/>
          <w:b/>
          <w:bCs/>
          <w:sz w:val="22"/>
          <w:szCs w:val="24"/>
          <w:vertAlign w:val="superscript"/>
        </w:rPr>
        <w:t>3</w:t>
      </w:r>
      <w:r w:rsidRPr="00E67438">
        <w:rPr>
          <w:rFonts w:ascii="Times New Roman" w:hAnsi="Times New Roman" w:cs="Times New Roman"/>
          <w:b/>
          <w:bCs/>
          <w:sz w:val="22"/>
          <w:szCs w:val="24"/>
          <w:vertAlign w:val="superscript"/>
        </w:rPr>
        <w:t>,</w:t>
      </w:r>
      <w:r w:rsidRPr="00E67438">
        <w:rPr>
          <w:rFonts w:ascii="Times New Roman" w:hAnsi="Times New Roman" w:cs="Times New Roman" w:hint="eastAsia"/>
          <w:b/>
          <w:bCs/>
          <w:sz w:val="22"/>
          <w:szCs w:val="24"/>
          <w:vertAlign w:val="superscript"/>
        </w:rPr>
        <w:t>4</w:t>
      </w:r>
      <w:r w:rsidRPr="00E67438">
        <w:rPr>
          <w:rFonts w:ascii="Times New Roman" w:hAnsi="Times New Roman" w:cs="Times New Roman"/>
          <w:b/>
          <w:bCs/>
          <w:sz w:val="22"/>
          <w:szCs w:val="24"/>
          <w:vertAlign w:val="superscript"/>
        </w:rPr>
        <w:t>,5*</w:t>
      </w:r>
      <w:r w:rsidRPr="00E67438">
        <w:rPr>
          <w:rFonts w:ascii="Times New Roman" w:hAnsi="Times New Roman" w:cs="Times New Roman"/>
          <w:b/>
          <w:bCs/>
          <w:sz w:val="22"/>
          <w:szCs w:val="24"/>
        </w:rPr>
        <w:t>,</w:t>
      </w:r>
      <w:r w:rsidRPr="00E67438">
        <w:rPr>
          <w:rFonts w:ascii="Times New Roman" w:hAnsi="Times New Roman" w:cs="Times New Roman" w:hint="eastAsia"/>
          <w:b/>
          <w:bCs/>
          <w:sz w:val="22"/>
          <w:szCs w:val="24"/>
        </w:rPr>
        <w:t xml:space="preserve"> </w:t>
      </w:r>
      <w:proofErr w:type="spellStart"/>
      <w:r w:rsidRPr="00E67438">
        <w:rPr>
          <w:rFonts w:ascii="Times New Roman" w:hAnsi="Times New Roman" w:cs="Times New Roman"/>
          <w:b/>
          <w:bCs/>
          <w:sz w:val="22"/>
          <w:szCs w:val="24"/>
        </w:rPr>
        <w:t>Xiaoshuang</w:t>
      </w:r>
      <w:proofErr w:type="spellEnd"/>
      <w:r w:rsidRPr="00E67438">
        <w:rPr>
          <w:rFonts w:ascii="Times New Roman" w:hAnsi="Times New Roman" w:cs="Times New Roman"/>
          <w:b/>
          <w:bCs/>
          <w:sz w:val="22"/>
          <w:szCs w:val="24"/>
        </w:rPr>
        <w:t xml:space="preserve"> Chen</w:t>
      </w:r>
      <w:r w:rsidRPr="00E67438">
        <w:rPr>
          <w:rFonts w:ascii="Times New Roman" w:hAnsi="Times New Roman" w:cs="Times New Roman"/>
          <w:b/>
          <w:bCs/>
          <w:sz w:val="22"/>
          <w:szCs w:val="24"/>
          <w:vertAlign w:val="superscript"/>
        </w:rPr>
        <w:t>1,</w:t>
      </w:r>
      <w:r w:rsidRPr="00E67438">
        <w:rPr>
          <w:rFonts w:ascii="Times New Roman" w:hAnsi="Times New Roman" w:cs="Times New Roman" w:hint="eastAsia"/>
          <w:b/>
          <w:bCs/>
          <w:sz w:val="22"/>
          <w:szCs w:val="24"/>
          <w:vertAlign w:val="superscript"/>
        </w:rPr>
        <w:t>3</w:t>
      </w:r>
      <w:r w:rsidRPr="00E67438">
        <w:rPr>
          <w:rFonts w:ascii="Times New Roman" w:hAnsi="Times New Roman" w:cs="Times New Roman"/>
          <w:b/>
          <w:bCs/>
          <w:sz w:val="22"/>
          <w:szCs w:val="24"/>
          <w:vertAlign w:val="superscript"/>
        </w:rPr>
        <w:t>,</w:t>
      </w:r>
      <w:r w:rsidRPr="00E67438">
        <w:rPr>
          <w:rFonts w:ascii="Times New Roman" w:hAnsi="Times New Roman" w:cs="Times New Roman" w:hint="eastAsia"/>
          <w:b/>
          <w:bCs/>
          <w:sz w:val="22"/>
          <w:szCs w:val="24"/>
          <w:vertAlign w:val="superscript"/>
        </w:rPr>
        <w:t>4</w:t>
      </w:r>
      <w:r w:rsidRPr="00E67438">
        <w:rPr>
          <w:rFonts w:ascii="Times New Roman" w:hAnsi="Times New Roman" w:cs="Times New Roman"/>
          <w:b/>
          <w:bCs/>
          <w:sz w:val="22"/>
          <w:szCs w:val="24"/>
          <w:vertAlign w:val="superscript"/>
        </w:rPr>
        <w:t>,5</w:t>
      </w:r>
      <w:r w:rsidRPr="00E67438">
        <w:rPr>
          <w:rFonts w:ascii="Times New Roman" w:hAnsi="Times New Roman" w:cs="Times New Roman"/>
          <w:b/>
          <w:bCs/>
          <w:sz w:val="22"/>
          <w:szCs w:val="24"/>
        </w:rPr>
        <w:t>, Wei Lu</w:t>
      </w:r>
      <w:r w:rsidRPr="00E67438">
        <w:rPr>
          <w:rFonts w:ascii="Times New Roman" w:hAnsi="Times New Roman" w:cs="Times New Roman"/>
          <w:b/>
          <w:bCs/>
          <w:sz w:val="22"/>
          <w:szCs w:val="24"/>
          <w:vertAlign w:val="superscript"/>
        </w:rPr>
        <w:t>1,</w:t>
      </w:r>
      <w:r w:rsidRPr="00E67438">
        <w:rPr>
          <w:rFonts w:ascii="Times New Roman" w:hAnsi="Times New Roman" w:cs="Times New Roman" w:hint="eastAsia"/>
          <w:b/>
          <w:bCs/>
          <w:sz w:val="22"/>
          <w:szCs w:val="24"/>
          <w:vertAlign w:val="superscript"/>
        </w:rPr>
        <w:t>2,3</w:t>
      </w:r>
      <w:r w:rsidRPr="00E67438">
        <w:rPr>
          <w:rFonts w:ascii="Times New Roman" w:hAnsi="Times New Roman" w:cs="Times New Roman"/>
          <w:b/>
          <w:bCs/>
          <w:sz w:val="22"/>
          <w:szCs w:val="24"/>
          <w:vertAlign w:val="superscript"/>
        </w:rPr>
        <w:t>,</w:t>
      </w:r>
      <w:r w:rsidRPr="00E67438">
        <w:rPr>
          <w:rFonts w:ascii="Times New Roman" w:hAnsi="Times New Roman" w:cs="Times New Roman" w:hint="eastAsia"/>
          <w:b/>
          <w:bCs/>
          <w:sz w:val="22"/>
          <w:szCs w:val="24"/>
          <w:vertAlign w:val="superscript"/>
        </w:rPr>
        <w:t>4</w:t>
      </w:r>
      <w:r w:rsidRPr="00E67438">
        <w:rPr>
          <w:rFonts w:ascii="Times New Roman" w:hAnsi="Times New Roman" w:cs="Times New Roman"/>
          <w:b/>
          <w:bCs/>
          <w:sz w:val="22"/>
          <w:szCs w:val="24"/>
          <w:vertAlign w:val="superscript"/>
        </w:rPr>
        <w:t>,5</w:t>
      </w:r>
      <w:r w:rsidRPr="00E67438">
        <w:rPr>
          <w:rFonts w:ascii="Times New Roman" w:hAnsi="Times New Roman" w:cs="Times New Roman" w:hint="eastAsia"/>
          <w:b/>
          <w:bCs/>
          <w:sz w:val="22"/>
          <w:szCs w:val="24"/>
        </w:rPr>
        <w:t xml:space="preserve"> </w:t>
      </w:r>
    </w:p>
    <w:p w14:paraId="1918EEE5" w14:textId="77777777" w:rsidR="006A417D" w:rsidRPr="00E67438" w:rsidRDefault="006A417D" w:rsidP="006A417D">
      <w:pPr>
        <w:rPr>
          <w:rFonts w:ascii="Times New Roman" w:hAnsi="Times New Roman" w:cs="Times New Roman"/>
          <w:sz w:val="18"/>
          <w:szCs w:val="18"/>
        </w:rPr>
      </w:pPr>
      <w:r w:rsidRPr="00E67438">
        <w:rPr>
          <w:rFonts w:ascii="Times New Roman" w:hAnsi="Times New Roman" w:cs="Times New Roman"/>
          <w:sz w:val="18"/>
          <w:szCs w:val="18"/>
          <w:vertAlign w:val="superscript"/>
        </w:rPr>
        <w:t>1</w:t>
      </w:r>
      <w:r w:rsidRPr="00E67438">
        <w:rPr>
          <w:rFonts w:ascii="Times New Roman" w:hAnsi="Times New Roman" w:cs="Times New Roman"/>
          <w:sz w:val="18"/>
          <w:szCs w:val="18"/>
        </w:rPr>
        <w:t>State Key Laboratory of Infrared Physics, Shanghai Institute of Technical Physics, Chinese Academy of Sciences, 500 Yu-Tian Road, Shanghai, 200083, China</w:t>
      </w:r>
    </w:p>
    <w:p w14:paraId="6C9175A5" w14:textId="77777777" w:rsidR="006A417D" w:rsidRPr="00E67438" w:rsidRDefault="006A417D" w:rsidP="006A417D">
      <w:pPr>
        <w:rPr>
          <w:rFonts w:ascii="Times New Roman" w:hAnsi="Times New Roman" w:cs="Times New Roman"/>
          <w:sz w:val="18"/>
          <w:szCs w:val="18"/>
        </w:rPr>
      </w:pPr>
      <w:r w:rsidRPr="00E67438">
        <w:rPr>
          <w:rFonts w:ascii="Times New Roman" w:hAnsi="Times New Roman" w:cs="Times New Roman"/>
          <w:sz w:val="18"/>
          <w:szCs w:val="18"/>
          <w:vertAlign w:val="superscript"/>
        </w:rPr>
        <w:t>2</w:t>
      </w:r>
      <w:r w:rsidRPr="00E67438">
        <w:rPr>
          <w:rFonts w:ascii="Times New Roman" w:hAnsi="Times New Roman" w:cs="Times New Roman"/>
          <w:sz w:val="18"/>
          <w:szCs w:val="18"/>
        </w:rPr>
        <w:t>School of Physical Science and Technology, ShanghaiTech University, Shanghai 201210, China</w:t>
      </w:r>
    </w:p>
    <w:p w14:paraId="235B2C76" w14:textId="77777777" w:rsidR="006A417D" w:rsidRPr="00E67438" w:rsidRDefault="006A417D" w:rsidP="006A417D">
      <w:pPr>
        <w:rPr>
          <w:rFonts w:ascii="Times New Roman" w:hAnsi="Times New Roman" w:cs="Times New Roman"/>
          <w:sz w:val="18"/>
          <w:szCs w:val="18"/>
        </w:rPr>
      </w:pPr>
      <w:r w:rsidRPr="00E67438">
        <w:rPr>
          <w:rFonts w:ascii="Times New Roman" w:hAnsi="Times New Roman" w:cs="Times New Roman"/>
          <w:sz w:val="18"/>
          <w:szCs w:val="18"/>
          <w:vertAlign w:val="superscript"/>
        </w:rPr>
        <w:t>3</w:t>
      </w:r>
      <w:r w:rsidRPr="00E67438">
        <w:rPr>
          <w:rFonts w:ascii="Times New Roman" w:hAnsi="Times New Roman" w:cs="Times New Roman"/>
          <w:sz w:val="18"/>
          <w:szCs w:val="18"/>
        </w:rPr>
        <w:t>University of Chinese Academy of Science, No. 19A Yuquan Road, Beijing 100049, China</w:t>
      </w:r>
    </w:p>
    <w:p w14:paraId="7BC56588" w14:textId="77777777" w:rsidR="006A417D" w:rsidRPr="00E67438" w:rsidRDefault="006A417D" w:rsidP="006A417D">
      <w:pPr>
        <w:rPr>
          <w:rFonts w:ascii="Times New Roman" w:hAnsi="Times New Roman" w:cs="Times New Roman"/>
          <w:sz w:val="18"/>
          <w:szCs w:val="18"/>
        </w:rPr>
      </w:pPr>
      <w:r w:rsidRPr="00E67438">
        <w:rPr>
          <w:rFonts w:ascii="Times New Roman" w:hAnsi="Times New Roman" w:cs="Times New Roman"/>
          <w:sz w:val="18"/>
          <w:szCs w:val="18"/>
          <w:vertAlign w:val="superscript"/>
        </w:rPr>
        <w:t>4</w:t>
      </w:r>
      <w:r w:rsidRPr="00E67438">
        <w:rPr>
          <w:rFonts w:ascii="Times New Roman" w:hAnsi="Times New Roman" w:cs="Times New Roman"/>
          <w:sz w:val="18"/>
          <w:szCs w:val="18"/>
        </w:rPr>
        <w:t xml:space="preserve">Hangzhou Institute for Advanced Study, University of Chinese Academy of Sciences, No.1 Sub-Lane </w:t>
      </w:r>
      <w:proofErr w:type="spellStart"/>
      <w:r w:rsidRPr="00E67438">
        <w:rPr>
          <w:rFonts w:ascii="Times New Roman" w:hAnsi="Times New Roman" w:cs="Times New Roman"/>
          <w:sz w:val="18"/>
          <w:szCs w:val="18"/>
        </w:rPr>
        <w:t>Xiangshan</w:t>
      </w:r>
      <w:proofErr w:type="spellEnd"/>
      <w:r w:rsidRPr="00E67438">
        <w:rPr>
          <w:rFonts w:ascii="Times New Roman" w:hAnsi="Times New Roman" w:cs="Times New Roman"/>
          <w:sz w:val="18"/>
          <w:szCs w:val="18"/>
        </w:rPr>
        <w:t>, Hangzhou, 310024, China</w:t>
      </w:r>
    </w:p>
    <w:p w14:paraId="5ED51B39" w14:textId="77777777" w:rsidR="006A417D" w:rsidRPr="00E67438" w:rsidRDefault="006A417D" w:rsidP="006A417D">
      <w:pPr>
        <w:rPr>
          <w:rFonts w:ascii="Times New Roman" w:hAnsi="Times New Roman" w:cs="Times New Roman"/>
          <w:sz w:val="18"/>
          <w:szCs w:val="18"/>
        </w:rPr>
      </w:pPr>
      <w:r w:rsidRPr="00E67438">
        <w:rPr>
          <w:rFonts w:ascii="Times New Roman" w:eastAsia="宋体" w:hAnsi="Times New Roman"/>
          <w:sz w:val="18"/>
          <w:szCs w:val="18"/>
          <w:vertAlign w:val="superscript"/>
        </w:rPr>
        <w:t>5</w:t>
      </w:r>
      <w:r w:rsidRPr="00E67438">
        <w:rPr>
          <w:rFonts w:ascii="Times New Roman" w:hAnsi="Times New Roman" w:cs="Times New Roman"/>
          <w:sz w:val="18"/>
          <w:szCs w:val="18"/>
        </w:rPr>
        <w:t xml:space="preserve">Shanghai Research Center for Quantum Sciences, 99 </w:t>
      </w:r>
      <w:proofErr w:type="spellStart"/>
      <w:r w:rsidRPr="00E67438">
        <w:rPr>
          <w:rFonts w:ascii="Times New Roman" w:hAnsi="Times New Roman" w:cs="Times New Roman"/>
          <w:sz w:val="18"/>
          <w:szCs w:val="18"/>
        </w:rPr>
        <w:t>Xiupu</w:t>
      </w:r>
      <w:proofErr w:type="spellEnd"/>
      <w:r w:rsidRPr="00E67438">
        <w:rPr>
          <w:rFonts w:ascii="Times New Roman" w:hAnsi="Times New Roman" w:cs="Times New Roman"/>
          <w:sz w:val="18"/>
          <w:szCs w:val="18"/>
        </w:rPr>
        <w:t xml:space="preserve"> Road, Shanghai, 201315, China</w:t>
      </w:r>
    </w:p>
    <w:p w14:paraId="30824D9F" w14:textId="480294CD" w:rsidR="006A417D" w:rsidRPr="00E67438" w:rsidRDefault="006A417D" w:rsidP="006A417D">
      <w:pPr>
        <w:widowControl/>
        <w:jc w:val="left"/>
        <w:rPr>
          <w:rFonts w:ascii="Times New Roman" w:hAnsi="Times New Roman" w:cs="Times New Roman"/>
          <w:b/>
          <w:bCs/>
          <w:sz w:val="28"/>
          <w:szCs w:val="28"/>
        </w:rPr>
      </w:pPr>
      <w:r w:rsidRPr="00AA61A8">
        <w:rPr>
          <w:rFonts w:ascii="Times New Roman" w:hAnsi="Times New Roman" w:cs="Times New Roman"/>
          <w:szCs w:val="18"/>
          <w:vertAlign w:val="superscript"/>
        </w:rPr>
        <w:t>*</w:t>
      </w:r>
      <w:r w:rsidRPr="00AA61A8">
        <w:rPr>
          <w:rFonts w:ascii="Times New Roman" w:hAnsi="Times New Roman" w:cs="Times New Roman"/>
          <w:szCs w:val="18"/>
        </w:rPr>
        <w:t>xschen@mail.sitp.ac.cn; ghli0120@mail.sitp.ac.cn</w:t>
      </w:r>
    </w:p>
    <w:p w14:paraId="482967C9" w14:textId="77777777" w:rsidR="007E4631" w:rsidRPr="006A417D" w:rsidRDefault="007E4631" w:rsidP="007E4631">
      <w:pPr>
        <w:jc w:val="center"/>
        <w:rPr>
          <w:rFonts w:ascii="Times New Roman" w:hAnsi="Times New Roman" w:cs="Times New Roman"/>
          <w:b/>
          <w:sz w:val="32"/>
          <w:szCs w:val="32"/>
        </w:rPr>
      </w:pPr>
    </w:p>
    <w:p w14:paraId="6D631DE0" w14:textId="77777777" w:rsidR="007E4631" w:rsidRPr="00EF6346" w:rsidRDefault="007E4631">
      <w:pPr>
        <w:widowControl/>
        <w:jc w:val="left"/>
        <w:rPr>
          <w:rFonts w:ascii="Times New Roman" w:hAnsi="Times New Roman" w:cs="Times New Roman"/>
          <w:b/>
          <w:sz w:val="32"/>
          <w:szCs w:val="32"/>
        </w:rPr>
      </w:pPr>
      <w:r w:rsidRPr="00EF6346">
        <w:rPr>
          <w:rFonts w:ascii="Times New Roman" w:hAnsi="Times New Roman" w:cs="Times New Roman"/>
          <w:b/>
          <w:sz w:val="32"/>
          <w:szCs w:val="32"/>
        </w:rPr>
        <w:br w:type="page"/>
      </w:r>
    </w:p>
    <w:p w14:paraId="70B5AFD3" w14:textId="777F656E" w:rsidR="007E4631" w:rsidRPr="00EF6346" w:rsidRDefault="007E4631" w:rsidP="007E4631">
      <w:pPr>
        <w:jc w:val="center"/>
        <w:rPr>
          <w:rFonts w:ascii="Times New Roman" w:hAnsi="Times New Roman" w:cs="Times New Roman"/>
          <w:b/>
          <w:sz w:val="32"/>
          <w:szCs w:val="32"/>
        </w:rPr>
      </w:pPr>
      <w:r w:rsidRPr="00EF6346">
        <w:rPr>
          <w:rFonts w:ascii="Times New Roman" w:hAnsi="Times New Roman" w:cs="Times New Roman"/>
          <w:b/>
          <w:sz w:val="32"/>
          <w:szCs w:val="32"/>
        </w:rPr>
        <w:lastRenderedPageBreak/>
        <w:t>Table of contents</w:t>
      </w:r>
    </w:p>
    <w:p w14:paraId="052715AF" w14:textId="50117C26"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 xml:space="preserve">Note </w:t>
      </w:r>
      <w:r w:rsidRPr="00EF6346">
        <w:rPr>
          <w:rFonts w:ascii="Times New Roman" w:hAnsi="Times New Roman" w:cs="Times New Roman" w:hint="eastAsia"/>
          <w:b/>
          <w:sz w:val="24"/>
          <w:szCs w:val="24"/>
        </w:rPr>
        <w:t>1</w:t>
      </w:r>
      <w:r w:rsidRPr="00EF6346">
        <w:rPr>
          <w:rFonts w:ascii="Times New Roman" w:hAnsi="Times New Roman" w:cs="Times New Roman"/>
          <w:b/>
          <w:sz w:val="24"/>
          <w:szCs w:val="24"/>
        </w:rPr>
        <w:t>. Calculation of band structure and electrical transport properties of p-</w:t>
      </w:r>
      <w:proofErr w:type="spellStart"/>
      <w:r w:rsidRPr="00EF6346">
        <w:rPr>
          <w:rFonts w:ascii="Times New Roman" w:hAnsi="Times New Roman" w:cs="Times New Roman"/>
          <w:b/>
          <w:sz w:val="24"/>
          <w:szCs w:val="24"/>
        </w:rPr>
        <w:t>i</w:t>
      </w:r>
      <w:proofErr w:type="spellEnd"/>
      <w:r w:rsidRPr="00EF6346">
        <w:rPr>
          <w:rFonts w:ascii="Times New Roman" w:hAnsi="Times New Roman" w:cs="Times New Roman"/>
          <w:b/>
          <w:sz w:val="24"/>
          <w:szCs w:val="24"/>
        </w:rPr>
        <w:t>-n WSe</w:t>
      </w:r>
      <w:r w:rsidRPr="00EF6346">
        <w:rPr>
          <w:rFonts w:ascii="Times New Roman" w:hAnsi="Times New Roman" w:cs="Times New Roman"/>
          <w:b/>
          <w:sz w:val="24"/>
          <w:szCs w:val="24"/>
          <w:vertAlign w:val="subscript"/>
        </w:rPr>
        <w:t>2</w:t>
      </w:r>
      <w:r w:rsidRPr="00EF6346">
        <w:rPr>
          <w:rFonts w:ascii="Times New Roman" w:hAnsi="Times New Roman" w:cs="Times New Roman"/>
          <w:b/>
          <w:sz w:val="24"/>
          <w:szCs w:val="24"/>
        </w:rPr>
        <w:t>.</w:t>
      </w:r>
    </w:p>
    <w:p w14:paraId="39BB8E6D" w14:textId="3DAED26D" w:rsidR="007E4631" w:rsidRPr="00EF6346" w:rsidRDefault="00BD0642"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S2. Transfer curves for different doping types of WSe</w:t>
      </w:r>
      <w:r w:rsidRPr="00EF6346">
        <w:rPr>
          <w:rFonts w:ascii="Times New Roman" w:hAnsi="Times New Roman" w:cs="Times New Roman"/>
          <w:b/>
          <w:sz w:val="24"/>
          <w:szCs w:val="24"/>
          <w:vertAlign w:val="subscript"/>
        </w:rPr>
        <w:t>2</w:t>
      </w:r>
      <w:r w:rsidRPr="00EF6346">
        <w:rPr>
          <w:rFonts w:ascii="Times New Roman" w:hAnsi="Times New Roman" w:cs="Times New Roman"/>
          <w:b/>
          <w:sz w:val="24"/>
          <w:szCs w:val="24"/>
        </w:rPr>
        <w:t>.</w:t>
      </w:r>
    </w:p>
    <w:p w14:paraId="0305133C" w14:textId="01D607B1" w:rsidR="00BD0642" w:rsidRPr="00EF6346" w:rsidRDefault="0084799A"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w:t>
      </w:r>
      <w:r w:rsidR="00BD0642" w:rsidRPr="00EF6346">
        <w:rPr>
          <w:rFonts w:ascii="Times New Roman" w:hAnsi="Times New Roman" w:cs="Times New Roman" w:hint="eastAsia"/>
          <w:b/>
          <w:sz w:val="24"/>
          <w:szCs w:val="24"/>
        </w:rPr>
        <w:t>3</w:t>
      </w:r>
      <w:r w:rsidRPr="00EF6346">
        <w:rPr>
          <w:rFonts w:ascii="Times New Roman" w:hAnsi="Times New Roman" w:cs="Times New Roman"/>
          <w:b/>
          <w:sz w:val="24"/>
          <w:szCs w:val="24"/>
        </w:rPr>
        <w:t xml:space="preserve">. </w:t>
      </w:r>
      <w:r w:rsidR="009E1BAB" w:rsidRPr="00EF6346">
        <w:rPr>
          <w:rFonts w:ascii="Times New Roman" w:hAnsi="Times New Roman" w:cs="Times New Roman"/>
          <w:b/>
          <w:sz w:val="24"/>
          <w:szCs w:val="24"/>
        </w:rPr>
        <w:t>Comparison of Energy Band Modulation: Gate-Control vs. Ion Migration.</w:t>
      </w:r>
    </w:p>
    <w:p w14:paraId="545FA1E7" w14:textId="73D30790" w:rsidR="00BD0642" w:rsidRPr="00EF6346" w:rsidRDefault="00BD0642"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S4: Differential charge density analysis of Pd-doped WSe</w:t>
      </w:r>
      <w:r w:rsidRPr="00EF6346">
        <w:rPr>
          <w:rFonts w:ascii="Times New Roman" w:hAnsi="Times New Roman" w:cs="Times New Roman"/>
          <w:b/>
          <w:sz w:val="24"/>
          <w:szCs w:val="24"/>
          <w:vertAlign w:val="subscript"/>
        </w:rPr>
        <w:t>2</w:t>
      </w:r>
      <w:r w:rsidRPr="00EF6346">
        <w:rPr>
          <w:rFonts w:ascii="Times New Roman" w:hAnsi="Times New Roman" w:cs="Times New Roman"/>
          <w:b/>
          <w:sz w:val="24"/>
          <w:szCs w:val="24"/>
        </w:rPr>
        <w:t>.</w:t>
      </w:r>
    </w:p>
    <w:p w14:paraId="045D72CF" w14:textId="783F1627"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w:t>
      </w:r>
      <w:r w:rsidR="00BD0642" w:rsidRPr="00EF6346">
        <w:rPr>
          <w:rFonts w:ascii="Times New Roman" w:hAnsi="Times New Roman" w:cs="Times New Roman" w:hint="eastAsia"/>
          <w:b/>
          <w:sz w:val="24"/>
          <w:szCs w:val="24"/>
        </w:rPr>
        <w:t>5</w:t>
      </w:r>
      <w:r w:rsidRPr="00EF6346">
        <w:rPr>
          <w:rFonts w:ascii="Times New Roman" w:hAnsi="Times New Roman" w:cs="Times New Roman"/>
          <w:b/>
          <w:sz w:val="24"/>
          <w:szCs w:val="24"/>
        </w:rPr>
        <w:t xml:space="preserve">. </w:t>
      </w:r>
      <w:r w:rsidR="009E1BAB" w:rsidRPr="00EF6346">
        <w:rPr>
          <w:rFonts w:ascii="Times New Roman" w:hAnsi="Times New Roman" w:cs="Times New Roman"/>
          <w:b/>
          <w:sz w:val="24"/>
          <w:szCs w:val="24"/>
        </w:rPr>
        <w:t>TCAD Simulation of Nonlinear Photonic Memristor Dynamics</w:t>
      </w:r>
      <w:r w:rsidRPr="00EF6346">
        <w:rPr>
          <w:rFonts w:ascii="Times New Roman" w:hAnsi="Times New Roman" w:cs="Times New Roman"/>
          <w:b/>
          <w:sz w:val="24"/>
          <w:szCs w:val="24"/>
        </w:rPr>
        <w:t>.</w:t>
      </w:r>
    </w:p>
    <w:p w14:paraId="6E76E8D0" w14:textId="24450AC3" w:rsidR="007E4631" w:rsidRPr="00EF6346" w:rsidRDefault="007E4631" w:rsidP="00D30B3D">
      <w:pPr>
        <w:spacing w:afterLines="50" w:after="156"/>
        <w:jc w:val="left"/>
        <w:rPr>
          <w:rFonts w:ascii="Times New Roman" w:hAnsi="Times New Roman" w:cs="Times New Roman"/>
          <w:b/>
          <w:sz w:val="24"/>
          <w:szCs w:val="24"/>
        </w:rPr>
      </w:pPr>
      <w:r w:rsidRPr="00EF6346">
        <w:rPr>
          <w:rFonts w:ascii="Times New Roman" w:hAnsi="Times New Roman" w:cs="Times New Roman"/>
          <w:b/>
          <w:sz w:val="24"/>
          <w:szCs w:val="24"/>
        </w:rPr>
        <w:t>Fig. S</w:t>
      </w:r>
      <w:r w:rsidR="00BD0642" w:rsidRPr="00EF6346">
        <w:rPr>
          <w:rFonts w:ascii="Times New Roman" w:hAnsi="Times New Roman" w:cs="Times New Roman" w:hint="eastAsia"/>
          <w:b/>
          <w:sz w:val="24"/>
          <w:szCs w:val="24"/>
        </w:rPr>
        <w:t>6</w:t>
      </w:r>
      <w:r w:rsidRPr="00EF6346">
        <w:rPr>
          <w:rFonts w:ascii="Times New Roman" w:hAnsi="Times New Roman" w:cs="Times New Roman"/>
          <w:b/>
          <w:sz w:val="24"/>
          <w:szCs w:val="24"/>
        </w:rPr>
        <w:t xml:space="preserve">. </w:t>
      </w:r>
      <w:r w:rsidR="009E1BAB" w:rsidRPr="00EF6346">
        <w:rPr>
          <w:rFonts w:ascii="Times New Roman" w:hAnsi="Times New Roman" w:cs="Times New Roman"/>
          <w:b/>
          <w:sz w:val="24"/>
          <w:szCs w:val="24"/>
        </w:rPr>
        <w:t>Exploration of Energy Band Evolution and Memristive Characteristics.</w:t>
      </w:r>
    </w:p>
    <w:p w14:paraId="227E9782" w14:textId="1ED7FE39"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w:t>
      </w:r>
      <w:r w:rsidR="00BD0642" w:rsidRPr="00EF6346">
        <w:rPr>
          <w:rFonts w:ascii="Times New Roman" w:hAnsi="Times New Roman" w:cs="Times New Roman" w:hint="eastAsia"/>
          <w:b/>
          <w:sz w:val="24"/>
          <w:szCs w:val="24"/>
        </w:rPr>
        <w:t>7</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A6509E" w:rsidRPr="00EF6346">
        <w:rPr>
          <w:rFonts w:ascii="Times New Roman" w:hAnsi="Times New Roman" w:cs="Times New Roman"/>
          <w:b/>
          <w:sz w:val="24"/>
          <w:szCs w:val="24"/>
        </w:rPr>
        <w:t>Diverse Photocurrent Responses across Wavelengths for Spectral 1 to Spectrum 5.</w:t>
      </w:r>
    </w:p>
    <w:p w14:paraId="72BC96D7" w14:textId="4D35018B"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w:t>
      </w:r>
      <w:r w:rsidR="00BD0642" w:rsidRPr="00EF6346">
        <w:rPr>
          <w:rFonts w:ascii="Times New Roman" w:hAnsi="Times New Roman" w:cs="Times New Roman" w:hint="eastAsia"/>
          <w:b/>
          <w:sz w:val="24"/>
          <w:szCs w:val="24"/>
        </w:rPr>
        <w:t>8</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A6509E" w:rsidRPr="00EF6346">
        <w:rPr>
          <w:rFonts w:ascii="Times New Roman" w:hAnsi="Times New Roman" w:cs="Times New Roman"/>
          <w:b/>
          <w:sz w:val="24"/>
          <w:szCs w:val="24"/>
        </w:rPr>
        <w:t>Diverse Photocurrent Responses across Wavelengths for Spectral 6 to Spectrum 10.</w:t>
      </w:r>
    </w:p>
    <w:p w14:paraId="6BE50399" w14:textId="743FE286"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w:t>
      </w:r>
      <w:r w:rsidR="00BD0642" w:rsidRPr="00EF6346">
        <w:rPr>
          <w:rFonts w:ascii="Times New Roman" w:hAnsi="Times New Roman" w:cs="Times New Roman" w:hint="eastAsia"/>
          <w:b/>
          <w:sz w:val="24"/>
          <w:szCs w:val="24"/>
        </w:rPr>
        <w:t>9</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EA5DEE" w:rsidRPr="00EF6346">
        <w:rPr>
          <w:rFonts w:ascii="Times New Roman" w:hAnsi="Times New Roman" w:cs="Times New Roman"/>
          <w:b/>
          <w:sz w:val="24"/>
          <w:szCs w:val="24"/>
        </w:rPr>
        <w:t>Measured</w:t>
      </w:r>
      <w:r w:rsidRPr="00EF6346">
        <w:rPr>
          <w:rFonts w:ascii="Times New Roman" w:hAnsi="Times New Roman" w:cs="Times New Roman"/>
          <w:b/>
          <w:sz w:val="24"/>
          <w:szCs w:val="24"/>
        </w:rPr>
        <w:t xml:space="preserve"> </w:t>
      </w:r>
      <w:r w:rsidR="00926ED6" w:rsidRPr="00EF6346">
        <w:rPr>
          <w:rFonts w:ascii="Times New Roman" w:hAnsi="Times New Roman" w:cs="Times New Roman"/>
          <w:b/>
          <w:sz w:val="24"/>
          <w:szCs w:val="24"/>
        </w:rPr>
        <w:t>s</w:t>
      </w:r>
      <w:r w:rsidRPr="00EF6346">
        <w:rPr>
          <w:rFonts w:ascii="Times New Roman" w:hAnsi="Times New Roman" w:cs="Times New Roman"/>
          <w:b/>
          <w:sz w:val="24"/>
          <w:szCs w:val="24"/>
        </w:rPr>
        <w:t xml:space="preserve">pectral </w:t>
      </w:r>
      <w:r w:rsidR="00926ED6" w:rsidRPr="00EF6346">
        <w:rPr>
          <w:rFonts w:ascii="Times New Roman" w:hAnsi="Times New Roman" w:cs="Times New Roman"/>
          <w:b/>
          <w:sz w:val="24"/>
          <w:szCs w:val="24"/>
        </w:rPr>
        <w:t>p</w:t>
      </w:r>
      <w:r w:rsidRPr="00EF6346">
        <w:rPr>
          <w:rFonts w:ascii="Times New Roman" w:hAnsi="Times New Roman" w:cs="Times New Roman"/>
          <w:b/>
          <w:sz w:val="24"/>
          <w:szCs w:val="24"/>
        </w:rPr>
        <w:t>ower</w:t>
      </w:r>
      <w:r w:rsidR="00B45E29" w:rsidRPr="00EF6346">
        <w:rPr>
          <w:rFonts w:ascii="Times New Roman" w:hAnsi="Times New Roman" w:cs="Times New Roman"/>
          <w:b/>
          <w:sz w:val="24"/>
          <w:szCs w:val="24"/>
        </w:rPr>
        <w:t xml:space="preserve"> for</w:t>
      </w:r>
      <w:r w:rsidRPr="00EF6346">
        <w:rPr>
          <w:rFonts w:ascii="Times New Roman" w:hAnsi="Times New Roman" w:cs="Times New Roman"/>
          <w:b/>
          <w:sz w:val="24"/>
          <w:szCs w:val="24"/>
        </w:rPr>
        <w:t xml:space="preserve"> </w:t>
      </w:r>
      <w:r w:rsidR="00EA5DEE" w:rsidRPr="00EF6346">
        <w:rPr>
          <w:rFonts w:ascii="Times New Roman" w:hAnsi="Times New Roman" w:cs="Times New Roman"/>
          <w:b/>
          <w:sz w:val="24"/>
          <w:szCs w:val="24"/>
        </w:rPr>
        <w:t>Spectrum</w:t>
      </w:r>
      <w:r w:rsidR="009A4639" w:rsidRPr="00EF6346">
        <w:rPr>
          <w:rFonts w:ascii="Times New Roman" w:hAnsi="Times New Roman" w:cs="Times New Roman"/>
          <w:b/>
          <w:sz w:val="24"/>
          <w:szCs w:val="24"/>
        </w:rPr>
        <w:t xml:space="preserve"> </w:t>
      </w:r>
      <w:r w:rsidR="00EA5DEE" w:rsidRPr="00EF6346">
        <w:rPr>
          <w:rFonts w:ascii="Times New Roman" w:hAnsi="Times New Roman" w:cs="Times New Roman"/>
          <w:b/>
          <w:sz w:val="24"/>
          <w:szCs w:val="24"/>
        </w:rPr>
        <w:t>1 to Spectrum</w:t>
      </w:r>
      <w:r w:rsidR="009A4639" w:rsidRPr="00EF6346">
        <w:rPr>
          <w:rFonts w:ascii="Times New Roman" w:hAnsi="Times New Roman" w:cs="Times New Roman"/>
          <w:b/>
          <w:sz w:val="24"/>
          <w:szCs w:val="24"/>
        </w:rPr>
        <w:t xml:space="preserve"> </w:t>
      </w:r>
      <w:r w:rsidR="00EA5DEE" w:rsidRPr="00EF6346">
        <w:rPr>
          <w:rFonts w:ascii="Times New Roman" w:hAnsi="Times New Roman" w:cs="Times New Roman"/>
          <w:b/>
          <w:sz w:val="24"/>
          <w:szCs w:val="24"/>
        </w:rPr>
        <w:t>10</w:t>
      </w:r>
      <w:r w:rsidRPr="00EF6346">
        <w:rPr>
          <w:rFonts w:ascii="Times New Roman" w:hAnsi="Times New Roman" w:cs="Times New Roman"/>
          <w:b/>
          <w:sz w:val="24"/>
          <w:szCs w:val="24"/>
        </w:rPr>
        <w:t xml:space="preserve">. </w:t>
      </w:r>
    </w:p>
    <w:p w14:paraId="524FD17E" w14:textId="7EA321D5"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w:t>
      </w:r>
      <w:r w:rsidR="00BA14FD" w:rsidRPr="00EF6346">
        <w:rPr>
          <w:rFonts w:ascii="Times New Roman" w:hAnsi="Times New Roman" w:cs="Times New Roman"/>
          <w:b/>
          <w:sz w:val="24"/>
          <w:szCs w:val="24"/>
        </w:rPr>
        <w:t xml:space="preserve"> </w:t>
      </w:r>
      <w:r w:rsidRPr="00EF6346">
        <w:rPr>
          <w:rFonts w:ascii="Times New Roman" w:hAnsi="Times New Roman" w:cs="Times New Roman"/>
          <w:b/>
          <w:sz w:val="24"/>
          <w:szCs w:val="24"/>
        </w:rPr>
        <w:t>S</w:t>
      </w:r>
      <w:r w:rsidR="00BD0642" w:rsidRPr="00EF6346">
        <w:rPr>
          <w:rFonts w:ascii="Times New Roman" w:hAnsi="Times New Roman" w:cs="Times New Roman" w:hint="eastAsia"/>
          <w:b/>
          <w:sz w:val="24"/>
          <w:szCs w:val="24"/>
        </w:rPr>
        <w:t>10</w:t>
      </w:r>
      <w:r w:rsidR="00BA14FD" w:rsidRPr="00EF6346">
        <w:rPr>
          <w:rFonts w:ascii="Times New Roman" w:hAnsi="Times New Roman" w:cs="Times New Roman"/>
          <w:b/>
          <w:sz w:val="24"/>
          <w:szCs w:val="24"/>
        </w:rPr>
        <w:t>.</w:t>
      </w:r>
      <w:r w:rsidRPr="00EF6346">
        <w:rPr>
          <w:rFonts w:ascii="Times New Roman" w:hAnsi="Times New Roman" w:cs="Times New Roman"/>
          <w:b/>
          <w:sz w:val="24"/>
          <w:szCs w:val="24"/>
        </w:rPr>
        <w:t xml:space="preserve"> </w:t>
      </w:r>
      <w:r w:rsidR="00371896" w:rsidRPr="00EF6346">
        <w:rPr>
          <w:rFonts w:ascii="Times New Roman" w:hAnsi="Times New Roman" w:cs="Times New Roman"/>
          <w:b/>
          <w:sz w:val="24"/>
          <w:szCs w:val="24"/>
        </w:rPr>
        <w:t xml:space="preserve">Partial </w:t>
      </w:r>
      <w:r w:rsidR="00862DFD" w:rsidRPr="00EF6346">
        <w:rPr>
          <w:rFonts w:ascii="Times New Roman" w:hAnsi="Times New Roman" w:cs="Times New Roman"/>
          <w:b/>
          <w:sz w:val="24"/>
          <w:szCs w:val="24"/>
        </w:rPr>
        <w:t>Dynamic Nonlinear Response of the Memristor Across Power, Voltage, and Wavelengths.</w:t>
      </w:r>
    </w:p>
    <w:p w14:paraId="2BFA5774" w14:textId="444F3065" w:rsidR="007E4631" w:rsidRPr="00EF6346" w:rsidRDefault="007E4631" w:rsidP="00D30B3D">
      <w:pPr>
        <w:spacing w:afterLines="50" w:after="156"/>
        <w:rPr>
          <w:rFonts w:ascii="Times New Roman" w:hAnsi="Times New Roman" w:cs="Times New Roman"/>
          <w:b/>
          <w:sz w:val="24"/>
          <w:szCs w:val="24"/>
        </w:rPr>
      </w:pPr>
      <w:bookmarkStart w:id="0" w:name="_Hlk157676692"/>
      <w:r w:rsidRPr="00EF6346">
        <w:rPr>
          <w:rFonts w:ascii="Times New Roman" w:hAnsi="Times New Roman" w:cs="Times New Roman"/>
          <w:b/>
          <w:sz w:val="24"/>
          <w:szCs w:val="24"/>
        </w:rPr>
        <w:t>Fig. S</w:t>
      </w:r>
      <w:r w:rsidR="00BD0642" w:rsidRPr="00EF6346">
        <w:rPr>
          <w:rFonts w:ascii="Times New Roman" w:hAnsi="Times New Roman" w:cs="Times New Roman" w:hint="eastAsia"/>
          <w:b/>
          <w:sz w:val="24"/>
          <w:szCs w:val="24"/>
        </w:rPr>
        <w:t>11</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Pr="00EF6346">
        <w:rPr>
          <w:rFonts w:ascii="Times New Roman" w:hAnsi="Times New Roman" w:cs="Times New Roman"/>
          <w:b/>
          <w:sz w:val="24"/>
          <w:szCs w:val="24"/>
        </w:rPr>
        <w:t xml:space="preserve">Nonlinear </w:t>
      </w:r>
      <w:r w:rsidR="00926ED6" w:rsidRPr="00EF6346">
        <w:rPr>
          <w:rFonts w:ascii="Times New Roman" w:hAnsi="Times New Roman" w:cs="Times New Roman"/>
          <w:b/>
          <w:sz w:val="24"/>
          <w:szCs w:val="24"/>
        </w:rPr>
        <w:t>r</w:t>
      </w:r>
      <w:r w:rsidRPr="00EF6346">
        <w:rPr>
          <w:rFonts w:ascii="Times New Roman" w:hAnsi="Times New Roman" w:cs="Times New Roman"/>
          <w:b/>
          <w:sz w:val="24"/>
          <w:szCs w:val="24"/>
        </w:rPr>
        <w:t xml:space="preserve">esponse of </w:t>
      </w:r>
      <w:r w:rsidR="00926ED6" w:rsidRPr="00EF6346">
        <w:rPr>
          <w:rFonts w:ascii="Times New Roman" w:hAnsi="Times New Roman" w:cs="Times New Roman"/>
          <w:b/>
          <w:sz w:val="24"/>
          <w:szCs w:val="24"/>
        </w:rPr>
        <w:t>memristor</w:t>
      </w:r>
      <w:r w:rsidRPr="00EF6346">
        <w:rPr>
          <w:rFonts w:ascii="Times New Roman" w:hAnsi="Times New Roman" w:cs="Times New Roman"/>
          <w:b/>
          <w:sz w:val="24"/>
          <w:szCs w:val="24"/>
        </w:rPr>
        <w:t xml:space="preserve"> </w:t>
      </w:r>
      <w:r w:rsidR="00FB0127" w:rsidRPr="00EF6346">
        <w:rPr>
          <w:rFonts w:ascii="Times New Roman" w:hAnsi="Times New Roman" w:cs="Times New Roman"/>
          <w:b/>
          <w:sz w:val="24"/>
          <w:szCs w:val="24"/>
        </w:rPr>
        <w:t>under</w:t>
      </w:r>
      <w:r w:rsidRPr="00EF6346">
        <w:rPr>
          <w:rFonts w:ascii="Times New Roman" w:hAnsi="Times New Roman" w:cs="Times New Roman"/>
          <w:b/>
          <w:sz w:val="24"/>
          <w:szCs w:val="24"/>
        </w:rPr>
        <w:t xml:space="preserve"> 631nm </w:t>
      </w:r>
      <w:r w:rsidR="00FB0127" w:rsidRPr="00EF6346">
        <w:rPr>
          <w:rFonts w:ascii="Times New Roman" w:hAnsi="Times New Roman" w:cs="Times New Roman"/>
          <w:b/>
          <w:sz w:val="24"/>
          <w:szCs w:val="24"/>
        </w:rPr>
        <w:t>irradiation</w:t>
      </w:r>
      <w:r w:rsidR="00DB445F" w:rsidRPr="00EF6346">
        <w:t xml:space="preserve"> </w:t>
      </w:r>
      <w:r w:rsidR="00DB445F" w:rsidRPr="00EF6346">
        <w:rPr>
          <w:rFonts w:ascii="Times New Roman" w:hAnsi="Times New Roman" w:cs="Times New Roman"/>
          <w:b/>
          <w:sz w:val="24"/>
          <w:szCs w:val="24"/>
        </w:rPr>
        <w:t>in various states</w:t>
      </w:r>
      <w:r w:rsidRPr="00EF6346">
        <w:rPr>
          <w:rFonts w:ascii="Times New Roman" w:hAnsi="Times New Roman" w:cs="Times New Roman"/>
          <w:b/>
          <w:sz w:val="24"/>
          <w:szCs w:val="24"/>
        </w:rPr>
        <w:t>.</w:t>
      </w:r>
    </w:p>
    <w:bookmarkEnd w:id="0"/>
    <w:p w14:paraId="331E1F5A" w14:textId="0547A3F6"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w:t>
      </w:r>
      <w:r w:rsidR="00D15107" w:rsidRPr="00EF6346">
        <w:rPr>
          <w:rFonts w:ascii="Times New Roman" w:hAnsi="Times New Roman" w:cs="Times New Roman"/>
          <w:b/>
          <w:sz w:val="24"/>
          <w:szCs w:val="24"/>
        </w:rPr>
        <w:t>1</w:t>
      </w:r>
      <w:r w:rsidR="00BD0642" w:rsidRPr="00EF6346">
        <w:rPr>
          <w:rFonts w:ascii="Times New Roman" w:hAnsi="Times New Roman" w:cs="Times New Roman" w:hint="eastAsia"/>
          <w:b/>
          <w:sz w:val="24"/>
          <w:szCs w:val="24"/>
        </w:rPr>
        <w:t>2</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862DFD" w:rsidRPr="00EF6346">
        <w:rPr>
          <w:rFonts w:ascii="Times New Roman" w:hAnsi="Times New Roman" w:cs="Times New Roman"/>
          <w:b/>
          <w:sz w:val="24"/>
          <w:szCs w:val="24"/>
        </w:rPr>
        <w:t>Process for Altered Memristive Behavior in PIN Devices.</w:t>
      </w:r>
    </w:p>
    <w:p w14:paraId="0AC8BF36" w14:textId="7BB48BB1"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S1</w:t>
      </w:r>
      <w:r w:rsidR="00BD0642" w:rsidRPr="00EF6346">
        <w:rPr>
          <w:rFonts w:ascii="Times New Roman" w:hAnsi="Times New Roman" w:cs="Times New Roman" w:hint="eastAsia"/>
          <w:b/>
          <w:sz w:val="24"/>
          <w:szCs w:val="24"/>
        </w:rPr>
        <w:t>3</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1E13F8" w:rsidRPr="00EF6346">
        <w:rPr>
          <w:rFonts w:ascii="Times New Roman" w:hAnsi="Times New Roman" w:cs="Times New Roman"/>
          <w:b/>
          <w:sz w:val="24"/>
          <w:szCs w:val="24"/>
        </w:rPr>
        <w:t>Photocurrent and Dark Current Response in Non-Memristive Devices under Monochromatic Light</w:t>
      </w:r>
      <w:r w:rsidRPr="00EF6346">
        <w:rPr>
          <w:rFonts w:ascii="Times New Roman" w:hAnsi="Times New Roman" w:cs="Times New Roman"/>
          <w:b/>
          <w:sz w:val="24"/>
          <w:szCs w:val="24"/>
        </w:rPr>
        <w:t>.</w:t>
      </w:r>
    </w:p>
    <w:p w14:paraId="094D6562" w14:textId="5E018DD7"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S1</w:t>
      </w:r>
      <w:r w:rsidR="00BD0642" w:rsidRPr="00EF6346">
        <w:rPr>
          <w:rFonts w:ascii="Times New Roman" w:hAnsi="Times New Roman" w:cs="Times New Roman" w:hint="eastAsia"/>
          <w:b/>
          <w:sz w:val="24"/>
          <w:szCs w:val="24"/>
        </w:rPr>
        <w:t>4</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1E13F8" w:rsidRPr="00EF6346">
        <w:rPr>
          <w:rFonts w:ascii="Times New Roman" w:hAnsi="Times New Roman" w:cs="Times New Roman"/>
          <w:b/>
          <w:sz w:val="24"/>
          <w:szCs w:val="24"/>
        </w:rPr>
        <w:t>Output Characteristic Curves of Non-Memristor under Voltage Scanning</w:t>
      </w:r>
      <w:r w:rsidRPr="00EF6346">
        <w:rPr>
          <w:rFonts w:ascii="Times New Roman" w:hAnsi="Times New Roman" w:cs="Times New Roman"/>
          <w:b/>
          <w:sz w:val="24"/>
          <w:szCs w:val="24"/>
        </w:rPr>
        <w:t>.</w:t>
      </w:r>
    </w:p>
    <w:p w14:paraId="5528DDE5" w14:textId="52139B56"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S1</w:t>
      </w:r>
      <w:r w:rsidR="00BD0642" w:rsidRPr="00EF6346">
        <w:rPr>
          <w:rFonts w:ascii="Times New Roman" w:hAnsi="Times New Roman" w:cs="Times New Roman" w:hint="eastAsia"/>
          <w:b/>
          <w:sz w:val="24"/>
          <w:szCs w:val="24"/>
        </w:rPr>
        <w:t>5</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1E13F8" w:rsidRPr="00EF6346">
        <w:rPr>
          <w:rFonts w:ascii="Times New Roman" w:hAnsi="Times New Roman" w:cs="Times New Roman"/>
          <w:b/>
          <w:sz w:val="24"/>
          <w:szCs w:val="24"/>
        </w:rPr>
        <w:t>Dark Current Behavior in Non-Memristor Devices Across Various States</w:t>
      </w:r>
      <w:r w:rsidRPr="00EF6346">
        <w:rPr>
          <w:rFonts w:ascii="Times New Roman" w:hAnsi="Times New Roman" w:cs="Times New Roman"/>
          <w:b/>
          <w:sz w:val="24"/>
          <w:szCs w:val="24"/>
        </w:rPr>
        <w:t>.</w:t>
      </w:r>
    </w:p>
    <w:p w14:paraId="260B481E" w14:textId="55E68C51"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S1</w:t>
      </w:r>
      <w:r w:rsidR="00BD0642" w:rsidRPr="00EF6346">
        <w:rPr>
          <w:rFonts w:ascii="Times New Roman" w:hAnsi="Times New Roman" w:cs="Times New Roman" w:hint="eastAsia"/>
          <w:b/>
          <w:sz w:val="24"/>
          <w:szCs w:val="24"/>
        </w:rPr>
        <w:t>6</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1E13F8" w:rsidRPr="00EF6346">
        <w:rPr>
          <w:rFonts w:ascii="Times New Roman" w:hAnsi="Times New Roman" w:cs="Times New Roman"/>
          <w:b/>
          <w:sz w:val="24"/>
          <w:szCs w:val="24"/>
        </w:rPr>
        <w:t>Responsivity Comparison Between Memristor and Non-Memristor Devices.</w:t>
      </w:r>
    </w:p>
    <w:p w14:paraId="336F3281" w14:textId="452CCAF6" w:rsidR="00C01828" w:rsidRPr="00EF6346" w:rsidRDefault="00C01828"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S1</w:t>
      </w:r>
      <w:r w:rsidR="00BD0642" w:rsidRPr="00EF6346">
        <w:rPr>
          <w:rFonts w:ascii="Times New Roman" w:hAnsi="Times New Roman" w:cs="Times New Roman" w:hint="eastAsia"/>
          <w:b/>
          <w:sz w:val="24"/>
          <w:szCs w:val="24"/>
        </w:rPr>
        <w:t>7</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1E13F8" w:rsidRPr="00EF6346">
        <w:rPr>
          <w:rFonts w:ascii="Times New Roman" w:hAnsi="Times New Roman" w:cs="Times New Roman"/>
          <w:b/>
          <w:sz w:val="24"/>
          <w:szCs w:val="24"/>
        </w:rPr>
        <w:t>Spectrometer Measurement Optical Setup</w:t>
      </w:r>
      <w:r w:rsidRPr="00EF6346">
        <w:rPr>
          <w:rFonts w:ascii="Times New Roman" w:hAnsi="Times New Roman" w:cs="Times New Roman"/>
          <w:b/>
          <w:sz w:val="24"/>
          <w:szCs w:val="24"/>
        </w:rPr>
        <w:t>.</w:t>
      </w:r>
    </w:p>
    <w:p w14:paraId="7064318A" w14:textId="4D51200D" w:rsidR="002D3292" w:rsidRPr="00EF6346" w:rsidRDefault="002D3292" w:rsidP="00D30B3D">
      <w:pPr>
        <w:spacing w:afterLines="50" w:after="156"/>
        <w:rPr>
          <w:sz w:val="24"/>
          <w:szCs w:val="24"/>
        </w:rPr>
      </w:pPr>
      <w:r w:rsidRPr="00EF6346">
        <w:rPr>
          <w:rFonts w:ascii="Times New Roman" w:hAnsi="Times New Roman" w:cs="Times New Roman"/>
          <w:b/>
          <w:bCs/>
          <w:sz w:val="24"/>
          <w:szCs w:val="24"/>
        </w:rPr>
        <w:t>Fig. S1</w:t>
      </w:r>
      <w:r w:rsidR="00BD0642" w:rsidRPr="00EF6346">
        <w:rPr>
          <w:rFonts w:ascii="Times New Roman" w:hAnsi="Times New Roman" w:cs="Times New Roman" w:hint="eastAsia"/>
          <w:b/>
          <w:bCs/>
          <w:sz w:val="24"/>
          <w:szCs w:val="24"/>
        </w:rPr>
        <w:t>8</w:t>
      </w:r>
      <w:r w:rsidR="00D15107" w:rsidRPr="00EF6346">
        <w:rPr>
          <w:rFonts w:ascii="Times New Roman" w:hAnsi="Times New Roman" w:cs="Times New Roman"/>
          <w:b/>
          <w:bCs/>
          <w:sz w:val="24"/>
          <w:szCs w:val="24"/>
        </w:rPr>
        <w:t>.</w:t>
      </w:r>
      <w:r w:rsidRPr="00EF6346">
        <w:rPr>
          <w:rFonts w:ascii="Times New Roman" w:hAnsi="Times New Roman" w:cs="Times New Roman"/>
          <w:b/>
          <w:bCs/>
          <w:sz w:val="24"/>
          <w:szCs w:val="24"/>
        </w:rPr>
        <w:t xml:space="preserve"> </w:t>
      </w:r>
      <w:r w:rsidR="001E13F8" w:rsidRPr="00EF6346">
        <w:rPr>
          <w:rFonts w:ascii="Times New Roman" w:hAnsi="Times New Roman" w:cs="Times New Roman"/>
          <w:b/>
          <w:bCs/>
          <w:sz w:val="24"/>
          <w:szCs w:val="24"/>
        </w:rPr>
        <w:t>Spectral Reconstruction via Nonlinear Neural Networks</w:t>
      </w:r>
      <w:r w:rsidRPr="00EF6346">
        <w:rPr>
          <w:rFonts w:ascii="Times New Roman" w:hAnsi="Times New Roman" w:cs="Times New Roman"/>
          <w:b/>
          <w:bCs/>
          <w:sz w:val="24"/>
          <w:szCs w:val="24"/>
        </w:rPr>
        <w:t>.</w:t>
      </w:r>
    </w:p>
    <w:p w14:paraId="1157770D" w14:textId="1B6D1E5E"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S1</w:t>
      </w:r>
      <w:r w:rsidR="00BD0642" w:rsidRPr="00EF6346">
        <w:rPr>
          <w:rFonts w:ascii="Times New Roman" w:hAnsi="Times New Roman" w:cs="Times New Roman" w:hint="eastAsia"/>
          <w:b/>
          <w:sz w:val="24"/>
          <w:szCs w:val="24"/>
        </w:rPr>
        <w:t>9</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551AC6" w:rsidRPr="00EF6346">
        <w:rPr>
          <w:rFonts w:ascii="Times New Roman" w:hAnsi="Times New Roman" w:cs="Times New Roman"/>
          <w:b/>
          <w:sz w:val="24"/>
          <w:szCs w:val="24"/>
        </w:rPr>
        <w:t xml:space="preserve">Dark current repeatability </w:t>
      </w:r>
      <w:r w:rsidR="001E13F8" w:rsidRPr="00EF6346">
        <w:rPr>
          <w:rFonts w:ascii="Times New Roman" w:hAnsi="Times New Roman" w:cs="Times New Roman"/>
          <w:b/>
          <w:sz w:val="24"/>
          <w:szCs w:val="24"/>
        </w:rPr>
        <w:t>in</w:t>
      </w:r>
      <w:r w:rsidR="00551AC6" w:rsidRPr="00EF6346">
        <w:rPr>
          <w:rFonts w:ascii="Times New Roman" w:hAnsi="Times New Roman" w:cs="Times New Roman"/>
          <w:b/>
          <w:sz w:val="24"/>
          <w:szCs w:val="24"/>
        </w:rPr>
        <w:t xml:space="preserve"> the memristor.</w:t>
      </w:r>
    </w:p>
    <w:p w14:paraId="2C205AF6" w14:textId="644487B2" w:rsidR="007E4631" w:rsidRPr="00EF6346" w:rsidRDefault="007E4631"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w:t>
      </w:r>
      <w:r w:rsidR="00BD0642" w:rsidRPr="00EF6346">
        <w:rPr>
          <w:rFonts w:ascii="Times New Roman" w:hAnsi="Times New Roman" w:cs="Times New Roman" w:hint="eastAsia"/>
          <w:b/>
          <w:sz w:val="24"/>
          <w:szCs w:val="24"/>
        </w:rPr>
        <w:t>20</w:t>
      </w:r>
      <w:r w:rsidRPr="00EF6346">
        <w:rPr>
          <w:rFonts w:ascii="Times New Roman" w:hAnsi="Times New Roman" w:cs="Times New Roman"/>
          <w:b/>
          <w:sz w:val="24"/>
          <w:szCs w:val="24"/>
        </w:rPr>
        <w:t>.</w:t>
      </w:r>
      <w:r w:rsidRPr="00EF6346">
        <w:rPr>
          <w:rFonts w:ascii="Times New Roman" w:hAnsi="Times New Roman" w:cs="Times New Roman" w:hint="eastAsia"/>
          <w:b/>
          <w:sz w:val="24"/>
          <w:szCs w:val="24"/>
        </w:rPr>
        <w:t xml:space="preserve"> </w:t>
      </w:r>
      <w:r w:rsidR="00D127A5" w:rsidRPr="00EF6346">
        <w:rPr>
          <w:rFonts w:ascii="Times New Roman" w:hAnsi="Times New Roman" w:cs="Times New Roman"/>
          <w:b/>
          <w:sz w:val="24"/>
          <w:szCs w:val="24"/>
        </w:rPr>
        <w:t xml:space="preserve">Photocurrent repeatability </w:t>
      </w:r>
      <w:r w:rsidR="001E13F8" w:rsidRPr="00EF6346">
        <w:rPr>
          <w:rFonts w:ascii="Times New Roman" w:hAnsi="Times New Roman" w:cs="Times New Roman"/>
          <w:b/>
          <w:sz w:val="24"/>
          <w:szCs w:val="24"/>
        </w:rPr>
        <w:t>in</w:t>
      </w:r>
      <w:r w:rsidR="00D127A5" w:rsidRPr="00EF6346">
        <w:rPr>
          <w:rFonts w:ascii="Times New Roman" w:hAnsi="Times New Roman" w:cs="Times New Roman"/>
          <w:b/>
          <w:sz w:val="24"/>
          <w:szCs w:val="24"/>
        </w:rPr>
        <w:t xml:space="preserve"> the memristor.</w:t>
      </w:r>
    </w:p>
    <w:p w14:paraId="72BAE521" w14:textId="4F8AC34E" w:rsidR="003112BF" w:rsidRPr="00EF6346" w:rsidRDefault="003112BF"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S21. Response in the visible band.</w:t>
      </w:r>
    </w:p>
    <w:p w14:paraId="64036F10" w14:textId="291C87B3" w:rsidR="00BD0642" w:rsidRPr="00EF6346" w:rsidRDefault="00BD0642" w:rsidP="00D30B3D">
      <w:pPr>
        <w:spacing w:afterLines="50" w:after="156"/>
        <w:rPr>
          <w:rFonts w:ascii="Times New Roman" w:hAnsi="Times New Roman" w:cs="Times New Roman"/>
          <w:b/>
          <w:sz w:val="24"/>
          <w:szCs w:val="24"/>
        </w:rPr>
      </w:pPr>
      <w:r w:rsidRPr="00EF6346">
        <w:rPr>
          <w:rFonts w:ascii="Times New Roman" w:hAnsi="Times New Roman" w:cs="Times New Roman"/>
          <w:b/>
          <w:sz w:val="24"/>
          <w:szCs w:val="24"/>
        </w:rPr>
        <w:t>Fig. S2</w:t>
      </w:r>
      <w:r w:rsidR="003112BF" w:rsidRPr="00EF6346">
        <w:rPr>
          <w:rFonts w:ascii="Times New Roman" w:hAnsi="Times New Roman" w:cs="Times New Roman" w:hint="eastAsia"/>
          <w:b/>
          <w:sz w:val="24"/>
          <w:szCs w:val="24"/>
        </w:rPr>
        <w:t>2</w:t>
      </w:r>
      <w:r w:rsidRPr="00EF6346">
        <w:rPr>
          <w:rFonts w:ascii="Times New Roman" w:hAnsi="Times New Roman" w:cs="Times New Roman"/>
          <w:b/>
          <w:sz w:val="24"/>
          <w:szCs w:val="24"/>
        </w:rPr>
        <w:t>. Reconstructed versus actual spectra for 400nm-800nm.</w:t>
      </w:r>
    </w:p>
    <w:p w14:paraId="7A8C6FD4" w14:textId="77777777" w:rsidR="00B9189A" w:rsidRPr="00EF6346" w:rsidRDefault="00B9189A" w:rsidP="00B9189A">
      <w:pPr>
        <w:spacing w:afterLines="50" w:after="156"/>
        <w:rPr>
          <w:rFonts w:ascii="Times New Roman" w:hAnsi="Times New Roman" w:cs="Times New Roman"/>
          <w:b/>
          <w:bCs/>
          <w:sz w:val="24"/>
          <w:szCs w:val="24"/>
        </w:rPr>
      </w:pPr>
      <w:r w:rsidRPr="00EF6346">
        <w:rPr>
          <w:rFonts w:ascii="Times New Roman" w:hAnsi="Times New Roman" w:cs="Times New Roman"/>
          <w:b/>
          <w:bCs/>
          <w:sz w:val="24"/>
          <w:szCs w:val="24"/>
        </w:rPr>
        <w:t>Table S1. Performance comparison of reported computational spectrometers and ours.</w:t>
      </w:r>
    </w:p>
    <w:p w14:paraId="0362A38C" w14:textId="2E1B9B58" w:rsidR="006D6317" w:rsidRPr="00EF6346" w:rsidRDefault="006D6317">
      <w:pPr>
        <w:widowControl/>
        <w:jc w:val="left"/>
      </w:pPr>
    </w:p>
    <w:p w14:paraId="4743ED2A" w14:textId="70A848B9" w:rsidR="007E4631" w:rsidRPr="00EF6346" w:rsidRDefault="007E4631" w:rsidP="007E4631">
      <w:pPr>
        <w:spacing w:line="360" w:lineRule="auto"/>
        <w:rPr>
          <w:rFonts w:ascii="Times New Roman" w:hAnsi="Times New Roman" w:cs="Times New Roman"/>
          <w:b/>
        </w:rPr>
      </w:pPr>
      <w:r w:rsidRPr="00EF6346">
        <w:rPr>
          <w:rFonts w:ascii="Times New Roman" w:hAnsi="Times New Roman" w:cs="Times New Roman"/>
          <w:b/>
        </w:rPr>
        <w:t xml:space="preserve">Supplementary Note </w:t>
      </w:r>
      <w:r w:rsidRPr="00EF6346">
        <w:rPr>
          <w:rFonts w:ascii="Times New Roman" w:hAnsi="Times New Roman" w:cs="Times New Roman" w:hint="eastAsia"/>
          <w:b/>
        </w:rPr>
        <w:t>1</w:t>
      </w:r>
      <w:r w:rsidRPr="00EF6346">
        <w:rPr>
          <w:rFonts w:ascii="Times New Roman" w:hAnsi="Times New Roman" w:cs="Times New Roman"/>
          <w:b/>
        </w:rPr>
        <w:t xml:space="preserve">. Calculation of band structure and electrical transport properties of </w:t>
      </w:r>
      <w:r w:rsidRPr="00EF6346">
        <w:rPr>
          <w:rFonts w:ascii="Times New Roman" w:hAnsi="Times New Roman" w:cs="Times New Roman" w:hint="eastAsia"/>
          <w:b/>
        </w:rPr>
        <w:t>p</w:t>
      </w:r>
      <w:r w:rsidRPr="00EF6346">
        <w:rPr>
          <w:rFonts w:ascii="Times New Roman" w:hAnsi="Times New Roman" w:cs="Times New Roman"/>
          <w:b/>
        </w:rPr>
        <w:t>-</w:t>
      </w:r>
      <w:proofErr w:type="spellStart"/>
      <w:r w:rsidRPr="00EF6346">
        <w:rPr>
          <w:rFonts w:ascii="Times New Roman" w:hAnsi="Times New Roman" w:cs="Times New Roman" w:hint="eastAsia"/>
          <w:b/>
        </w:rPr>
        <w:t>i</w:t>
      </w:r>
      <w:proofErr w:type="spellEnd"/>
      <w:r w:rsidRPr="00EF6346">
        <w:rPr>
          <w:rFonts w:ascii="Times New Roman" w:hAnsi="Times New Roman" w:cs="Times New Roman"/>
          <w:b/>
        </w:rPr>
        <w:t>-</w:t>
      </w:r>
      <w:r w:rsidRPr="00EF6346">
        <w:rPr>
          <w:rFonts w:ascii="Times New Roman" w:hAnsi="Times New Roman" w:cs="Times New Roman" w:hint="eastAsia"/>
          <w:b/>
        </w:rPr>
        <w:t>n</w:t>
      </w:r>
      <w:r w:rsidRPr="00EF6346">
        <w:rPr>
          <w:rFonts w:ascii="Times New Roman" w:hAnsi="Times New Roman" w:cs="Times New Roman"/>
          <w:b/>
        </w:rPr>
        <w:t xml:space="preserve"> WSe</w:t>
      </w:r>
      <w:r w:rsidRPr="00EF6346">
        <w:rPr>
          <w:rFonts w:ascii="Times New Roman" w:hAnsi="Times New Roman" w:cs="Times New Roman"/>
          <w:b/>
          <w:vertAlign w:val="subscript"/>
        </w:rPr>
        <w:t>2</w:t>
      </w:r>
      <w:r w:rsidRPr="00EF6346">
        <w:rPr>
          <w:rFonts w:ascii="Times New Roman" w:hAnsi="Times New Roman" w:cs="Times New Roman" w:hint="eastAsia"/>
          <w:b/>
          <w:vertAlign w:val="subscript"/>
        </w:rPr>
        <w:t>.</w:t>
      </w:r>
    </w:p>
    <w:p w14:paraId="2226D847" w14:textId="77777777" w:rsidR="007E4631" w:rsidRPr="00EF6346" w:rsidRDefault="007E4631" w:rsidP="006D6317">
      <w:pPr>
        <w:spacing w:line="360" w:lineRule="auto"/>
        <w:rPr>
          <w:rFonts w:ascii="Times New Roman" w:hAnsi="Times New Roman" w:cs="Times New Roman"/>
        </w:rPr>
      </w:pPr>
    </w:p>
    <w:p w14:paraId="425CC0B5" w14:textId="204F6D75" w:rsidR="006D6317" w:rsidRPr="00EF6346" w:rsidRDefault="006D6317" w:rsidP="006D6317">
      <w:pPr>
        <w:spacing w:line="360" w:lineRule="auto"/>
        <w:rPr>
          <w:rFonts w:ascii="Times New Roman" w:hAnsi="Times New Roman" w:cs="Times New Roman"/>
        </w:rPr>
      </w:pPr>
      <w:r w:rsidRPr="00EF6346">
        <w:rPr>
          <w:rFonts w:ascii="Times New Roman" w:hAnsi="Times New Roman" w:cs="Times New Roman"/>
        </w:rPr>
        <w:t>The values of carrier concentration versus Fermi energy level and carrier mobility are calculated by the following equations.</w:t>
      </w:r>
    </w:p>
    <w:p w14:paraId="7B59BA44" w14:textId="77777777" w:rsidR="006D6317" w:rsidRPr="00EF6346" w:rsidRDefault="006D6317" w:rsidP="006D6317">
      <w:pPr>
        <w:spacing w:line="360" w:lineRule="auto"/>
        <w:rPr>
          <w:rFonts w:ascii="Times New Roman" w:hAnsi="Times New Roman" w:cs="Times New Roman"/>
        </w:rPr>
      </w:pPr>
      <w:r w:rsidRPr="00EF6346">
        <w:rPr>
          <w:rFonts w:ascii="Times New Roman" w:hAnsi="Times New Roman" w:cs="Times New Roman"/>
        </w:rPr>
        <w:t>For nondegenerate n-type semiconductor</w:t>
      </w:r>
      <w:r w:rsidRPr="00EF6346">
        <w:rPr>
          <w:rFonts w:ascii="Times New Roman" w:hAnsi="Times New Roman" w:cs="Times New Roman" w:hint="eastAsia"/>
        </w:rPr>
        <w:t xml:space="preserve"> </w:t>
      </w:r>
      <w:r w:rsidRPr="00EF6346">
        <w:rPr>
          <w:rFonts w:ascii="Times New Roman" w:hAnsi="Times New Roman" w:cs="Times New Roman"/>
        </w:rPr>
        <w:t>(</w:t>
      </w:r>
      <w:r w:rsidRPr="00EF6346">
        <w:rPr>
          <w:rFonts w:ascii="Cambria Math" w:hAnsi="Cambria Math" w:cs="Cambria Math"/>
        </w:rPr>
        <w:t>𝐸</w:t>
      </w:r>
      <w:r w:rsidRPr="00EF6346">
        <w:rPr>
          <w:rFonts w:ascii="Cambria Math" w:hAnsi="Cambria Math" w:cs="Cambria Math"/>
          <w:vertAlign w:val="subscript"/>
        </w:rPr>
        <w:t>𝐶</w:t>
      </w:r>
      <w:r w:rsidRPr="00EF6346">
        <w:rPr>
          <w:rFonts w:ascii="Times New Roman" w:hAnsi="Times New Roman" w:cs="Times New Roman"/>
        </w:rPr>
        <w:t xml:space="preserve"> − </w:t>
      </w:r>
      <w:r w:rsidRPr="00EF6346">
        <w:rPr>
          <w:rFonts w:ascii="Cambria Math" w:hAnsi="Cambria Math" w:cs="Cambria Math"/>
        </w:rPr>
        <w:t>𝐸</w:t>
      </w:r>
      <w:r w:rsidRPr="00EF6346">
        <w:rPr>
          <w:rFonts w:ascii="Cambria Math" w:hAnsi="Cambria Math" w:cs="Cambria Math"/>
          <w:vertAlign w:val="subscript"/>
        </w:rPr>
        <w:t>𝐹</w:t>
      </w:r>
      <w:r w:rsidRPr="00EF6346">
        <w:rPr>
          <w:rFonts w:ascii="Times New Roman" w:hAnsi="Times New Roman" w:cs="Times New Roman"/>
        </w:rPr>
        <w:t xml:space="preserve"> &gt; 2</w:t>
      </w:r>
      <w:r w:rsidRPr="00EF6346">
        <w:rPr>
          <w:rFonts w:ascii="Cambria Math" w:hAnsi="Cambria Math" w:cs="Cambria Math"/>
        </w:rPr>
        <w:t>𝑘</w:t>
      </w:r>
      <w:r w:rsidRPr="00EF6346">
        <w:rPr>
          <w:rFonts w:ascii="Cambria Math" w:hAnsi="Cambria Math" w:cs="Cambria Math"/>
          <w:vertAlign w:val="subscript"/>
        </w:rPr>
        <w:t>𝐵𝑇</w:t>
      </w:r>
      <w:r w:rsidRPr="00EF6346">
        <w:rPr>
          <w:rFonts w:ascii="Times New Roman" w:hAnsi="Times New Roman" w:cs="Times New Roman"/>
        </w:rPr>
        <w:t>)</w:t>
      </w:r>
    </w:p>
    <w:tbl>
      <w:tblPr>
        <w:tblStyle w:val="a3"/>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811"/>
        <w:gridCol w:w="5495"/>
      </w:tblGrid>
      <w:tr w:rsidR="006D6317" w:rsidRPr="00EF6346" w14:paraId="0DE64D45" w14:textId="77777777" w:rsidTr="00E116E5">
        <w:tc>
          <w:tcPr>
            <w:tcW w:w="2840" w:type="dxa"/>
            <w:vAlign w:val="center"/>
          </w:tcPr>
          <w:p w14:paraId="3C4BACBA" w14:textId="77777777" w:rsidR="006D6317" w:rsidRPr="00EF6346" w:rsidRDefault="00100952" w:rsidP="00E116E5">
            <w:pPr>
              <w:spacing w:line="360" w:lineRule="auto"/>
              <w:jc w:val="center"/>
              <w:rPr>
                <w:rFonts w:ascii="Times New Roman" w:hAnsi="Times New Roman" w:cs="Times New Roman"/>
              </w:rPr>
            </w:pPr>
            <m:oMathPara>
              <m:oMathParaPr>
                <m:jc m:val="left"/>
              </m:oMathParaP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n</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c</m:t>
                    </m:r>
                  </m:sub>
                </m:sSub>
                <m:r>
                  <w:rPr>
                    <w:rFonts w:ascii="Cambria Math" w:hAnsi="Cambria Math" w:cs="Times New Roman"/>
                  </w:rPr>
                  <m:t>exp</m:t>
                </m:r>
                <m:r>
                  <w:rPr>
                    <w:rFonts w:ascii="Cambria Math" w:hAnsi="Cambria Math" w:cs="Times New Roman"/>
                  </w:rPr>
                  <m:t>⁡</m:t>
                </m:r>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c</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v</m:t>
                        </m:r>
                      </m:sub>
                    </m:sSub>
                  </m:num>
                  <m:den>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B</m:t>
                        </m:r>
                      </m:sub>
                    </m:sSub>
                    <m:r>
                      <w:rPr>
                        <w:rFonts w:ascii="Cambria Math" w:hAnsi="Cambria Math" w:cs="Times New Roman"/>
                      </w:rPr>
                      <m:t>T</m:t>
                    </m:r>
                  </m:den>
                </m:f>
                <m:r>
                  <w:rPr>
                    <w:rFonts w:ascii="Cambria Math" w:hAnsi="Cambria Math" w:cs="Times New Roman"/>
                  </w:rPr>
                  <m:t>)</m:t>
                </m:r>
              </m:oMath>
            </m:oMathPara>
          </w:p>
        </w:tc>
        <w:tc>
          <w:tcPr>
            <w:tcW w:w="5682" w:type="dxa"/>
            <w:vAlign w:val="center"/>
          </w:tcPr>
          <w:p w14:paraId="3E2E364F" w14:textId="77777777" w:rsidR="006D6317" w:rsidRPr="00EF6346" w:rsidRDefault="006D6317" w:rsidP="00E116E5">
            <w:pPr>
              <w:pStyle w:val="a4"/>
              <w:numPr>
                <w:ilvl w:val="0"/>
                <w:numId w:val="1"/>
              </w:numPr>
              <w:spacing w:line="360" w:lineRule="auto"/>
              <w:ind w:firstLineChars="0"/>
              <w:jc w:val="right"/>
              <w:rPr>
                <w:rFonts w:ascii="Times New Roman" w:hAnsi="Times New Roman" w:cs="Times New Roman"/>
              </w:rPr>
            </w:pPr>
          </w:p>
        </w:tc>
      </w:tr>
    </w:tbl>
    <w:p w14:paraId="572EF801" w14:textId="77777777" w:rsidR="006D6317" w:rsidRPr="00EF6346" w:rsidRDefault="006D6317" w:rsidP="006D6317">
      <w:pPr>
        <w:spacing w:line="360" w:lineRule="auto"/>
        <w:jc w:val="left"/>
        <w:rPr>
          <w:rFonts w:ascii="Times New Roman" w:hAnsi="Times New Roman" w:cs="Times New Roman"/>
        </w:rPr>
      </w:pPr>
      <w:r w:rsidRPr="00EF6346">
        <w:rPr>
          <w:rFonts w:ascii="Times New Roman" w:hAnsi="Times New Roman" w:cs="Times New Roman"/>
        </w:rPr>
        <w:t>For degenerate n-type semiconductor (</w:t>
      </w:r>
      <w:r w:rsidRPr="00EF6346">
        <w:rPr>
          <w:rFonts w:ascii="Cambria Math" w:hAnsi="Cambria Math" w:cs="Cambria Math"/>
        </w:rPr>
        <w:t>𝐸</w:t>
      </w:r>
      <w:r w:rsidRPr="00EF6346">
        <w:rPr>
          <w:rFonts w:ascii="Cambria Math" w:hAnsi="Cambria Math" w:cs="Cambria Math"/>
          <w:vertAlign w:val="subscript"/>
        </w:rPr>
        <w:t>𝐶</w:t>
      </w:r>
      <w:r w:rsidRPr="00EF6346">
        <w:rPr>
          <w:rFonts w:ascii="Times New Roman" w:hAnsi="Times New Roman" w:cs="Times New Roman"/>
        </w:rPr>
        <w:t xml:space="preserve"> − </w:t>
      </w:r>
      <w:r w:rsidRPr="00EF6346">
        <w:rPr>
          <w:rFonts w:ascii="Cambria Math" w:hAnsi="Cambria Math" w:cs="Cambria Math"/>
        </w:rPr>
        <w:t>𝐸</w:t>
      </w:r>
      <w:r w:rsidRPr="00EF6346">
        <w:rPr>
          <w:rFonts w:ascii="Cambria Math" w:hAnsi="Cambria Math" w:cs="Cambria Math"/>
          <w:vertAlign w:val="subscript"/>
        </w:rPr>
        <w:t>𝐹</w:t>
      </w:r>
      <w:r w:rsidRPr="00EF6346">
        <w:rPr>
          <w:rFonts w:ascii="Times New Roman" w:hAnsi="Times New Roman" w:cs="Times New Roman"/>
        </w:rPr>
        <w:t xml:space="preserve"> </w:t>
      </w:r>
      <w:r w:rsidRPr="00EF6346">
        <w:rPr>
          <w:rFonts w:ascii="Times New Roman" w:hAnsi="Times New Roman" w:cs="Times New Roman" w:hint="eastAsia"/>
        </w:rPr>
        <w:t>≤</w:t>
      </w:r>
      <w:r w:rsidRPr="00EF6346">
        <w:rPr>
          <w:rFonts w:ascii="Times New Roman" w:hAnsi="Times New Roman" w:cs="Times New Roman"/>
        </w:rPr>
        <w:t xml:space="preserve"> 2</w:t>
      </w:r>
      <w:r w:rsidRPr="00EF6346">
        <w:rPr>
          <w:rFonts w:ascii="Cambria Math" w:hAnsi="Cambria Math" w:cs="Cambria Math"/>
        </w:rPr>
        <w:t>𝑘</w:t>
      </w:r>
      <w:r w:rsidRPr="00EF6346">
        <w:rPr>
          <w:rFonts w:ascii="Cambria Math" w:hAnsi="Cambria Math" w:cs="Cambria Math"/>
          <w:vertAlign w:val="subscript"/>
        </w:rPr>
        <w:t>𝐵𝑇</w:t>
      </w:r>
      <w:r w:rsidRPr="00EF6346">
        <w:rPr>
          <w:rFonts w:ascii="Times New Roman" w:hAnsi="Times New Roman" w:cs="Times New Roman"/>
        </w:rPr>
        <w:t>)</w:t>
      </w:r>
    </w:p>
    <w:tbl>
      <w:tblPr>
        <w:tblStyle w:val="a3"/>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821"/>
        <w:gridCol w:w="5485"/>
      </w:tblGrid>
      <w:tr w:rsidR="006D6317" w:rsidRPr="00EF6346" w14:paraId="3885A617" w14:textId="77777777" w:rsidTr="00E116E5">
        <w:tc>
          <w:tcPr>
            <w:tcW w:w="2840" w:type="dxa"/>
            <w:vAlign w:val="center"/>
          </w:tcPr>
          <w:p w14:paraId="3FED1116" w14:textId="77777777" w:rsidR="006D6317" w:rsidRPr="00EF6346" w:rsidRDefault="00100952" w:rsidP="00E116E5">
            <w:pPr>
              <w:spacing w:line="360" w:lineRule="auto"/>
              <w:jc w:val="center"/>
              <w:rPr>
                <w:rFonts w:ascii="Times New Roman" w:hAnsi="Times New Roman" w:cs="Times New Roman"/>
              </w:rPr>
            </w:pPr>
            <m:oMathPara>
              <m:oMathParaPr>
                <m:jc m:val="left"/>
              </m:oMathParaP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n</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c</m:t>
                    </m:r>
                  </m:sub>
                </m:sSub>
                <m:f>
                  <m:fPr>
                    <m:ctrlPr>
                      <w:rPr>
                        <w:rFonts w:ascii="Cambria Math" w:hAnsi="Cambria Math" w:cs="Times New Roman"/>
                        <w:i/>
                      </w:rPr>
                    </m:ctrlPr>
                  </m:fPr>
                  <m:num>
                    <m:r>
                      <w:rPr>
                        <w:rFonts w:ascii="Cambria Math" w:hAnsi="Cambria Math" w:cs="Times New Roman"/>
                      </w:rPr>
                      <m:t>2</m:t>
                    </m:r>
                  </m:num>
                  <m:den>
                    <m:rad>
                      <m:radPr>
                        <m:degHide m:val="1"/>
                        <m:ctrlPr>
                          <w:rPr>
                            <w:rFonts w:ascii="Cambria Math" w:hAnsi="Cambria Math" w:cs="Times New Roman"/>
                            <w:i/>
                          </w:rPr>
                        </m:ctrlPr>
                      </m:radPr>
                      <m:deg/>
                      <m:e>
                        <m:r>
                          <w:rPr>
                            <w:rFonts w:ascii="Cambria Math" w:hAnsi="Cambria Math" w:cs="Times New Roman"/>
                          </w:rPr>
                          <m:t>π</m:t>
                        </m:r>
                      </m:e>
                    </m:rad>
                  </m:den>
                </m:f>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1/2</m:t>
                    </m:r>
                  </m:sub>
                </m:sSub>
                <m:r>
                  <w:rPr>
                    <w:rFonts w:ascii="Cambria Math" w:hAnsi="Cambria Math" w:cs="Times New Roman"/>
                  </w:rPr>
                  <m:t>⁡</m:t>
                </m:r>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c</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v</m:t>
                        </m:r>
                      </m:sub>
                    </m:sSub>
                  </m:num>
                  <m:den>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B</m:t>
                        </m:r>
                      </m:sub>
                    </m:sSub>
                    <m:r>
                      <w:rPr>
                        <w:rFonts w:ascii="Cambria Math" w:hAnsi="Cambria Math" w:cs="Times New Roman"/>
                      </w:rPr>
                      <m:t>T</m:t>
                    </m:r>
                  </m:den>
                </m:f>
                <m:r>
                  <w:rPr>
                    <w:rFonts w:ascii="Cambria Math" w:hAnsi="Cambria Math" w:cs="Times New Roman"/>
                  </w:rPr>
                  <m:t>)</m:t>
                </m:r>
              </m:oMath>
            </m:oMathPara>
          </w:p>
        </w:tc>
        <w:tc>
          <w:tcPr>
            <w:tcW w:w="5682" w:type="dxa"/>
            <w:vAlign w:val="center"/>
          </w:tcPr>
          <w:p w14:paraId="04B540DA" w14:textId="77777777" w:rsidR="006D6317" w:rsidRPr="00EF6346" w:rsidRDefault="006D6317" w:rsidP="00E116E5">
            <w:pPr>
              <w:pStyle w:val="a4"/>
              <w:numPr>
                <w:ilvl w:val="0"/>
                <w:numId w:val="1"/>
              </w:numPr>
              <w:spacing w:line="360" w:lineRule="auto"/>
              <w:ind w:firstLineChars="0"/>
              <w:jc w:val="right"/>
              <w:rPr>
                <w:rFonts w:ascii="Times New Roman" w:hAnsi="Times New Roman" w:cs="Times New Roman"/>
              </w:rPr>
            </w:pPr>
          </w:p>
        </w:tc>
      </w:tr>
    </w:tbl>
    <w:p w14:paraId="40721119" w14:textId="093140C6" w:rsidR="006D6317" w:rsidRPr="00EF6346" w:rsidRDefault="00100952" w:rsidP="006D6317">
      <w:pPr>
        <w:spacing w:line="360" w:lineRule="auto"/>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c</m:t>
            </m:r>
          </m:sub>
        </m:sSub>
        <m:r>
          <w:rPr>
            <w:rFonts w:ascii="Cambria Math" w:hAnsi="Cambria Math" w:cs="Times New Roman"/>
          </w:rPr>
          <m:t>=2×</m:t>
        </m:r>
        <m:sSup>
          <m:sSupPr>
            <m:ctrlPr>
              <w:rPr>
                <w:rFonts w:ascii="Cambria Math" w:hAnsi="Cambria Math" w:cs="Times New Roman"/>
                <w:i/>
              </w:rPr>
            </m:ctrlPr>
          </m:sSupPr>
          <m:e>
            <m:r>
              <w:rPr>
                <w:rFonts w:ascii="Cambria Math" w:hAnsi="Cambria Math" w:cs="Times New Roman"/>
              </w:rPr>
              <m:t>(</m:t>
            </m:r>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m</m:t>
                    </m:r>
                  </m:e>
                  <m:sub>
                    <m:r>
                      <w:rPr>
                        <w:rFonts w:ascii="Cambria Math" w:hAnsi="Cambria Math" w:cs="Times New Roman"/>
                      </w:rPr>
                      <m:t>e</m:t>
                    </m:r>
                  </m:sub>
                  <m:sup>
                    <m:r>
                      <w:rPr>
                        <w:rFonts w:ascii="Cambria Math" w:hAnsi="Cambria Math" w:cs="Times New Roman"/>
                      </w:rPr>
                      <m:t>*</m:t>
                    </m:r>
                  </m:sup>
                </m:sSubSup>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B</m:t>
                    </m:r>
                  </m:sub>
                </m:sSub>
                <m:r>
                  <w:rPr>
                    <w:rFonts w:ascii="Cambria Math" w:hAnsi="Cambria Math" w:cs="Times New Roman"/>
                  </w:rPr>
                  <m:t>T</m:t>
                </m:r>
              </m:num>
              <m:den>
                <m:r>
                  <w:rPr>
                    <w:rFonts w:ascii="Cambria Math" w:hAnsi="Cambria Math" w:cs="Times New Roman"/>
                  </w:rPr>
                  <m:t>2</m:t>
                </m:r>
                <m:r>
                  <w:rPr>
                    <w:rFonts w:ascii="Cambria Math" w:hAnsi="Cambria Math" w:cs="Times New Roman"/>
                  </w:rPr>
                  <m:t>π</m:t>
                </m:r>
                <m:sSup>
                  <m:sSupPr>
                    <m:ctrlPr>
                      <w:rPr>
                        <w:rFonts w:ascii="Cambria Math" w:hAnsi="Cambria Math"/>
                        <w:i/>
                        <w:iCs/>
                        <w:color w:val="333333"/>
                        <w:szCs w:val="21"/>
                        <w:shd w:val="clear" w:color="auto" w:fill="FFFFFF"/>
                      </w:rPr>
                    </m:ctrlPr>
                  </m:sSupPr>
                  <m:e>
                    <m:r>
                      <w:rPr>
                        <w:rFonts w:ascii="Cambria Math" w:hAnsi="Cambria Math"/>
                        <w:color w:val="333333"/>
                        <w:szCs w:val="21"/>
                        <w:shd w:val="clear" w:color="auto" w:fill="FFFFFF"/>
                      </w:rPr>
                      <m:t>ћ</m:t>
                    </m:r>
                  </m:e>
                  <m:sup>
                    <m:r>
                      <w:rPr>
                        <w:rFonts w:ascii="Cambria Math" w:hAnsi="Cambria Math"/>
                        <w:color w:val="333333"/>
                        <w:szCs w:val="21"/>
                        <w:shd w:val="clear" w:color="auto" w:fill="FFFFFF"/>
                      </w:rPr>
                      <m:t>2</m:t>
                    </m:r>
                  </m:sup>
                </m:sSup>
              </m:den>
            </m:f>
            <m:r>
              <w:rPr>
                <w:rFonts w:ascii="Cambria Math" w:hAnsi="Cambria Math" w:cs="Times New Roman"/>
              </w:rPr>
              <m:t>)</m:t>
            </m:r>
          </m:e>
          <m:sup>
            <m:f>
              <m:fPr>
                <m:ctrlPr>
                  <w:rPr>
                    <w:rFonts w:ascii="Cambria Math" w:hAnsi="Cambria Math" w:cs="Times New Roman"/>
                    <w:i/>
                  </w:rPr>
                </m:ctrlPr>
              </m:fPr>
              <m:num>
                <m:r>
                  <w:rPr>
                    <w:rFonts w:ascii="Cambria Math" w:hAnsi="Cambria Math" w:cs="Times New Roman"/>
                  </w:rPr>
                  <m:t>3</m:t>
                </m:r>
              </m:num>
              <m:den>
                <m:r>
                  <w:rPr>
                    <w:rFonts w:ascii="Cambria Math" w:hAnsi="Cambria Math" w:cs="Times New Roman"/>
                  </w:rPr>
                  <m:t>2</m:t>
                </m:r>
              </m:den>
            </m:f>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K</m:t>
            </m:r>
            <m:r>
              <w:rPr>
                <w:rFonts w:ascii="Cambria Math" w:hAnsi="Cambria Math" w:cs="Times New Roman"/>
              </w:rPr>
              <m:t>(</m:t>
            </m:r>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m</m:t>
                    </m:r>
                  </m:e>
                  <m:sub>
                    <m:r>
                      <w:rPr>
                        <w:rFonts w:ascii="Cambria Math" w:hAnsi="Cambria Math" w:cs="Times New Roman"/>
                      </w:rPr>
                      <m:t>e</m:t>
                    </m:r>
                  </m:sub>
                  <m:sup>
                    <m:r>
                      <w:rPr>
                        <w:rFonts w:ascii="Cambria Math" w:hAnsi="Cambria Math" w:cs="Times New Roman"/>
                      </w:rPr>
                      <m:t>*</m:t>
                    </m:r>
                  </m:sup>
                </m:sSubSup>
              </m:num>
              <m:den>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0</m:t>
                    </m:r>
                  </m:sub>
                </m:sSub>
              </m:den>
            </m:f>
            <m:r>
              <w:rPr>
                <w:rFonts w:ascii="Cambria Math" w:hAnsi="Cambria Math" w:cs="Times New Roman"/>
              </w:rPr>
              <m:t>)</m:t>
            </m:r>
          </m:e>
          <m:sup>
            <m:f>
              <m:fPr>
                <m:ctrlPr>
                  <w:rPr>
                    <w:rFonts w:ascii="Cambria Math" w:hAnsi="Cambria Math" w:cs="Times New Roman"/>
                    <w:i/>
                  </w:rPr>
                </m:ctrlPr>
              </m:fPr>
              <m:num>
                <m:r>
                  <w:rPr>
                    <w:rFonts w:ascii="Cambria Math" w:hAnsi="Cambria Math" w:cs="Times New Roman"/>
                  </w:rPr>
                  <m:t>3</m:t>
                </m:r>
              </m:num>
              <m:den>
                <m:r>
                  <w:rPr>
                    <w:rFonts w:ascii="Cambria Math" w:hAnsi="Cambria Math" w:cs="Times New Roman"/>
                  </w:rPr>
                  <m:t>2</m:t>
                </m:r>
              </m:den>
            </m:f>
          </m:sup>
        </m:sSup>
      </m:oMath>
      <w:r w:rsidR="00EE20EE" w:rsidRPr="00EF6346">
        <w:rPr>
          <w:rFonts w:ascii="Times New Roman" w:hAnsi="Times New Roman" w:cs="Times New Roman" w:hint="eastAsia"/>
        </w:rPr>
        <w:t xml:space="preserve"> </w:t>
      </w:r>
      <w:proofErr w:type="gramStart"/>
      <w:r w:rsidR="006D6317" w:rsidRPr="00EF6346">
        <w:rPr>
          <w:rFonts w:ascii="Times New Roman" w:hAnsi="Times New Roman" w:cs="Times New Roman" w:hint="eastAsia"/>
        </w:rPr>
        <w:t xml:space="preserve">( </w:t>
      </w:r>
      <w:r w:rsidR="006D6317" w:rsidRPr="00EF6346">
        <w:rPr>
          <w:rFonts w:ascii="Times New Roman" w:hAnsi="Times New Roman" w:cs="Times New Roman" w:hint="eastAsia"/>
          <w:i/>
        </w:rPr>
        <w:t>K</w:t>
      </w:r>
      <w:proofErr w:type="gramEnd"/>
      <w:r w:rsidR="006D6317" w:rsidRPr="00EF6346">
        <w:rPr>
          <w:rFonts w:ascii="Times New Roman" w:hAnsi="Times New Roman" w:cs="Times New Roman" w:hint="eastAsia"/>
          <w:i/>
        </w:rPr>
        <w:t xml:space="preserve">=2.5094E19) </w:t>
      </w:r>
      <w:r w:rsidR="006D6317" w:rsidRPr="00EF6346">
        <w:rPr>
          <w:rFonts w:ascii="Times New Roman" w:hAnsi="Times New Roman" w:cs="Times New Roman" w:hint="eastAsia"/>
        </w:rPr>
        <w:t xml:space="preserve">is </w:t>
      </w:r>
      <w:r w:rsidR="006D6317" w:rsidRPr="00EF6346">
        <w:rPr>
          <w:rFonts w:ascii="Times New Roman" w:hAnsi="Times New Roman" w:cs="Times New Roman"/>
        </w:rPr>
        <w:t>the</w:t>
      </w:r>
      <w:r w:rsidR="006D6317" w:rsidRPr="00EF6346">
        <w:rPr>
          <w:rFonts w:ascii="Times New Roman" w:hAnsi="Times New Roman" w:cs="Times New Roman" w:hint="eastAsia"/>
        </w:rPr>
        <w:t xml:space="preserve"> </w:t>
      </w:r>
      <w:r w:rsidR="006D6317" w:rsidRPr="00EF6346">
        <w:rPr>
          <w:rFonts w:ascii="Times New Roman" w:hAnsi="Times New Roman" w:cs="Times New Roman"/>
        </w:rPr>
        <w:t>conduction band equivalent density of states,</w:t>
      </w:r>
      <w:r w:rsidR="006D6317" w:rsidRPr="00EF6346">
        <w:t xml:space="preserve"> </w:t>
      </w:r>
      <m:oMath>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B</m:t>
            </m:r>
          </m:sub>
        </m:sSub>
      </m:oMath>
      <w:r w:rsidR="006D6317" w:rsidRPr="00EF6346">
        <w:rPr>
          <w:rFonts w:ascii="Times New Roman" w:hAnsi="Times New Roman" w:cs="Times New Roman"/>
        </w:rPr>
        <w:t xml:space="preserve"> is the Boltzmann constant, </w:t>
      </w:r>
      <m:oMath>
        <m:r>
          <w:rPr>
            <w:rFonts w:ascii="Cambria Math" w:hAnsi="Cambria Math" w:cs="Times New Roman"/>
          </w:rPr>
          <m:t>T</m:t>
        </m:r>
      </m:oMath>
      <w:r w:rsidR="006D6317" w:rsidRPr="00EF6346">
        <w:rPr>
          <w:rFonts w:ascii="Times New Roman" w:hAnsi="Times New Roman" w:cs="Times New Roman"/>
        </w:rPr>
        <w:t xml:space="preserve"> is the temperature,</w:t>
      </w:r>
      <m:oMath>
        <m:r>
          <w:rPr>
            <w:rFonts w:ascii="Cambria Math" w:hAnsi="Cambria Math" w:cs="Times New Roman"/>
          </w:rPr>
          <m:t xml:space="preserve"> </m:t>
        </m:r>
        <m:sSubSup>
          <m:sSubSupPr>
            <m:ctrlPr>
              <w:rPr>
                <w:rFonts w:ascii="Cambria Math" w:hAnsi="Cambria Math" w:cs="Times New Roman"/>
                <w:i/>
              </w:rPr>
            </m:ctrlPr>
          </m:sSubSupPr>
          <m:e>
            <m:r>
              <w:rPr>
                <w:rFonts w:ascii="Cambria Math" w:hAnsi="Cambria Math" w:cs="Times New Roman"/>
              </w:rPr>
              <m:t>m</m:t>
            </m:r>
          </m:e>
          <m:sub>
            <m:r>
              <w:rPr>
                <w:rFonts w:ascii="Cambria Math" w:hAnsi="Cambria Math" w:cs="Times New Roman"/>
              </w:rPr>
              <m:t>e</m:t>
            </m:r>
          </m:sub>
          <m:sup>
            <m:r>
              <w:rPr>
                <w:rFonts w:ascii="Cambria Math" w:hAnsi="Cambria Math" w:cs="Times New Roman"/>
              </w:rPr>
              <m:t>*</m:t>
            </m:r>
          </m:sup>
        </m:sSubSup>
      </m:oMath>
      <w:r w:rsidR="006D6317" w:rsidRPr="00EF6346">
        <w:rPr>
          <w:rFonts w:ascii="Times New Roman" w:hAnsi="Times New Roman" w:cs="Times New Roman"/>
        </w:rPr>
        <w:t xml:space="preserve"> is the electron effective mass</w:t>
      </w:r>
      <w:r w:rsidR="006D6317" w:rsidRPr="00EF6346">
        <w:rPr>
          <w:rFonts w:ascii="Times New Roman" w:hAnsi="Times New Roman" w:cs="Times New Roman" w:hint="eastAsia"/>
          <w:vertAlign w:val="superscript"/>
        </w:rPr>
        <w:t>1</w:t>
      </w:r>
      <w:r w:rsidR="006D6317" w:rsidRPr="00EF6346">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1/2</m:t>
            </m:r>
          </m:sub>
        </m:sSub>
      </m:oMath>
      <w:r w:rsidR="006D6317" w:rsidRPr="00EF6346">
        <w:rPr>
          <w:rFonts w:ascii="Times New Roman" w:hAnsi="Times New Roman" w:cs="Times New Roman" w:hint="eastAsia"/>
        </w:rPr>
        <w:t xml:space="preserve"> </w:t>
      </w:r>
      <w:r w:rsidR="006D6317" w:rsidRPr="00EF6346">
        <w:rPr>
          <w:rFonts w:ascii="Times New Roman" w:hAnsi="Times New Roman" w:cs="Times New Roman"/>
        </w:rPr>
        <w:t>is the Fermi integral function.</w:t>
      </w:r>
      <w:r w:rsidR="006D6317" w:rsidRPr="00EF6346">
        <w:t xml:space="preserve"> </w:t>
      </w:r>
      <w:r w:rsidR="006D6317" w:rsidRPr="00EF6346">
        <w:rPr>
          <w:rFonts w:ascii="Times New Roman" w:hAnsi="Times New Roman" w:cs="Times New Roman"/>
        </w:rPr>
        <w:t>Mobility is calculated as</w:t>
      </w:r>
      <w:r w:rsidR="006D6317" w:rsidRPr="00EF6346">
        <w:rPr>
          <w:rFonts w:ascii="Times New Roman" w:hAnsi="Times New Roman" w:cs="Times New Roman" w:hint="eastAsia"/>
          <w:vertAlign w:val="superscript"/>
        </w:rPr>
        <w:t>2</w:t>
      </w:r>
      <m:oMath>
        <m:r>
          <w:rPr>
            <w:rFonts w:ascii="Cambria Math" w:hAnsi="Cambria Math" w:cs="Times New Roman"/>
          </w:rPr>
          <m:t xml:space="preserve"> </m:t>
        </m:r>
        <m:r>
          <w:rPr>
            <w:rFonts w:ascii="Cambria Math" w:hAnsi="Cambria Math" w:cs="Times New Roman"/>
          </w:rPr>
          <m:t>μ</m:t>
        </m:r>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ds</m:t>
                </m:r>
              </m:sub>
            </m:sSub>
            <m:r>
              <w:rPr>
                <w:rFonts w:ascii="Cambria Math" w:hAnsi="Cambria Math" w:cs="Times New Roman"/>
              </w:rPr>
              <m:t>L</m:t>
            </m:r>
          </m:num>
          <m:den>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ds</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2</m:t>
                </m:r>
                <m:r>
                  <w:rPr>
                    <w:rFonts w:ascii="Cambria Math" w:hAnsi="Cambria Math" w:cs="Times New Roman"/>
                  </w:rPr>
                  <m:t>D</m:t>
                </m:r>
              </m:sub>
            </m:sSub>
          </m:den>
        </m:f>
      </m:oMath>
      <w:r w:rsidR="006D6317" w:rsidRPr="00EF6346">
        <w:rPr>
          <w:rFonts w:ascii="Times New Roman" w:hAnsi="Times New Roman" w:cs="Times New Roman" w:hint="eastAsia"/>
        </w:rPr>
        <w:t>.</w:t>
      </w:r>
      <w:r w:rsidR="006D6317" w:rsidRPr="00EF6346">
        <w:t xml:space="preserve"> </w:t>
      </w:r>
      <w:r w:rsidR="006D6317" w:rsidRPr="00EF6346">
        <w:rPr>
          <w:rFonts w:ascii="Times New Roman" w:hAnsi="Times New Roman" w:cs="Times New Roman"/>
        </w:rPr>
        <w:t>Finally, the electron mobility and hole mobility were calculated as 1</w:t>
      </w:r>
      <w:r w:rsidR="006D6317" w:rsidRPr="00EF6346">
        <w:rPr>
          <w:rFonts w:ascii="Times New Roman" w:hAnsi="Times New Roman" w:cs="Times New Roman" w:hint="eastAsia"/>
        </w:rPr>
        <w:t xml:space="preserve">3 </w:t>
      </w:r>
      <w:r w:rsidR="006D6317" w:rsidRPr="00EF6346">
        <w:rPr>
          <w:rFonts w:ascii="Times New Roman" w:hAnsi="Times New Roman" w:cs="Times New Roman"/>
        </w:rPr>
        <w:t>cm</w:t>
      </w:r>
      <w:r w:rsidR="006D6317" w:rsidRPr="00EF6346">
        <w:rPr>
          <w:rFonts w:ascii="Times New Roman" w:hAnsi="Times New Roman" w:cs="Times New Roman"/>
          <w:vertAlign w:val="superscript"/>
        </w:rPr>
        <w:t>2</w:t>
      </w:r>
      <w:r w:rsidR="006D6317" w:rsidRPr="00EF6346">
        <w:rPr>
          <w:rFonts w:ascii="Times New Roman" w:hAnsi="Times New Roman" w:cs="Times New Roman"/>
        </w:rPr>
        <w:t>V</w:t>
      </w:r>
      <w:r w:rsidR="006D6317" w:rsidRPr="00EF6346">
        <w:rPr>
          <w:rFonts w:ascii="Times New Roman" w:hAnsi="Times New Roman" w:cs="Times New Roman"/>
          <w:vertAlign w:val="superscript"/>
        </w:rPr>
        <w:t>−1</w:t>
      </w:r>
      <w:r w:rsidR="006D6317" w:rsidRPr="00EF6346">
        <w:rPr>
          <w:rFonts w:ascii="Times New Roman" w:hAnsi="Times New Roman" w:cs="Times New Roman"/>
        </w:rPr>
        <w:t>s</w:t>
      </w:r>
      <w:r w:rsidR="006D6317" w:rsidRPr="00EF6346">
        <w:rPr>
          <w:rFonts w:ascii="Times New Roman" w:hAnsi="Times New Roman" w:cs="Times New Roman"/>
          <w:vertAlign w:val="superscript"/>
        </w:rPr>
        <w:t>−1</w:t>
      </w:r>
      <w:r w:rsidR="006D6317" w:rsidRPr="00EF6346">
        <w:rPr>
          <w:rFonts w:ascii="Times New Roman" w:hAnsi="Times New Roman" w:cs="Times New Roman"/>
        </w:rPr>
        <w:t xml:space="preserve"> and 1 cm</w:t>
      </w:r>
      <w:r w:rsidR="006D6317" w:rsidRPr="00EF6346">
        <w:rPr>
          <w:rFonts w:ascii="Times New Roman" w:hAnsi="Times New Roman" w:cs="Times New Roman"/>
          <w:vertAlign w:val="superscript"/>
        </w:rPr>
        <w:t>2</w:t>
      </w:r>
      <w:r w:rsidR="006D6317" w:rsidRPr="00EF6346">
        <w:rPr>
          <w:rFonts w:ascii="Times New Roman" w:hAnsi="Times New Roman" w:cs="Times New Roman"/>
        </w:rPr>
        <w:t>V</w:t>
      </w:r>
      <w:r w:rsidR="006D6317" w:rsidRPr="00EF6346">
        <w:rPr>
          <w:rFonts w:ascii="Times New Roman" w:hAnsi="Times New Roman" w:cs="Times New Roman"/>
          <w:vertAlign w:val="superscript"/>
        </w:rPr>
        <w:t>−1</w:t>
      </w:r>
      <w:r w:rsidR="006D6317" w:rsidRPr="00EF6346">
        <w:rPr>
          <w:rFonts w:ascii="Times New Roman" w:hAnsi="Times New Roman" w:cs="Times New Roman"/>
        </w:rPr>
        <w:t>s</w:t>
      </w:r>
      <w:r w:rsidR="006D6317" w:rsidRPr="00EF6346">
        <w:rPr>
          <w:rFonts w:ascii="Times New Roman" w:hAnsi="Times New Roman" w:cs="Times New Roman"/>
          <w:vertAlign w:val="superscript"/>
        </w:rPr>
        <w:t>−1</w:t>
      </w:r>
      <w:r w:rsidR="006D6317" w:rsidRPr="00EF6346">
        <w:rPr>
          <w:rFonts w:ascii="Times New Roman" w:hAnsi="Times New Roman" w:cs="Times New Roman"/>
        </w:rPr>
        <w:t>, respectively</w:t>
      </w:r>
      <w:r w:rsidR="006D6317" w:rsidRPr="00EF6346">
        <w:rPr>
          <w:rFonts w:ascii="Times New Roman" w:hAnsi="Times New Roman" w:cs="Times New Roman" w:hint="eastAsia"/>
          <w:vertAlign w:val="superscript"/>
        </w:rPr>
        <w:t>3</w:t>
      </w:r>
      <w:r w:rsidR="006D6317" w:rsidRPr="00EF6346">
        <w:rPr>
          <w:rFonts w:ascii="Times New Roman" w:hAnsi="Times New Roman" w:cs="Times New Roman"/>
        </w:rPr>
        <w:t>.</w:t>
      </w:r>
      <w:r w:rsidR="006D6317" w:rsidRPr="00EF6346">
        <w:t xml:space="preserve"> </w:t>
      </w:r>
    </w:p>
    <w:p w14:paraId="7306B908" w14:textId="66322AE8" w:rsidR="006D6317" w:rsidRPr="00EF6346" w:rsidRDefault="006D6317" w:rsidP="006D6317">
      <w:pPr>
        <w:spacing w:line="360" w:lineRule="auto"/>
        <w:rPr>
          <w:rFonts w:ascii="Times New Roman" w:hAnsi="Times New Roman" w:cs="Times New Roman"/>
          <w:bCs/>
          <w:vertAlign w:val="subscript"/>
        </w:rPr>
      </w:pPr>
      <w:r w:rsidRPr="00EF6346">
        <w:rPr>
          <w:rFonts w:ascii="Times New Roman" w:hAnsi="Times New Roman" w:cs="Times New Roman"/>
          <w:bCs/>
        </w:rPr>
        <w:t>The basic transport model of WSe</w:t>
      </w:r>
      <w:r w:rsidRPr="00EF6346">
        <w:rPr>
          <w:rFonts w:ascii="Times New Roman" w:hAnsi="Times New Roman" w:cs="Times New Roman"/>
          <w:bCs/>
          <w:vertAlign w:val="subscript"/>
        </w:rPr>
        <w:t>2</w:t>
      </w:r>
      <w:r w:rsidR="009E734A" w:rsidRPr="00EF6346">
        <w:rPr>
          <w:rFonts w:ascii="Times New Roman" w:hAnsi="Times New Roman" w:cs="Times New Roman"/>
          <w:bCs/>
          <w:vertAlign w:val="subscript"/>
        </w:rPr>
        <w:t xml:space="preserve"> </w:t>
      </w:r>
      <w:r w:rsidR="009E734A" w:rsidRPr="00EF6346">
        <w:rPr>
          <w:rFonts w:ascii="Times New Roman" w:hAnsi="Times New Roman" w:cs="Times New Roman"/>
          <w:bCs/>
        </w:rPr>
        <w:t>is</w:t>
      </w:r>
    </w:p>
    <w:tbl>
      <w:tblPr>
        <w:tblStyle w:val="a3"/>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785"/>
        <w:gridCol w:w="5521"/>
      </w:tblGrid>
      <w:tr w:rsidR="006D6317" w:rsidRPr="00EF6346" w14:paraId="5A335613" w14:textId="77777777" w:rsidTr="00E116E5">
        <w:tc>
          <w:tcPr>
            <w:tcW w:w="2840" w:type="dxa"/>
            <w:vAlign w:val="center"/>
          </w:tcPr>
          <w:p w14:paraId="63F556A6" w14:textId="77777777" w:rsidR="006D6317" w:rsidRPr="00EF6346" w:rsidRDefault="00100952" w:rsidP="00E116E5">
            <w:pPr>
              <w:spacing w:line="360" w:lineRule="auto"/>
              <w:jc w:val="center"/>
              <w:rPr>
                <w:rFonts w:ascii="Times New Roman" w:hAnsi="Times New Roman" w:cs="Times New Roman"/>
              </w:rPr>
            </w:pPr>
            <m:oMathPara>
              <m:oMathParaPr>
                <m:jc m:val="left"/>
              </m:oMathParaPr>
              <m:oMath>
                <m:sSup>
                  <m:sSupPr>
                    <m:ctrlPr>
                      <w:rPr>
                        <w:rFonts w:ascii="Cambria Math" w:hAnsi="Cambria Math" w:cs="Times New Roman"/>
                      </w:rPr>
                    </m:ctrlPr>
                  </m:sSupPr>
                  <m:e>
                    <m:r>
                      <m:rPr>
                        <m:sty m:val="p"/>
                      </m:rPr>
                      <w:rPr>
                        <w:rFonts w:ascii="Cambria Math" w:hAnsi="Cambria Math" w:cs="Times New Roman"/>
                      </w:rPr>
                      <m:t>∇</m:t>
                    </m:r>
                  </m:e>
                  <m:sup>
                    <m:r>
                      <w:rPr>
                        <w:rFonts w:ascii="Cambria Math" w:hAnsi="Cambria Math" w:cs="Times New Roman"/>
                      </w:rPr>
                      <m:t>2</m:t>
                    </m:r>
                  </m:sup>
                </m:sSup>
                <m:r>
                  <w:rPr>
                    <w:rFonts w:ascii="Cambria Math" w:hAnsi="Cambria Math" w:cs="Times New Roman"/>
                  </w:rPr>
                  <m:t>φ</m:t>
                </m:r>
                <m:r>
                  <w:rPr>
                    <w:rFonts w:ascii="Cambria Math" w:hAnsi="Cambria Math" w:cs="Times New Roman"/>
                  </w:rPr>
                  <m:t>=-</m:t>
                </m:r>
                <m:f>
                  <m:fPr>
                    <m:ctrlPr>
                      <w:rPr>
                        <w:rFonts w:ascii="Cambria Math" w:hAnsi="Cambria Math" w:cs="Times New Roman"/>
                        <w:i/>
                      </w:rPr>
                    </m:ctrlPr>
                  </m:fPr>
                  <m:num>
                    <m:r>
                      <w:rPr>
                        <w:rFonts w:ascii="Cambria Math" w:hAnsi="Cambria Math" w:cs="Times New Roman"/>
                      </w:rPr>
                      <m:t>q</m:t>
                    </m:r>
                  </m:num>
                  <m:den>
                    <m:r>
                      <w:rPr>
                        <w:rFonts w:ascii="Cambria Math" w:hAnsi="Cambria Math" w:cs="Times New Roman"/>
                      </w:rPr>
                      <m:t>ε</m:t>
                    </m:r>
                  </m:den>
                </m:f>
                <m:r>
                  <w:rPr>
                    <w:rFonts w:ascii="Cambria Math" w:hAnsi="Cambria Math" w:cs="Times New Roman"/>
                  </w:rPr>
                  <m:t>(</m:t>
                </m:r>
                <m:r>
                  <w:rPr>
                    <w:rFonts w:ascii="Cambria Math" w:hAnsi="Cambria Math" w:cs="Times New Roman"/>
                  </w:rPr>
                  <m:t>N</m:t>
                </m:r>
                <m:r>
                  <w:rPr>
                    <w:rFonts w:ascii="Cambria Math" w:hAnsi="Cambria Math" w:cs="Times New Roman"/>
                  </w:rPr>
                  <m:t>+</m:t>
                </m:r>
                <m:r>
                  <w:rPr>
                    <w:rFonts w:ascii="Cambria Math" w:hAnsi="Cambria Math" w:cs="Times New Roman"/>
                  </w:rPr>
                  <m:t>p</m:t>
                </m:r>
                <m:r>
                  <w:rPr>
                    <w:rFonts w:ascii="Cambria Math" w:hAnsi="Cambria Math" w:cs="Times New Roman"/>
                  </w:rPr>
                  <m:t>-</m:t>
                </m:r>
                <m:r>
                  <w:rPr>
                    <w:rFonts w:ascii="Cambria Math" w:hAnsi="Cambria Math" w:cs="Times New Roman"/>
                  </w:rPr>
                  <m:t>n</m:t>
                </m:r>
                <m:r>
                  <w:rPr>
                    <w:rFonts w:ascii="Cambria Math" w:hAnsi="Cambria Math" w:cs="Times New Roman"/>
                  </w:rPr>
                  <m:t>)</m:t>
                </m:r>
              </m:oMath>
            </m:oMathPara>
          </w:p>
        </w:tc>
        <w:tc>
          <w:tcPr>
            <w:tcW w:w="5682" w:type="dxa"/>
            <w:vAlign w:val="center"/>
          </w:tcPr>
          <w:p w14:paraId="560A0A20" w14:textId="77777777" w:rsidR="006D6317" w:rsidRPr="00EF6346" w:rsidRDefault="006D6317" w:rsidP="00E116E5">
            <w:pPr>
              <w:pStyle w:val="a4"/>
              <w:numPr>
                <w:ilvl w:val="0"/>
                <w:numId w:val="1"/>
              </w:numPr>
              <w:spacing w:line="360" w:lineRule="auto"/>
              <w:ind w:firstLineChars="0"/>
              <w:jc w:val="right"/>
              <w:rPr>
                <w:rFonts w:ascii="Times New Roman" w:hAnsi="Times New Roman" w:cs="Times New Roman"/>
              </w:rPr>
            </w:pPr>
          </w:p>
        </w:tc>
      </w:tr>
    </w:tbl>
    <w:p w14:paraId="7E79F8AE" w14:textId="77777777" w:rsidR="006D6317" w:rsidRPr="00EF6346" w:rsidRDefault="006D6317" w:rsidP="006D6317">
      <w:pPr>
        <w:spacing w:line="360" w:lineRule="auto"/>
        <w:rPr>
          <w:rFonts w:ascii="Times New Roman" w:hAnsi="Times New Roman" w:cs="Times New Roman"/>
        </w:rPr>
      </w:pPr>
      <w:r w:rsidRPr="00EF6346">
        <w:rPr>
          <w:rFonts w:ascii="Times New Roman" w:hAnsi="Times New Roman" w:cs="Times New Roman"/>
        </w:rPr>
        <w:t xml:space="preserve">Here </w:t>
      </w:r>
      <m:oMath>
        <m:r>
          <w:rPr>
            <w:rFonts w:ascii="Cambria Math" w:hAnsi="Cambria Math" w:cs="Times New Roman"/>
          </w:rPr>
          <m:t>φ</m:t>
        </m:r>
      </m:oMath>
      <w:r w:rsidRPr="00EF6346">
        <w:rPr>
          <w:rFonts w:ascii="Times New Roman" w:hAnsi="Times New Roman" w:cs="Times New Roman"/>
        </w:rPr>
        <w:t xml:space="preserve"> is the potential, </w:t>
      </w:r>
      <m:oMath>
        <m:r>
          <w:rPr>
            <w:rFonts w:ascii="Cambria Math" w:hAnsi="Cambria Math" w:cs="Times New Roman"/>
          </w:rPr>
          <m:t>N</m:t>
        </m:r>
      </m:oMath>
      <w:r w:rsidRPr="00EF6346">
        <w:rPr>
          <w:rFonts w:ascii="Times New Roman" w:hAnsi="Times New Roman" w:cs="Times New Roman"/>
        </w:rPr>
        <w:t xml:space="preserve"> is the net doping concentration, </w:t>
      </w:r>
      <m:oMath>
        <m:r>
          <w:rPr>
            <w:rFonts w:ascii="Cambria Math" w:hAnsi="Cambria Math" w:cs="Times New Roman"/>
          </w:rPr>
          <m:t>p</m:t>
        </m:r>
      </m:oMath>
      <w:r w:rsidRPr="00EF6346">
        <w:rPr>
          <w:rFonts w:ascii="Times New Roman" w:hAnsi="Times New Roman" w:cs="Times New Roman"/>
        </w:rPr>
        <w:t xml:space="preserve"> is the electron concentration, and </w:t>
      </w:r>
      <m:oMath>
        <m:r>
          <w:rPr>
            <w:rFonts w:ascii="Cambria Math" w:hAnsi="Cambria Math" w:cs="Times New Roman"/>
          </w:rPr>
          <m:t>n</m:t>
        </m:r>
      </m:oMath>
      <w:r w:rsidRPr="00EF6346">
        <w:rPr>
          <w:rFonts w:ascii="Times New Roman" w:hAnsi="Times New Roman" w:cs="Times New Roman"/>
        </w:rPr>
        <w:t xml:space="preserve"> is the hole concentration.</w:t>
      </w:r>
    </w:p>
    <w:tbl>
      <w:tblPr>
        <w:tblStyle w:val="a3"/>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779"/>
        <w:gridCol w:w="5527"/>
      </w:tblGrid>
      <w:tr w:rsidR="006D6317" w:rsidRPr="00EF6346" w14:paraId="44D694CE" w14:textId="77777777" w:rsidTr="009E734A">
        <w:tc>
          <w:tcPr>
            <w:tcW w:w="2779" w:type="dxa"/>
            <w:vAlign w:val="center"/>
          </w:tcPr>
          <w:p w14:paraId="28462CFD" w14:textId="77777777" w:rsidR="006D6317" w:rsidRPr="00EF6346" w:rsidRDefault="00100952" w:rsidP="00E116E5">
            <w:pPr>
              <w:spacing w:line="360" w:lineRule="auto"/>
              <w:jc w:val="center"/>
              <w:rPr>
                <w:rFonts w:ascii="Times New Roman" w:hAnsi="Times New Roman" w:cs="Times New Roman"/>
              </w:rPr>
            </w:pPr>
            <m:oMathPara>
              <m:oMathParaPr>
                <m:jc m:val="left"/>
              </m:oMathParaPr>
              <m:oMath>
                <m:f>
                  <m:fPr>
                    <m:ctrlPr>
                      <w:rPr>
                        <w:rFonts w:ascii="Cambria Math" w:hAnsi="Cambria Math" w:cs="Times New Roman"/>
                      </w:rPr>
                    </m:ctrlPr>
                  </m:fPr>
                  <m:num>
                    <m:r>
                      <w:rPr>
                        <w:rFonts w:ascii="Cambria Math" w:hAnsi="Cambria Math" w:cs="Times New Roman"/>
                      </w:rPr>
                      <m:t>∂n</m:t>
                    </m:r>
                  </m:num>
                  <m:den>
                    <m:r>
                      <w:rPr>
                        <w:rFonts w:ascii="Cambria Math" w:hAnsi="Cambria Math" w:cs="Times New Roman"/>
                      </w:rPr>
                      <m:t>∂t</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q</m:t>
                    </m:r>
                  </m:den>
                </m:f>
                <m:r>
                  <m:rPr>
                    <m:sty m:val="p"/>
                  </m:rPr>
                  <w:rPr>
                    <w:rFonts w:ascii="Cambria Math" w:hAnsi="Cambria Math" w:cs="Times New Roman"/>
                  </w:rPr>
                  <m:t>∇∙</m:t>
                </m:r>
                <m:acc>
                  <m:accPr>
                    <m:chr m:val="⃗"/>
                    <m:ctrlPr>
                      <w:rPr>
                        <w:rFonts w:ascii="Cambria Math" w:hAnsi="Cambria Math" w:cs="Times New Roman"/>
                      </w:rPr>
                    </m:ctrlPr>
                  </m:accPr>
                  <m:e>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n</m:t>
                        </m:r>
                      </m:sub>
                    </m:sSub>
                  </m:e>
                </m:acc>
                <m:r>
                  <w:rPr>
                    <w:rFonts w:ascii="Cambria Math" w:hAnsi="Cambria Math" w:cs="Times New Roman"/>
                  </w:rPr>
                  <m:t>+(</m:t>
                </m:r>
                <m:r>
                  <w:rPr>
                    <w:rFonts w:ascii="Cambria Math" w:hAnsi="Cambria Math" w:cs="Times New Roman"/>
                  </w:rPr>
                  <m:t>G</m:t>
                </m:r>
                <m:r>
                  <w:rPr>
                    <w:rFonts w:ascii="Cambria Math" w:hAnsi="Cambria Math" w:cs="Times New Roman"/>
                  </w:rPr>
                  <m:t>-</m:t>
                </m:r>
                <m:r>
                  <w:rPr>
                    <w:rFonts w:ascii="Cambria Math" w:hAnsi="Cambria Math" w:cs="Times New Roman"/>
                  </w:rPr>
                  <m:t>R</m:t>
                </m:r>
                <m:r>
                  <w:rPr>
                    <w:rFonts w:ascii="Cambria Math" w:hAnsi="Cambria Math" w:cs="Times New Roman"/>
                  </w:rPr>
                  <m:t>)</m:t>
                </m:r>
              </m:oMath>
            </m:oMathPara>
          </w:p>
        </w:tc>
        <w:tc>
          <w:tcPr>
            <w:tcW w:w="5527" w:type="dxa"/>
            <w:vAlign w:val="center"/>
          </w:tcPr>
          <w:p w14:paraId="2738B077" w14:textId="77777777" w:rsidR="006D6317" w:rsidRPr="00EF6346" w:rsidRDefault="006D6317" w:rsidP="00E116E5">
            <w:pPr>
              <w:pStyle w:val="a4"/>
              <w:numPr>
                <w:ilvl w:val="0"/>
                <w:numId w:val="1"/>
              </w:numPr>
              <w:spacing w:line="360" w:lineRule="auto"/>
              <w:ind w:firstLineChars="0"/>
              <w:jc w:val="right"/>
              <w:rPr>
                <w:rFonts w:ascii="Times New Roman" w:hAnsi="Times New Roman" w:cs="Times New Roman"/>
              </w:rPr>
            </w:pPr>
          </w:p>
        </w:tc>
      </w:tr>
    </w:tbl>
    <w:p w14:paraId="771778ED" w14:textId="572E2855" w:rsidR="006D6317" w:rsidRPr="00EF6346" w:rsidRDefault="009E734A" w:rsidP="006D6317">
      <w:pPr>
        <w:spacing w:line="360" w:lineRule="auto"/>
        <w:rPr>
          <w:rFonts w:ascii="Times New Roman" w:hAnsi="Times New Roman" w:cs="Times New Roman"/>
        </w:rPr>
      </w:pPr>
      <w:r w:rsidRPr="00EF6346">
        <w:rPr>
          <w:rFonts w:ascii="Times New Roman" w:hAnsi="Times New Roman" w:cs="Times New Roman"/>
        </w:rPr>
        <w:t>Eq. 4</w:t>
      </w:r>
      <w:r w:rsidR="006D6317" w:rsidRPr="00EF6346">
        <w:rPr>
          <w:rFonts w:ascii="Times New Roman" w:hAnsi="Times New Roman" w:cs="Times New Roman"/>
        </w:rPr>
        <w:t xml:space="preserve"> </w:t>
      </w:r>
      <w:r w:rsidRPr="00EF6346">
        <w:rPr>
          <w:rFonts w:ascii="Times New Roman" w:hAnsi="Times New Roman" w:cs="Times New Roman"/>
        </w:rPr>
        <w:t>implies</w:t>
      </w:r>
      <w:r w:rsidR="006D6317" w:rsidRPr="00EF6346">
        <w:rPr>
          <w:rFonts w:ascii="Times New Roman" w:hAnsi="Times New Roman" w:cs="Times New Roman"/>
        </w:rPr>
        <w:t xml:space="preserve"> the electron continuity, where G and R denote the carrier production rate and the complex rate, respectively.</w:t>
      </w:r>
    </w:p>
    <w:tbl>
      <w:tblPr>
        <w:tblStyle w:val="a3"/>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783"/>
        <w:gridCol w:w="5523"/>
      </w:tblGrid>
      <w:tr w:rsidR="006D6317" w:rsidRPr="00EF6346" w14:paraId="3CB928D7" w14:textId="77777777" w:rsidTr="009E734A">
        <w:tc>
          <w:tcPr>
            <w:tcW w:w="2783" w:type="dxa"/>
            <w:vAlign w:val="center"/>
          </w:tcPr>
          <w:p w14:paraId="5A8710FC" w14:textId="77777777" w:rsidR="006D6317" w:rsidRPr="00EF6346" w:rsidRDefault="00100952" w:rsidP="00E116E5">
            <w:pPr>
              <w:spacing w:line="360" w:lineRule="auto"/>
              <w:jc w:val="center"/>
              <w:rPr>
                <w:rFonts w:ascii="Times New Roman" w:hAnsi="Times New Roman" w:cs="Times New Roman"/>
              </w:rPr>
            </w:pPr>
            <m:oMathPara>
              <m:oMathParaPr>
                <m:jc m:val="left"/>
              </m:oMathParaPr>
              <m:oMath>
                <m:f>
                  <m:fPr>
                    <m:ctrlPr>
                      <w:rPr>
                        <w:rFonts w:ascii="Cambria Math" w:hAnsi="Cambria Math" w:cs="Times New Roman"/>
                      </w:rPr>
                    </m:ctrlPr>
                  </m:fPr>
                  <m:num>
                    <m:r>
                      <w:rPr>
                        <w:rFonts w:ascii="Cambria Math" w:hAnsi="Cambria Math" w:cs="Times New Roman"/>
                      </w:rPr>
                      <m:t>∂p</m:t>
                    </m:r>
                  </m:num>
                  <m:den>
                    <m:r>
                      <w:rPr>
                        <w:rFonts w:ascii="Cambria Math" w:hAnsi="Cambria Math" w:cs="Times New Roman"/>
                      </w:rPr>
                      <m:t>∂t</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q</m:t>
                    </m:r>
                  </m:den>
                </m:f>
                <m:r>
                  <m:rPr>
                    <m:sty m:val="p"/>
                  </m:rPr>
                  <w:rPr>
                    <w:rFonts w:ascii="Cambria Math" w:hAnsi="Cambria Math" w:cs="Times New Roman"/>
                  </w:rPr>
                  <m:t>∇∙</m:t>
                </m:r>
                <m:acc>
                  <m:accPr>
                    <m:chr m:val="⃗"/>
                    <m:ctrlPr>
                      <w:rPr>
                        <w:rFonts w:ascii="Cambria Math" w:hAnsi="Cambria Math" w:cs="Times New Roman"/>
                      </w:rPr>
                    </m:ctrlPr>
                  </m:accPr>
                  <m:e>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p</m:t>
                        </m:r>
                      </m:sub>
                    </m:sSub>
                  </m:e>
                </m:acc>
                <m:r>
                  <w:rPr>
                    <w:rFonts w:ascii="Cambria Math" w:hAnsi="Cambria Math" w:cs="Times New Roman"/>
                  </w:rPr>
                  <m:t>+(</m:t>
                </m:r>
                <m:r>
                  <w:rPr>
                    <w:rFonts w:ascii="Cambria Math" w:hAnsi="Cambria Math" w:cs="Times New Roman"/>
                  </w:rPr>
                  <m:t>G</m:t>
                </m:r>
                <m:r>
                  <w:rPr>
                    <w:rFonts w:ascii="Cambria Math" w:hAnsi="Cambria Math" w:cs="Times New Roman"/>
                  </w:rPr>
                  <m:t>-</m:t>
                </m:r>
                <m:r>
                  <w:rPr>
                    <w:rFonts w:ascii="Cambria Math" w:hAnsi="Cambria Math" w:cs="Times New Roman"/>
                  </w:rPr>
                  <m:t>R</m:t>
                </m:r>
                <m:r>
                  <w:rPr>
                    <w:rFonts w:ascii="Cambria Math" w:hAnsi="Cambria Math" w:cs="Times New Roman"/>
                  </w:rPr>
                  <m:t>)</m:t>
                </m:r>
              </m:oMath>
            </m:oMathPara>
          </w:p>
        </w:tc>
        <w:tc>
          <w:tcPr>
            <w:tcW w:w="5523" w:type="dxa"/>
            <w:vAlign w:val="center"/>
          </w:tcPr>
          <w:p w14:paraId="0AA37B2D" w14:textId="77777777" w:rsidR="006D6317" w:rsidRPr="00EF6346" w:rsidRDefault="006D6317" w:rsidP="00E116E5">
            <w:pPr>
              <w:pStyle w:val="a4"/>
              <w:numPr>
                <w:ilvl w:val="0"/>
                <w:numId w:val="1"/>
              </w:numPr>
              <w:spacing w:line="360" w:lineRule="auto"/>
              <w:ind w:firstLineChars="0"/>
              <w:jc w:val="right"/>
              <w:rPr>
                <w:rFonts w:ascii="Times New Roman" w:hAnsi="Times New Roman" w:cs="Times New Roman"/>
              </w:rPr>
            </w:pPr>
          </w:p>
        </w:tc>
      </w:tr>
    </w:tbl>
    <w:p w14:paraId="2660A27D" w14:textId="43A351F8" w:rsidR="006D6317" w:rsidRPr="00EF6346" w:rsidRDefault="009E734A" w:rsidP="006D6317">
      <w:pPr>
        <w:spacing w:line="360" w:lineRule="auto"/>
        <w:rPr>
          <w:rFonts w:ascii="Times New Roman" w:hAnsi="Times New Roman" w:cs="Times New Roman"/>
        </w:rPr>
      </w:pPr>
      <w:r w:rsidRPr="00EF6346">
        <w:rPr>
          <w:rFonts w:ascii="Times New Roman" w:hAnsi="Times New Roman" w:cs="Times New Roman"/>
        </w:rPr>
        <w:t>Eq. 5</w:t>
      </w:r>
      <w:r w:rsidR="006D6317" w:rsidRPr="00EF6346">
        <w:rPr>
          <w:rFonts w:ascii="Times New Roman" w:hAnsi="Times New Roman" w:cs="Times New Roman"/>
        </w:rPr>
        <w:t xml:space="preserve"> is the hole continuity equation, where G and R denote the carrier production rate and the complex rate, respectively.</w:t>
      </w:r>
    </w:p>
    <w:tbl>
      <w:tblPr>
        <w:tblStyle w:val="a3"/>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788"/>
        <w:gridCol w:w="5518"/>
      </w:tblGrid>
      <w:tr w:rsidR="006D6317" w:rsidRPr="00EF6346" w14:paraId="40C70471" w14:textId="77777777" w:rsidTr="009E734A">
        <w:tc>
          <w:tcPr>
            <w:tcW w:w="2788" w:type="dxa"/>
            <w:vAlign w:val="center"/>
          </w:tcPr>
          <w:p w14:paraId="64465BD7" w14:textId="77777777" w:rsidR="006D6317" w:rsidRPr="00EF6346" w:rsidRDefault="00100952" w:rsidP="00E116E5">
            <w:pPr>
              <w:spacing w:line="360" w:lineRule="auto"/>
              <w:jc w:val="center"/>
              <w:rPr>
                <w:rFonts w:ascii="Times New Roman" w:hAnsi="Times New Roman" w:cs="Times New Roman"/>
              </w:rPr>
            </w:pPr>
            <m:oMathPara>
              <m:oMathParaPr>
                <m:jc m:val="left"/>
              </m:oMathParaPr>
              <m:oMath>
                <m:acc>
                  <m:accPr>
                    <m:chr m:val="⃗"/>
                    <m:ctrlPr>
                      <w:rPr>
                        <w:rFonts w:ascii="Cambria Math" w:hAnsi="Cambria Math" w:cs="Times New Roman"/>
                      </w:rPr>
                    </m:ctrlPr>
                  </m:accPr>
                  <m:e>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n</m:t>
                        </m:r>
                      </m:sub>
                    </m:sSub>
                  </m:e>
                </m:acc>
                <m:r>
                  <w:rPr>
                    <w:rFonts w:ascii="Cambria Math" w:hAnsi="Cambria Math" w:cs="Times New Roman"/>
                  </w:rPr>
                  <m:t>=</m:t>
                </m:r>
                <m:r>
                  <w:rPr>
                    <w:rFonts w:ascii="Cambria Math" w:hAnsi="Cambria Math" w:cs="Times New Roman"/>
                  </w:rPr>
                  <m:t>q</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n</m:t>
                    </m:r>
                  </m:sub>
                </m:sSub>
                <m:r>
                  <m:rPr>
                    <m:sty m:val="p"/>
                  </m:rPr>
                  <w:rPr>
                    <w:rFonts w:ascii="Cambria Math" w:hAnsi="Cambria Math" w:cs="Times New Roman"/>
                  </w:rPr>
                  <m:t>∇</m:t>
                </m:r>
                <m:r>
                  <w:rPr>
                    <w:rFonts w:ascii="Cambria Math" w:hAnsi="Cambria Math" w:cs="Times New Roman"/>
                  </w:rPr>
                  <m:t>n</m:t>
                </m:r>
                <m:r>
                  <w:rPr>
                    <w:rFonts w:ascii="Cambria Math" w:hAnsi="Cambria Math" w:cs="Times New Roman"/>
                  </w:rPr>
                  <m:t>-</m:t>
                </m:r>
                <m:r>
                  <w:rPr>
                    <w:rFonts w:ascii="Cambria Math" w:hAnsi="Cambria Math" w:cs="Times New Roman"/>
                  </w:rPr>
                  <m:t>nq</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e</m:t>
                    </m:r>
                  </m:sub>
                </m:sSub>
                <m:r>
                  <m:rPr>
                    <m:sty m:val="p"/>
                  </m:rPr>
                  <w:rPr>
                    <w:rFonts w:ascii="Cambria Math" w:hAnsi="Cambria Math" w:cs="Times New Roman"/>
                  </w:rPr>
                  <m:t>∇</m:t>
                </m:r>
                <m:r>
                  <w:rPr>
                    <w:rFonts w:ascii="Cambria Math" w:hAnsi="Cambria Math" w:cs="Times New Roman"/>
                  </w:rPr>
                  <m:t>φ</m:t>
                </m:r>
              </m:oMath>
            </m:oMathPara>
          </w:p>
        </w:tc>
        <w:tc>
          <w:tcPr>
            <w:tcW w:w="5518" w:type="dxa"/>
            <w:vAlign w:val="center"/>
          </w:tcPr>
          <w:p w14:paraId="7A3E3D6A" w14:textId="77777777" w:rsidR="006D6317" w:rsidRPr="00EF6346" w:rsidRDefault="006D6317" w:rsidP="00E116E5">
            <w:pPr>
              <w:pStyle w:val="a4"/>
              <w:numPr>
                <w:ilvl w:val="0"/>
                <w:numId w:val="1"/>
              </w:numPr>
              <w:spacing w:line="360" w:lineRule="auto"/>
              <w:ind w:firstLineChars="0"/>
              <w:jc w:val="right"/>
              <w:rPr>
                <w:rFonts w:ascii="Times New Roman" w:hAnsi="Times New Roman" w:cs="Times New Roman"/>
              </w:rPr>
            </w:pPr>
          </w:p>
        </w:tc>
      </w:tr>
    </w:tbl>
    <w:p w14:paraId="2E02437C" w14:textId="76811899" w:rsidR="006D6317" w:rsidRPr="00EF6346" w:rsidRDefault="009E734A" w:rsidP="006D6317">
      <w:pPr>
        <w:spacing w:line="360" w:lineRule="auto"/>
        <w:rPr>
          <w:rFonts w:ascii="Times New Roman" w:hAnsi="Times New Roman" w:cs="Times New Roman"/>
        </w:rPr>
      </w:pPr>
      <w:r w:rsidRPr="00EF6346">
        <w:rPr>
          <w:rFonts w:ascii="Times New Roman" w:hAnsi="Times New Roman" w:cs="Times New Roman"/>
        </w:rPr>
        <w:t>Eq. 6</w:t>
      </w:r>
      <w:r w:rsidR="006D6317" w:rsidRPr="00EF6346">
        <w:rPr>
          <w:rFonts w:ascii="Times New Roman" w:hAnsi="Times New Roman" w:cs="Times New Roman"/>
        </w:rPr>
        <w:t xml:space="preserve"> is the electron current transport equation, including diffusion and drift currents.</w:t>
      </w:r>
    </w:p>
    <w:tbl>
      <w:tblPr>
        <w:tblStyle w:val="a3"/>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789"/>
        <w:gridCol w:w="5517"/>
      </w:tblGrid>
      <w:tr w:rsidR="006D6317" w:rsidRPr="00EF6346" w14:paraId="7DF21DE5" w14:textId="77777777" w:rsidTr="009E734A">
        <w:tc>
          <w:tcPr>
            <w:tcW w:w="2789" w:type="dxa"/>
            <w:vAlign w:val="center"/>
          </w:tcPr>
          <w:p w14:paraId="27E3BD1F" w14:textId="77777777" w:rsidR="006D6317" w:rsidRPr="00EF6346" w:rsidRDefault="00100952" w:rsidP="00E116E5">
            <w:pPr>
              <w:spacing w:line="360" w:lineRule="auto"/>
              <w:jc w:val="center"/>
              <w:rPr>
                <w:rFonts w:ascii="Times New Roman" w:hAnsi="Times New Roman" w:cs="Times New Roman"/>
              </w:rPr>
            </w:pPr>
            <m:oMathPara>
              <m:oMathParaPr>
                <m:jc m:val="left"/>
              </m:oMathParaPr>
              <m:oMath>
                <m:acc>
                  <m:accPr>
                    <m:chr m:val="⃗"/>
                    <m:ctrlPr>
                      <w:rPr>
                        <w:rFonts w:ascii="Cambria Math" w:hAnsi="Cambria Math" w:cs="Times New Roman"/>
                      </w:rPr>
                    </m:ctrlPr>
                  </m:accPr>
                  <m:e>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p</m:t>
                        </m:r>
                      </m:sub>
                    </m:sSub>
                  </m:e>
                </m:acc>
                <m:r>
                  <w:rPr>
                    <w:rFonts w:ascii="Cambria Math" w:hAnsi="Cambria Math" w:cs="Times New Roman"/>
                  </w:rPr>
                  <m:t>=-</m:t>
                </m:r>
                <m:r>
                  <w:rPr>
                    <w:rFonts w:ascii="Cambria Math" w:hAnsi="Cambria Math" w:cs="Times New Roman"/>
                  </w:rPr>
                  <m:t>q</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p</m:t>
                    </m:r>
                  </m:sub>
                </m:sSub>
                <m:r>
                  <m:rPr>
                    <m:sty m:val="p"/>
                  </m:rPr>
                  <w:rPr>
                    <w:rFonts w:ascii="Cambria Math" w:hAnsi="Cambria Math" w:cs="Times New Roman"/>
                  </w:rPr>
                  <m:t>∇</m:t>
                </m:r>
                <m:r>
                  <w:rPr>
                    <w:rFonts w:ascii="Cambria Math" w:hAnsi="Cambria Math" w:cs="Times New Roman"/>
                  </w:rPr>
                  <m:t>p</m:t>
                </m:r>
                <m:r>
                  <w:rPr>
                    <w:rFonts w:ascii="Cambria Math" w:hAnsi="Cambria Math" w:cs="Times New Roman"/>
                  </w:rPr>
                  <m:t>-</m:t>
                </m:r>
                <m:r>
                  <w:rPr>
                    <w:rFonts w:ascii="Cambria Math" w:hAnsi="Cambria Math" w:cs="Times New Roman"/>
                  </w:rPr>
                  <m:t>p</m:t>
                </m:r>
                <m:r>
                  <w:rPr>
                    <w:rFonts w:ascii="Cambria Math" w:hAnsi="Cambria Math" w:cs="Times New Roman"/>
                  </w:rPr>
                  <m:t>q</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p</m:t>
                    </m:r>
                  </m:sub>
                </m:sSub>
                <m:r>
                  <m:rPr>
                    <m:sty m:val="p"/>
                  </m:rPr>
                  <w:rPr>
                    <w:rFonts w:ascii="Cambria Math" w:hAnsi="Cambria Math" w:cs="Times New Roman"/>
                  </w:rPr>
                  <m:t>∇</m:t>
                </m:r>
                <m:r>
                  <w:rPr>
                    <w:rFonts w:ascii="Cambria Math" w:hAnsi="Cambria Math" w:cs="Times New Roman"/>
                  </w:rPr>
                  <m:t>φ</m:t>
                </m:r>
              </m:oMath>
            </m:oMathPara>
          </w:p>
        </w:tc>
        <w:tc>
          <w:tcPr>
            <w:tcW w:w="5517" w:type="dxa"/>
            <w:vAlign w:val="center"/>
          </w:tcPr>
          <w:p w14:paraId="66DB1644" w14:textId="77777777" w:rsidR="006D6317" w:rsidRPr="00EF6346" w:rsidRDefault="006D6317" w:rsidP="00E116E5">
            <w:pPr>
              <w:pStyle w:val="a4"/>
              <w:numPr>
                <w:ilvl w:val="0"/>
                <w:numId w:val="1"/>
              </w:numPr>
              <w:spacing w:line="360" w:lineRule="auto"/>
              <w:ind w:firstLineChars="0"/>
              <w:jc w:val="right"/>
              <w:rPr>
                <w:rFonts w:ascii="Times New Roman" w:hAnsi="Times New Roman" w:cs="Times New Roman"/>
              </w:rPr>
            </w:pPr>
          </w:p>
        </w:tc>
      </w:tr>
    </w:tbl>
    <w:p w14:paraId="6702CEA5" w14:textId="1DEE522C" w:rsidR="00496E2C" w:rsidRPr="00EF6346" w:rsidRDefault="009E734A" w:rsidP="00B9189A">
      <w:pPr>
        <w:spacing w:line="360" w:lineRule="auto"/>
        <w:rPr>
          <w:rFonts w:ascii="Times New Roman" w:hAnsi="Times New Roman" w:cs="Times New Roman"/>
        </w:rPr>
      </w:pPr>
      <w:r w:rsidRPr="00EF6346">
        <w:rPr>
          <w:rFonts w:ascii="Times New Roman" w:hAnsi="Times New Roman" w:cs="Times New Roman"/>
        </w:rPr>
        <w:t>Eq. 7</w:t>
      </w:r>
      <w:r w:rsidR="006D6317" w:rsidRPr="00EF6346">
        <w:rPr>
          <w:rFonts w:ascii="Times New Roman" w:hAnsi="Times New Roman" w:cs="Times New Roman"/>
        </w:rPr>
        <w:t xml:space="preserve"> is the hole current transport equation, including diffusion and drift currents.</w:t>
      </w:r>
    </w:p>
    <w:p w14:paraId="51F62F22" w14:textId="3BF8DAC2" w:rsidR="00054221" w:rsidRPr="00EF6346" w:rsidRDefault="00477430" w:rsidP="00054221">
      <w:r w:rsidRPr="00EF6346">
        <w:rPr>
          <w:noProof/>
        </w:rPr>
        <w:lastRenderedPageBreak/>
        <w:drawing>
          <wp:inline distT="0" distB="0" distL="0" distR="0" wp14:anchorId="54ED0A16" wp14:editId="232DB2D3">
            <wp:extent cx="5274310" cy="2480310"/>
            <wp:effectExtent l="0" t="0" r="2540" b="0"/>
            <wp:docPr id="2" name="图片 1">
              <a:extLst xmlns:a="http://schemas.openxmlformats.org/drawingml/2006/main">
                <a:ext uri="{FF2B5EF4-FFF2-40B4-BE49-F238E27FC236}">
                  <a16:creationId xmlns:a16="http://schemas.microsoft.com/office/drawing/2014/main" id="{EB5B0546-B8CC-1924-0DD5-EC8FA484B4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EB5B0546-B8CC-1924-0DD5-EC8FA484B4C4}"/>
                        </a:ext>
                      </a:extLst>
                    </pic:cNvPr>
                    <pic:cNvPicPr>
                      <a:picLocks noChangeAspect="1"/>
                    </pic:cNvPicPr>
                  </pic:nvPicPr>
                  <pic:blipFill>
                    <a:blip r:embed="rId7" cstate="screen">
                      <a:extLst>
                        <a:ext uri="{28A0092B-C50C-407E-A947-70E740481C1C}">
                          <a14:useLocalDpi xmlns:a14="http://schemas.microsoft.com/office/drawing/2010/main"/>
                        </a:ext>
                      </a:extLst>
                    </a:blip>
                    <a:stretch>
                      <a:fillRect/>
                    </a:stretch>
                  </pic:blipFill>
                  <pic:spPr>
                    <a:xfrm>
                      <a:off x="0" y="0"/>
                      <a:ext cx="5274310" cy="2480310"/>
                    </a:xfrm>
                    <a:prstGeom prst="rect">
                      <a:avLst/>
                    </a:prstGeom>
                  </pic:spPr>
                </pic:pic>
              </a:graphicData>
            </a:graphic>
          </wp:inline>
        </w:drawing>
      </w:r>
    </w:p>
    <w:p w14:paraId="60EBFC57" w14:textId="00EE24ED" w:rsidR="006D6317" w:rsidRPr="00EF6346" w:rsidRDefault="00926ED6" w:rsidP="006D6317">
      <w:pPr>
        <w:spacing w:line="360" w:lineRule="auto"/>
        <w:rPr>
          <w:rFonts w:ascii="Times New Roman" w:hAnsi="Times New Roman" w:cs="Times New Roman"/>
          <w:szCs w:val="21"/>
        </w:rPr>
      </w:pPr>
      <w:r w:rsidRPr="00EF6346">
        <w:rPr>
          <w:rFonts w:ascii="Times New Roman" w:hAnsi="Times New Roman" w:cs="Times New Roman"/>
          <w:b/>
          <w:bCs/>
          <w:szCs w:val="21"/>
        </w:rPr>
        <w:t xml:space="preserve">Fig. S1. </w:t>
      </w:r>
      <w:bookmarkStart w:id="1" w:name="_Hlk159606601"/>
      <w:r w:rsidR="009E1BAB" w:rsidRPr="00EF6346">
        <w:rPr>
          <w:rFonts w:ascii="Times New Roman" w:hAnsi="Times New Roman" w:cs="Times New Roman"/>
          <w:b/>
          <w:bCs/>
          <w:szCs w:val="21"/>
        </w:rPr>
        <w:t>Stepwise Fabrication of the Nonlinear Micro-Spectrometer</w:t>
      </w:r>
      <w:bookmarkEnd w:id="1"/>
      <w:r w:rsidRPr="00EF6346">
        <w:rPr>
          <w:rFonts w:ascii="Times New Roman" w:hAnsi="Times New Roman" w:cs="Times New Roman"/>
          <w:b/>
          <w:bCs/>
          <w:szCs w:val="21"/>
        </w:rPr>
        <w:t>.</w:t>
      </w:r>
      <w:r w:rsidR="008D4A54" w:rsidRPr="00EF6346">
        <w:rPr>
          <w:rFonts w:ascii="Times New Roman" w:hAnsi="Times New Roman" w:cs="Times New Roman"/>
          <w:szCs w:val="21"/>
        </w:rPr>
        <w:t xml:space="preserve"> </w:t>
      </w:r>
      <w:r w:rsidR="009E1BAB" w:rsidRPr="00EF6346">
        <w:rPr>
          <w:rFonts w:ascii="Times New Roman" w:hAnsi="Times New Roman" w:cs="Times New Roman"/>
          <w:szCs w:val="21"/>
        </w:rPr>
        <w:t>This figure outlines the meticulous process used to create the device, starting with the mechanical exfoliation of WSe</w:t>
      </w:r>
      <w:r w:rsidR="009E1BAB" w:rsidRPr="00EF6346">
        <w:rPr>
          <w:rFonts w:ascii="Times New Roman" w:hAnsi="Times New Roman" w:cs="Times New Roman"/>
          <w:szCs w:val="21"/>
          <w:vertAlign w:val="subscript"/>
        </w:rPr>
        <w:t>2</w:t>
      </w:r>
      <w:r w:rsidR="009E1BAB" w:rsidRPr="00EF6346">
        <w:rPr>
          <w:rFonts w:ascii="Times New Roman" w:hAnsi="Times New Roman" w:cs="Times New Roman"/>
          <w:szCs w:val="21"/>
        </w:rPr>
        <w:t xml:space="preserve"> flakes from bulk crystals. These flakes are then transferred onto a SiO</w:t>
      </w:r>
      <w:r w:rsidR="009E1BAB" w:rsidRPr="00EF6346">
        <w:rPr>
          <w:rFonts w:ascii="Times New Roman" w:hAnsi="Times New Roman" w:cs="Times New Roman"/>
          <w:szCs w:val="21"/>
          <w:vertAlign w:val="subscript"/>
        </w:rPr>
        <w:t>2</w:t>
      </w:r>
      <w:r w:rsidR="009E1BAB" w:rsidRPr="00EF6346">
        <w:rPr>
          <w:rFonts w:ascii="Times New Roman" w:hAnsi="Times New Roman" w:cs="Times New Roman"/>
          <w:szCs w:val="21"/>
        </w:rPr>
        <w:t>/Si substrate to form a PIN structure. A photoresist layer is applied to the WSe</w:t>
      </w:r>
      <w:r w:rsidR="009E1BAB" w:rsidRPr="00EF6346">
        <w:rPr>
          <w:rFonts w:ascii="Times New Roman" w:hAnsi="Times New Roman" w:cs="Times New Roman"/>
          <w:szCs w:val="21"/>
          <w:vertAlign w:val="subscript"/>
        </w:rPr>
        <w:t>2</w:t>
      </w:r>
      <w:r w:rsidR="009E1BAB" w:rsidRPr="00EF6346">
        <w:rPr>
          <w:rFonts w:ascii="Times New Roman" w:hAnsi="Times New Roman" w:cs="Times New Roman"/>
          <w:szCs w:val="21"/>
        </w:rPr>
        <w:t xml:space="preserve"> surface before defining the </w:t>
      </w:r>
      <w:r w:rsidR="00AD23DD" w:rsidRPr="00217D7E">
        <w:rPr>
          <w:rFonts w:ascii="Times New Roman" w:hAnsi="Times New Roman"/>
          <w:sz w:val="24"/>
          <w:szCs w:val="28"/>
        </w:rPr>
        <w:t>anode</w:t>
      </w:r>
      <w:r w:rsidR="009E1BAB" w:rsidRPr="00EF6346">
        <w:rPr>
          <w:rFonts w:ascii="Times New Roman" w:hAnsi="Times New Roman" w:cs="Times New Roman"/>
          <w:szCs w:val="21"/>
        </w:rPr>
        <w:t xml:space="preserve"> pattern via laser direct writing lithography. High-speed Pd deposition (30</w:t>
      </w:r>
      <w:r w:rsidR="00B13E5A" w:rsidRPr="00EF6346">
        <w:rPr>
          <w:rFonts w:ascii="Times New Roman" w:hAnsi="Times New Roman" w:cs="Times New Roman"/>
          <w:szCs w:val="21"/>
        </w:rPr>
        <w:t xml:space="preserve"> </w:t>
      </w:r>
      <w:r w:rsidR="009E1BAB" w:rsidRPr="00EF6346">
        <w:rPr>
          <w:rFonts w:ascii="Times New Roman" w:hAnsi="Times New Roman" w:cs="Times New Roman"/>
          <w:szCs w:val="21"/>
        </w:rPr>
        <w:t xml:space="preserve">nm) follows, utilizing an electron beam evaporator to establish the </w:t>
      </w:r>
      <w:r w:rsidR="00364BA2" w:rsidRPr="00364BA2">
        <w:rPr>
          <w:rFonts w:ascii="Times New Roman" w:hAnsi="Times New Roman" w:cs="Times New Roman"/>
          <w:szCs w:val="21"/>
        </w:rPr>
        <w:t>anode</w:t>
      </w:r>
      <w:r w:rsidR="009E1BAB" w:rsidRPr="00EF6346">
        <w:rPr>
          <w:rFonts w:ascii="Times New Roman" w:hAnsi="Times New Roman" w:cs="Times New Roman"/>
          <w:szCs w:val="21"/>
        </w:rPr>
        <w:t xml:space="preserve">. The process continues with the detachment of the </w:t>
      </w:r>
      <w:r w:rsidR="00AD23DD" w:rsidRPr="00217D7E">
        <w:rPr>
          <w:rFonts w:ascii="Times New Roman" w:hAnsi="Times New Roman"/>
          <w:sz w:val="24"/>
          <w:szCs w:val="28"/>
        </w:rPr>
        <w:t>anode</w:t>
      </w:r>
      <w:r w:rsidR="009E1BAB" w:rsidRPr="00EF6346">
        <w:rPr>
          <w:rFonts w:ascii="Times New Roman" w:hAnsi="Times New Roman" w:cs="Times New Roman"/>
          <w:szCs w:val="21"/>
        </w:rPr>
        <w:t xml:space="preserve"> end, and the creation of the drain end involves spin-coating another layer of photoresist, additional lithography, and a final detachment step, culminating in a device with Cr/Au (5nm/25nm) serving as the </w:t>
      </w:r>
      <w:r w:rsidR="00AD23DD" w:rsidRPr="00AD23DD">
        <w:rPr>
          <w:rFonts w:ascii="Times New Roman" w:hAnsi="Times New Roman" w:cs="Times New Roman"/>
          <w:szCs w:val="21"/>
        </w:rPr>
        <w:t>cathode</w:t>
      </w:r>
      <w:r w:rsidR="009E1BAB" w:rsidRPr="00EF6346">
        <w:rPr>
          <w:rFonts w:ascii="Times New Roman" w:hAnsi="Times New Roman" w:cs="Times New Roman"/>
          <w:szCs w:val="21"/>
        </w:rPr>
        <w:t>.</w:t>
      </w:r>
    </w:p>
    <w:p w14:paraId="46FA4DF7" w14:textId="71059CA6" w:rsidR="00FC3852" w:rsidRPr="00EF6346" w:rsidRDefault="006D6317">
      <w:pPr>
        <w:widowControl/>
        <w:jc w:val="left"/>
      </w:pPr>
      <w:r w:rsidRPr="00EF6346">
        <w:br w:type="page"/>
      </w:r>
    </w:p>
    <w:p w14:paraId="5532A36B" w14:textId="25C0DE88" w:rsidR="00A046BB" w:rsidRPr="00EF6346" w:rsidRDefault="00A046BB">
      <w:pPr>
        <w:widowControl/>
        <w:jc w:val="left"/>
      </w:pPr>
      <w:r w:rsidRPr="00EF6346">
        <w:rPr>
          <w:noProof/>
        </w:rPr>
        <w:lastRenderedPageBreak/>
        <w:drawing>
          <wp:inline distT="0" distB="0" distL="0" distR="0" wp14:anchorId="21694D16" wp14:editId="2BAD5414">
            <wp:extent cx="5274310" cy="1416685"/>
            <wp:effectExtent l="0" t="0" r="2540" b="0"/>
            <wp:docPr id="21271250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screen">
                      <a:extLst>
                        <a:ext uri="{28A0092B-C50C-407E-A947-70E740481C1C}">
                          <a14:useLocalDpi xmlns:a14="http://schemas.microsoft.com/office/drawing/2010/main"/>
                        </a:ext>
                      </a:extLst>
                    </a:blip>
                    <a:srcRect/>
                    <a:stretch>
                      <a:fillRect/>
                    </a:stretch>
                  </pic:blipFill>
                  <pic:spPr bwMode="auto">
                    <a:xfrm>
                      <a:off x="0" y="0"/>
                      <a:ext cx="5274310" cy="1416685"/>
                    </a:xfrm>
                    <a:prstGeom prst="rect">
                      <a:avLst/>
                    </a:prstGeom>
                    <a:noFill/>
                    <a:ln>
                      <a:noFill/>
                    </a:ln>
                  </pic:spPr>
                </pic:pic>
              </a:graphicData>
            </a:graphic>
          </wp:inline>
        </w:drawing>
      </w:r>
    </w:p>
    <w:p w14:paraId="3D4989B2" w14:textId="7B597A1F" w:rsidR="00A046BB" w:rsidRPr="00EF6346" w:rsidRDefault="00A046BB" w:rsidP="00A046BB">
      <w:pPr>
        <w:spacing w:line="360" w:lineRule="auto"/>
        <w:rPr>
          <w:rFonts w:ascii="Times New Roman" w:hAnsi="Times New Roman" w:cs="Times New Roman"/>
          <w:szCs w:val="21"/>
        </w:rPr>
      </w:pPr>
      <w:r w:rsidRPr="00EF6346">
        <w:rPr>
          <w:rFonts w:ascii="Times New Roman" w:hAnsi="Times New Roman" w:cs="Times New Roman"/>
          <w:b/>
          <w:bCs/>
          <w:szCs w:val="21"/>
        </w:rPr>
        <w:t>Fig. S</w:t>
      </w:r>
      <w:r w:rsidRPr="00EF6346">
        <w:rPr>
          <w:rFonts w:ascii="Times New Roman" w:hAnsi="Times New Roman" w:cs="Times New Roman" w:hint="eastAsia"/>
          <w:b/>
          <w:bCs/>
          <w:szCs w:val="21"/>
        </w:rPr>
        <w:t>2</w:t>
      </w:r>
      <w:r w:rsidRPr="00EF6346">
        <w:rPr>
          <w:rFonts w:ascii="Times New Roman" w:hAnsi="Times New Roman" w:cs="Times New Roman"/>
          <w:b/>
          <w:bCs/>
          <w:szCs w:val="21"/>
        </w:rPr>
        <w:t>. Transfer curves for different doping types of WSe</w:t>
      </w:r>
      <w:r w:rsidRPr="00EF6346">
        <w:rPr>
          <w:rFonts w:ascii="Times New Roman" w:hAnsi="Times New Roman" w:cs="Times New Roman"/>
          <w:b/>
          <w:bCs/>
          <w:szCs w:val="21"/>
          <w:vertAlign w:val="subscript"/>
        </w:rPr>
        <w:t>2</w:t>
      </w:r>
      <w:r w:rsidRPr="00EF6346">
        <w:rPr>
          <w:rFonts w:ascii="Times New Roman" w:hAnsi="Times New Roman" w:cs="Times New Roman"/>
          <w:b/>
          <w:bCs/>
          <w:szCs w:val="21"/>
        </w:rPr>
        <w:t>.</w:t>
      </w:r>
      <w:r w:rsidRPr="00EF6346">
        <w:rPr>
          <w:rFonts w:ascii="Times New Roman" w:hAnsi="Times New Roman" w:cs="Times New Roman"/>
          <w:szCs w:val="21"/>
        </w:rPr>
        <w:t xml:space="preserve"> </w:t>
      </w:r>
      <w:r w:rsidRPr="00EF6346">
        <w:rPr>
          <w:rFonts w:ascii="Times New Roman" w:hAnsi="Times New Roman" w:cs="Times New Roman" w:hint="eastAsia"/>
          <w:szCs w:val="21"/>
        </w:rPr>
        <w:t xml:space="preserve">(a) </w:t>
      </w:r>
      <w:r w:rsidRPr="00EF6346">
        <w:rPr>
          <w:rFonts w:ascii="Times New Roman" w:hAnsi="Times New Roman" w:cs="Times New Roman"/>
          <w:szCs w:val="21"/>
        </w:rPr>
        <w:t>P-doped WSe</w:t>
      </w:r>
      <w:r w:rsidRPr="00EF6346">
        <w:rPr>
          <w:rFonts w:ascii="Times New Roman" w:hAnsi="Times New Roman" w:cs="Times New Roman"/>
          <w:szCs w:val="21"/>
          <w:vertAlign w:val="subscript"/>
        </w:rPr>
        <w:t>2</w:t>
      </w:r>
      <w:r w:rsidRPr="00EF6346">
        <w:rPr>
          <w:rFonts w:ascii="Times New Roman" w:hAnsi="Times New Roman" w:cs="Times New Roman"/>
          <w:szCs w:val="21"/>
        </w:rPr>
        <w:t xml:space="preserve"> (Nb-doped), </w:t>
      </w:r>
      <w:r w:rsidRPr="00EF6346">
        <w:rPr>
          <w:rFonts w:ascii="Times New Roman" w:hAnsi="Times New Roman" w:cs="Times New Roman" w:hint="eastAsia"/>
          <w:szCs w:val="21"/>
        </w:rPr>
        <w:t xml:space="preserve">(b) </w:t>
      </w:r>
      <w:r w:rsidRPr="00EF6346">
        <w:rPr>
          <w:rFonts w:ascii="Times New Roman" w:hAnsi="Times New Roman" w:cs="Times New Roman"/>
          <w:szCs w:val="21"/>
        </w:rPr>
        <w:t>intrinsic WSe</w:t>
      </w:r>
      <w:r w:rsidRPr="00EF6346">
        <w:rPr>
          <w:rFonts w:ascii="Times New Roman" w:hAnsi="Times New Roman" w:cs="Times New Roman"/>
          <w:szCs w:val="21"/>
          <w:vertAlign w:val="subscript"/>
        </w:rPr>
        <w:t>2</w:t>
      </w:r>
      <w:r w:rsidRPr="00EF6346">
        <w:rPr>
          <w:rFonts w:ascii="Times New Roman" w:hAnsi="Times New Roman" w:cs="Times New Roman"/>
          <w:szCs w:val="21"/>
        </w:rPr>
        <w:t xml:space="preserve">, </w:t>
      </w:r>
      <w:r w:rsidRPr="00EF6346">
        <w:rPr>
          <w:rFonts w:ascii="Times New Roman" w:hAnsi="Times New Roman" w:cs="Times New Roman" w:hint="eastAsia"/>
          <w:szCs w:val="21"/>
        </w:rPr>
        <w:t xml:space="preserve">(c) </w:t>
      </w:r>
      <w:r w:rsidRPr="00EF6346">
        <w:rPr>
          <w:rFonts w:ascii="Times New Roman" w:hAnsi="Times New Roman" w:cs="Times New Roman"/>
          <w:szCs w:val="21"/>
        </w:rPr>
        <w:t>N-doped WSe</w:t>
      </w:r>
      <w:r w:rsidRPr="00EF6346">
        <w:rPr>
          <w:rFonts w:ascii="Times New Roman" w:hAnsi="Times New Roman" w:cs="Times New Roman"/>
          <w:szCs w:val="21"/>
          <w:vertAlign w:val="subscript"/>
        </w:rPr>
        <w:t>2</w:t>
      </w:r>
      <w:r w:rsidRPr="00EF6346">
        <w:rPr>
          <w:rFonts w:ascii="Times New Roman" w:hAnsi="Times New Roman" w:cs="Times New Roman"/>
          <w:szCs w:val="21"/>
        </w:rPr>
        <w:t xml:space="preserve"> (Re-doped).</w:t>
      </w:r>
      <w:r w:rsidRPr="00EF6346">
        <w:t xml:space="preserve"> </w:t>
      </w:r>
      <w:r w:rsidRPr="00EF6346">
        <w:rPr>
          <w:rFonts w:ascii="Times New Roman" w:hAnsi="Times New Roman" w:cs="Times New Roman"/>
          <w:szCs w:val="21"/>
        </w:rPr>
        <w:t>where the insets are schematic diagrams of the corresponding field effect transistors of the devices, respectively.</w:t>
      </w:r>
      <w:r w:rsidRPr="00EF6346">
        <w:t xml:space="preserve"> </w:t>
      </w:r>
      <w:r w:rsidRPr="00EF6346">
        <w:rPr>
          <w:rFonts w:ascii="Times New Roman" w:hAnsi="Times New Roman" w:cs="Times New Roman"/>
          <w:szCs w:val="21"/>
        </w:rPr>
        <w:t>It can be seen that the type of transport of the carriers of the three materials is well demonstrated by the transfer curves.</w:t>
      </w:r>
    </w:p>
    <w:p w14:paraId="4FBBBF34" w14:textId="77777777" w:rsidR="00A046BB" w:rsidRPr="00EF6346" w:rsidRDefault="00A046BB">
      <w:pPr>
        <w:widowControl/>
        <w:jc w:val="left"/>
      </w:pPr>
    </w:p>
    <w:p w14:paraId="23A9DD03" w14:textId="77777777" w:rsidR="00A046BB" w:rsidRPr="00EF6346" w:rsidRDefault="00A046BB">
      <w:pPr>
        <w:widowControl/>
        <w:jc w:val="left"/>
      </w:pPr>
      <w:r w:rsidRPr="00EF6346">
        <w:br w:type="page"/>
      </w:r>
    </w:p>
    <w:p w14:paraId="7F576F5B" w14:textId="566133E9" w:rsidR="00FC3852" w:rsidRPr="00EF6346" w:rsidRDefault="00364BA2">
      <w:pPr>
        <w:widowControl/>
        <w:jc w:val="left"/>
      </w:pPr>
      <w:r w:rsidRPr="00364BA2">
        <w:rPr>
          <w:noProof/>
        </w:rPr>
        <w:lastRenderedPageBreak/>
        <w:drawing>
          <wp:inline distT="0" distB="0" distL="0" distR="0" wp14:anchorId="6A115F6A" wp14:editId="64F4DAB6">
            <wp:extent cx="5274310" cy="2374900"/>
            <wp:effectExtent l="0" t="0" r="0" b="6350"/>
            <wp:docPr id="1550548407" name="图片 3">
              <a:extLst xmlns:a="http://schemas.openxmlformats.org/drawingml/2006/main">
                <a:ext uri="{FF2B5EF4-FFF2-40B4-BE49-F238E27FC236}">
                  <a16:creationId xmlns:a16="http://schemas.microsoft.com/office/drawing/2014/main" id="{87B1976F-0221-8E2D-7634-65E336BA53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87B1976F-0221-8E2D-7634-65E336BA538C}"/>
                        </a:ext>
                      </a:extLst>
                    </pic:cNvPr>
                    <pic:cNvPicPr>
                      <a:picLocks noChangeAspect="1"/>
                    </pic:cNvPicPr>
                  </pic:nvPicPr>
                  <pic:blipFill>
                    <a:blip r:embed="rId9" cstate="screen">
                      <a:extLst>
                        <a:ext uri="{28A0092B-C50C-407E-A947-70E740481C1C}">
                          <a14:useLocalDpi xmlns:a14="http://schemas.microsoft.com/office/drawing/2010/main"/>
                        </a:ext>
                      </a:extLst>
                    </a:blip>
                    <a:stretch>
                      <a:fillRect/>
                    </a:stretch>
                  </pic:blipFill>
                  <pic:spPr>
                    <a:xfrm>
                      <a:off x="0" y="0"/>
                      <a:ext cx="5274310" cy="2374900"/>
                    </a:xfrm>
                    <a:prstGeom prst="rect">
                      <a:avLst/>
                    </a:prstGeom>
                  </pic:spPr>
                </pic:pic>
              </a:graphicData>
            </a:graphic>
          </wp:inline>
        </w:drawing>
      </w:r>
    </w:p>
    <w:p w14:paraId="31356878" w14:textId="5307198B" w:rsidR="00FC3852" w:rsidRPr="00EF6346" w:rsidRDefault="009E1BAB" w:rsidP="00FC3852">
      <w:pPr>
        <w:spacing w:line="360" w:lineRule="auto"/>
        <w:rPr>
          <w:rFonts w:ascii="Times New Roman" w:hAnsi="Times New Roman" w:cs="Times New Roman"/>
          <w:szCs w:val="21"/>
        </w:rPr>
      </w:pPr>
      <w:r w:rsidRPr="00EF6346">
        <w:rPr>
          <w:rFonts w:ascii="Times New Roman" w:hAnsi="Times New Roman" w:cs="Times New Roman"/>
          <w:b/>
          <w:bCs/>
          <w:szCs w:val="21"/>
        </w:rPr>
        <w:t>Fig. S</w:t>
      </w:r>
      <w:r w:rsidR="00B9189A" w:rsidRPr="00EF6346">
        <w:rPr>
          <w:rFonts w:ascii="Times New Roman" w:hAnsi="Times New Roman" w:cs="Times New Roman" w:hint="eastAsia"/>
          <w:b/>
          <w:bCs/>
          <w:szCs w:val="21"/>
        </w:rPr>
        <w:t>3</w:t>
      </w:r>
      <w:r w:rsidRPr="00EF6346">
        <w:rPr>
          <w:rFonts w:ascii="Times New Roman" w:hAnsi="Times New Roman" w:cs="Times New Roman"/>
          <w:b/>
          <w:bCs/>
          <w:szCs w:val="21"/>
        </w:rPr>
        <w:t xml:space="preserve">: </w:t>
      </w:r>
      <w:bookmarkStart w:id="2" w:name="_Hlk159606673"/>
      <w:r w:rsidRPr="00EF6346">
        <w:rPr>
          <w:rFonts w:ascii="Times New Roman" w:hAnsi="Times New Roman" w:cs="Times New Roman"/>
          <w:b/>
          <w:bCs/>
          <w:szCs w:val="21"/>
        </w:rPr>
        <w:t xml:space="preserve">Comparison of Energy Band Modulation: Gate-Control vs. Ion Migration. </w:t>
      </w:r>
      <w:bookmarkEnd w:id="2"/>
      <w:r w:rsidRPr="00EF6346">
        <w:rPr>
          <w:rFonts w:ascii="Times New Roman" w:hAnsi="Times New Roman" w:cs="Times New Roman"/>
          <w:szCs w:val="21"/>
        </w:rPr>
        <w:t>This figure contrasts the traditional gate voltage modulation of energy bands, which is typically limited to Fermi level modulation in unipolar materials and bandgap width modulation (or Stark effect), with the advanced technique of ion migration. Gate-controlled modulation is constrained in its ability to adjust the Fermi level and can only alter the bandgap width within a specific range. In contrast, the innovative approach of amnesia tuning through ion scanning significantly extends the modulation capacity, enabling dramatic adjustments to the material's Fermi level.</w:t>
      </w:r>
    </w:p>
    <w:p w14:paraId="43B4ECD9" w14:textId="181FB9B0" w:rsidR="008C065A" w:rsidRPr="00EF6346" w:rsidRDefault="008C065A">
      <w:pPr>
        <w:widowControl/>
        <w:jc w:val="left"/>
      </w:pPr>
    </w:p>
    <w:p w14:paraId="142351A2" w14:textId="77777777" w:rsidR="008C065A" w:rsidRPr="00EF6346" w:rsidRDefault="008C065A">
      <w:pPr>
        <w:widowControl/>
        <w:jc w:val="left"/>
      </w:pPr>
      <w:r w:rsidRPr="00EF6346">
        <w:br w:type="page"/>
      </w:r>
    </w:p>
    <w:p w14:paraId="29FF6C46" w14:textId="77777777" w:rsidR="008C065A" w:rsidRPr="00EF6346" w:rsidRDefault="008C065A" w:rsidP="008C065A">
      <w:pPr>
        <w:jc w:val="center"/>
        <w:rPr>
          <w:rFonts w:cs="Times New Roman"/>
          <w:color w:val="222222"/>
          <w:sz w:val="20"/>
          <w:szCs w:val="20"/>
          <w:shd w:val="clear" w:color="auto" w:fill="FFFFFF"/>
        </w:rPr>
      </w:pPr>
      <w:r w:rsidRPr="00EF6346">
        <w:rPr>
          <w:noProof/>
        </w:rPr>
        <w:lastRenderedPageBreak/>
        <w:drawing>
          <wp:inline distT="0" distB="0" distL="0" distR="0" wp14:anchorId="24CC8DA0" wp14:editId="380179E0">
            <wp:extent cx="562621" cy="1843873"/>
            <wp:effectExtent l="0" t="0" r="0" b="0"/>
            <wp:docPr id="173317098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566170" cy="1855504"/>
                    </a:xfrm>
                    <a:prstGeom prst="rect">
                      <a:avLst/>
                    </a:prstGeom>
                    <a:noFill/>
                    <a:ln>
                      <a:noFill/>
                    </a:ln>
                  </pic:spPr>
                </pic:pic>
              </a:graphicData>
            </a:graphic>
          </wp:inline>
        </w:drawing>
      </w:r>
    </w:p>
    <w:p w14:paraId="21280A4C" w14:textId="58EC1F92" w:rsidR="00FC3852" w:rsidRPr="00EF6346" w:rsidRDefault="008C065A" w:rsidP="008C065A">
      <w:pPr>
        <w:spacing w:line="360" w:lineRule="auto"/>
        <w:rPr>
          <w:rFonts w:ascii="Times New Roman" w:hAnsi="Times New Roman" w:cs="Times New Roman"/>
          <w:szCs w:val="21"/>
        </w:rPr>
      </w:pPr>
      <w:bookmarkStart w:id="3" w:name="_Hlk166593239"/>
      <w:r w:rsidRPr="00EF6346">
        <w:rPr>
          <w:rFonts w:ascii="Times New Roman" w:hAnsi="Times New Roman" w:cs="Times New Roman"/>
          <w:b/>
          <w:bCs/>
          <w:szCs w:val="21"/>
        </w:rPr>
        <w:t>Fig. S4: Differential charge density analysis of Pd-doped WSe</w:t>
      </w:r>
      <w:r w:rsidRPr="00EF6346">
        <w:rPr>
          <w:rFonts w:ascii="Times New Roman" w:hAnsi="Times New Roman" w:cs="Times New Roman"/>
          <w:b/>
          <w:bCs/>
          <w:szCs w:val="21"/>
          <w:vertAlign w:val="subscript"/>
        </w:rPr>
        <w:t>2</w:t>
      </w:r>
      <w:r w:rsidRPr="00EF6346">
        <w:rPr>
          <w:rFonts w:ascii="Times New Roman" w:hAnsi="Times New Roman" w:cs="Times New Roman"/>
          <w:b/>
          <w:bCs/>
          <w:szCs w:val="21"/>
        </w:rPr>
        <w:t xml:space="preserve">. </w:t>
      </w:r>
      <w:bookmarkEnd w:id="3"/>
      <w:r w:rsidRPr="00EF6346">
        <w:rPr>
          <w:rFonts w:ascii="Times New Roman" w:hAnsi="Times New Roman" w:cs="Times New Roman"/>
          <w:color w:val="222222"/>
          <w:szCs w:val="21"/>
          <w:shd w:val="clear" w:color="auto" w:fill="FFFFFF"/>
        </w:rPr>
        <w:t>Since the radius of Pd atom is closer to the radius of Se atom, usually Pd forms a substitutional impurity of Se [1]. Based on the first nature principle, the differential charge density of the model is calculated. As shown in the figure, the charge density around Pd is significantly reduced, implying that in this structural species Pd exists in the form of electron donor, which transforms WSe</w:t>
      </w:r>
      <w:r w:rsidRPr="00EF6346">
        <w:rPr>
          <w:rFonts w:ascii="Times New Roman" w:hAnsi="Times New Roman" w:cs="Times New Roman"/>
          <w:color w:val="222222"/>
          <w:szCs w:val="21"/>
          <w:shd w:val="clear" w:color="auto" w:fill="FFFFFF"/>
          <w:vertAlign w:val="subscript"/>
        </w:rPr>
        <w:t>2</w:t>
      </w:r>
      <w:r w:rsidRPr="00EF6346">
        <w:rPr>
          <w:rFonts w:ascii="Times New Roman" w:hAnsi="Times New Roman" w:cs="Times New Roman"/>
          <w:color w:val="222222"/>
          <w:szCs w:val="21"/>
          <w:shd w:val="clear" w:color="auto" w:fill="FFFFFF"/>
        </w:rPr>
        <w:t xml:space="preserve"> to n-</w:t>
      </w:r>
      <w:r w:rsidRPr="00EF6346">
        <w:rPr>
          <w:rFonts w:ascii="Times New Roman" w:hAnsi="Times New Roman" w:cs="Times New Roman" w:hint="eastAsia"/>
          <w:color w:val="222222"/>
          <w:szCs w:val="21"/>
          <w:shd w:val="clear" w:color="auto" w:fill="FFFFFF"/>
        </w:rPr>
        <w:t>doped</w:t>
      </w:r>
      <w:r w:rsidRPr="00EF6346">
        <w:rPr>
          <w:rFonts w:ascii="Times New Roman" w:hAnsi="Times New Roman" w:cs="Times New Roman"/>
          <w:color w:val="222222"/>
          <w:szCs w:val="21"/>
          <w:shd w:val="clear" w:color="auto" w:fill="FFFFFF"/>
        </w:rPr>
        <w:t>. Moreover, when Pd is bonded to W, two electron-losing metal atoms, its Coulomb repulsion is strong and the binding energy is lowered, implying that only a small driving force is needed to release Pd from bonding.</w:t>
      </w:r>
    </w:p>
    <w:p w14:paraId="79685EE9" w14:textId="340E1A97" w:rsidR="006D6317" w:rsidRPr="00EF6346" w:rsidRDefault="00FC3852">
      <w:pPr>
        <w:widowControl/>
        <w:jc w:val="left"/>
      </w:pPr>
      <w:r w:rsidRPr="00EF6346">
        <w:br w:type="page"/>
      </w:r>
    </w:p>
    <w:p w14:paraId="7876BBFE" w14:textId="589589AF" w:rsidR="006D6317" w:rsidRPr="00EF6346" w:rsidRDefault="002B26F1">
      <w:r w:rsidRPr="00EF6346">
        <w:rPr>
          <w:noProof/>
        </w:rPr>
        <w:lastRenderedPageBreak/>
        <w:drawing>
          <wp:inline distT="0" distB="0" distL="0" distR="0" wp14:anchorId="5E97CDCE" wp14:editId="2F7F0C23">
            <wp:extent cx="5274310" cy="2344420"/>
            <wp:effectExtent l="0" t="0" r="2540" b="0"/>
            <wp:docPr id="5030660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5274310" cy="2344420"/>
                    </a:xfrm>
                    <a:prstGeom prst="rect">
                      <a:avLst/>
                    </a:prstGeom>
                    <a:noFill/>
                    <a:ln>
                      <a:noFill/>
                    </a:ln>
                  </pic:spPr>
                </pic:pic>
              </a:graphicData>
            </a:graphic>
          </wp:inline>
        </w:drawing>
      </w:r>
    </w:p>
    <w:p w14:paraId="2BA2D750" w14:textId="24BA4170" w:rsidR="006D6317" w:rsidRPr="00EF6346" w:rsidRDefault="009E1BAB" w:rsidP="009E1BAB">
      <w:pPr>
        <w:spacing w:line="360" w:lineRule="auto"/>
        <w:rPr>
          <w:rFonts w:ascii="Times New Roman" w:hAnsi="Times New Roman" w:cs="Times New Roman"/>
          <w:szCs w:val="21"/>
        </w:rPr>
      </w:pPr>
      <w:r w:rsidRPr="00EF6346">
        <w:rPr>
          <w:rFonts w:ascii="Times New Roman" w:hAnsi="Times New Roman" w:cs="Times New Roman"/>
          <w:b/>
          <w:bCs/>
          <w:szCs w:val="21"/>
        </w:rPr>
        <w:t>Fig. S</w:t>
      </w:r>
      <w:r w:rsidR="008C065A" w:rsidRPr="00EF6346">
        <w:rPr>
          <w:rFonts w:ascii="Times New Roman" w:hAnsi="Times New Roman" w:cs="Times New Roman" w:hint="eastAsia"/>
          <w:b/>
          <w:bCs/>
          <w:szCs w:val="21"/>
        </w:rPr>
        <w:t>5</w:t>
      </w:r>
      <w:r w:rsidRPr="00EF6346">
        <w:rPr>
          <w:rFonts w:ascii="Times New Roman" w:hAnsi="Times New Roman" w:cs="Times New Roman"/>
          <w:b/>
          <w:bCs/>
          <w:szCs w:val="21"/>
        </w:rPr>
        <w:t xml:space="preserve">: </w:t>
      </w:r>
      <w:bookmarkStart w:id="4" w:name="_Hlk159606747"/>
      <w:r w:rsidRPr="00EF6346">
        <w:rPr>
          <w:rFonts w:ascii="Times New Roman" w:hAnsi="Times New Roman" w:cs="Times New Roman"/>
          <w:b/>
          <w:bCs/>
          <w:szCs w:val="21"/>
        </w:rPr>
        <w:t>TCAD Simulation of Nonlinear Photonic Memristor Dynamics</w:t>
      </w:r>
      <w:bookmarkEnd w:id="4"/>
      <w:r w:rsidRPr="00EF6346">
        <w:rPr>
          <w:rFonts w:ascii="Times New Roman" w:hAnsi="Times New Roman" w:cs="Times New Roman"/>
          <w:b/>
          <w:bCs/>
          <w:szCs w:val="21"/>
        </w:rPr>
        <w:t xml:space="preserve">. </w:t>
      </w:r>
      <w:r w:rsidRPr="00EF6346">
        <w:rPr>
          <w:rFonts w:ascii="Times New Roman" w:hAnsi="Times New Roman" w:cs="Times New Roman"/>
          <w:szCs w:val="21"/>
        </w:rPr>
        <w:t>(a) Illustrates the space charge region's evolution in TCAD simulations, transitioning from highly doped P (-40V pulsing) to highly doped N (40V pulsing), depicted from left to right. (b) Shows the pin band diagram's evolution in the P layer, moving from a highly doped P state to a highly doped N state with voltage pulsing. (c) Depicts the distribution of the built-in electric field within the pin structure as it transitions from P to N doping states. (d) Visualizes the spatial charge concentration distribution within the pin structure, highlighting the significant modulation from P to N doping states due to voltage pulsing.</w:t>
      </w:r>
    </w:p>
    <w:p w14:paraId="073BA058" w14:textId="77777777" w:rsidR="006D6317" w:rsidRPr="00EF6346" w:rsidRDefault="006D6317"/>
    <w:p w14:paraId="5EC0573B" w14:textId="77777777" w:rsidR="006D6317" w:rsidRPr="00EF6346" w:rsidRDefault="006D6317"/>
    <w:p w14:paraId="7A2FF792" w14:textId="77777777" w:rsidR="006D6317" w:rsidRPr="00EF6346" w:rsidRDefault="006D6317"/>
    <w:p w14:paraId="44D5B796" w14:textId="77777777" w:rsidR="006D6317" w:rsidRPr="00EF6346" w:rsidRDefault="006D6317"/>
    <w:p w14:paraId="2281755C" w14:textId="77777777" w:rsidR="006D6317" w:rsidRPr="00EF6346" w:rsidRDefault="006D6317">
      <w:pPr>
        <w:widowControl/>
        <w:jc w:val="left"/>
      </w:pPr>
      <w:r w:rsidRPr="00EF6346">
        <w:br w:type="page"/>
      </w:r>
    </w:p>
    <w:p w14:paraId="0B4104F5" w14:textId="551E2B65" w:rsidR="006D6317" w:rsidRPr="00EF6346" w:rsidRDefault="002B26F1">
      <w:r w:rsidRPr="00EF6346">
        <w:rPr>
          <w:noProof/>
        </w:rPr>
        <w:lastRenderedPageBreak/>
        <w:drawing>
          <wp:inline distT="0" distB="0" distL="0" distR="0" wp14:anchorId="33FF7B99" wp14:editId="38FF26C4">
            <wp:extent cx="5274310" cy="2669540"/>
            <wp:effectExtent l="0" t="0" r="2540" b="0"/>
            <wp:docPr id="4448183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0" y="0"/>
                      <a:ext cx="5274310" cy="2669540"/>
                    </a:xfrm>
                    <a:prstGeom prst="rect">
                      <a:avLst/>
                    </a:prstGeom>
                    <a:noFill/>
                    <a:ln>
                      <a:noFill/>
                    </a:ln>
                  </pic:spPr>
                </pic:pic>
              </a:graphicData>
            </a:graphic>
          </wp:inline>
        </w:drawing>
      </w:r>
    </w:p>
    <w:p w14:paraId="2F785795" w14:textId="49182851" w:rsidR="009E1BAB" w:rsidRPr="00EF6346" w:rsidRDefault="009E1BAB" w:rsidP="009E1BAB">
      <w:pPr>
        <w:spacing w:line="440" w:lineRule="exact"/>
        <w:rPr>
          <w:rFonts w:ascii="Times New Roman" w:hAnsi="Times New Roman" w:cs="Times New Roman"/>
          <w:szCs w:val="21"/>
        </w:rPr>
      </w:pPr>
      <w:r w:rsidRPr="00EF6346">
        <w:rPr>
          <w:rFonts w:ascii="Times New Roman" w:hAnsi="Times New Roman" w:cs="Times New Roman"/>
          <w:b/>
          <w:bCs/>
          <w:szCs w:val="21"/>
        </w:rPr>
        <w:t>Fig. S</w:t>
      </w:r>
      <w:r w:rsidR="008C065A" w:rsidRPr="00EF6346">
        <w:rPr>
          <w:rFonts w:ascii="Times New Roman" w:hAnsi="Times New Roman" w:cs="Times New Roman" w:hint="eastAsia"/>
          <w:b/>
          <w:bCs/>
          <w:szCs w:val="21"/>
        </w:rPr>
        <w:t>6</w:t>
      </w:r>
      <w:r w:rsidRPr="00EF6346">
        <w:rPr>
          <w:rFonts w:ascii="Times New Roman" w:hAnsi="Times New Roman" w:cs="Times New Roman"/>
          <w:b/>
          <w:bCs/>
          <w:szCs w:val="21"/>
        </w:rPr>
        <w:t xml:space="preserve">: Exploration of Energy Band Evolution and Memristive Characteristics. </w:t>
      </w:r>
      <w:r w:rsidRPr="00EF6346">
        <w:rPr>
          <w:rFonts w:ascii="Times New Roman" w:hAnsi="Times New Roman" w:cs="Times New Roman"/>
          <w:szCs w:val="21"/>
        </w:rPr>
        <w:t>(a) Displays an SEM image of the photonic memristor, highlighting its resistive switching properties. (b) Shows the distribution of Pd ions across channels 1, 2, 3, and 4 (referenced in (a)) after undergoing preprocessing with voltage pulsing at 40V, 20V, -20V, and -40V to establish resistive switching. (c) Details the elemental composition within channels 1(</w:t>
      </w:r>
      <w:proofErr w:type="spellStart"/>
      <w:r w:rsidRPr="00EF6346">
        <w:rPr>
          <w:rFonts w:ascii="Times New Roman" w:hAnsi="Times New Roman" w:cs="Times New Roman"/>
          <w:szCs w:val="21"/>
        </w:rPr>
        <w:t>i</w:t>
      </w:r>
      <w:proofErr w:type="spellEnd"/>
      <w:r w:rsidRPr="00EF6346">
        <w:rPr>
          <w:rFonts w:ascii="Times New Roman" w:hAnsi="Times New Roman" w:cs="Times New Roman"/>
          <w:szCs w:val="21"/>
        </w:rPr>
        <w:t>), 2(ii), 3(iii), and 4(iv) following 20V pulsing, emphasizing the memristor's resistive switching attributes. (d) Presents an SEM image of a device lacking resistive switching characteristics for comparison. (e) Illustrates the distribution of Pd ions in channels 1, 2, 3, and 4 (as shown in (d)) without resistive switching characteristics, post voltage pulsing at varied levels. (f) Explores the elemental composition within channels 1(</w:t>
      </w:r>
      <w:proofErr w:type="spellStart"/>
      <w:r w:rsidRPr="00EF6346">
        <w:rPr>
          <w:rFonts w:ascii="Times New Roman" w:hAnsi="Times New Roman" w:cs="Times New Roman"/>
          <w:szCs w:val="21"/>
        </w:rPr>
        <w:t>i</w:t>
      </w:r>
      <w:proofErr w:type="spellEnd"/>
      <w:r w:rsidRPr="00EF6346">
        <w:rPr>
          <w:rFonts w:ascii="Times New Roman" w:hAnsi="Times New Roman" w:cs="Times New Roman"/>
          <w:szCs w:val="21"/>
        </w:rPr>
        <w:t xml:space="preserve">), 2(ii), 3(iii), and 4(iv) of the non-switching </w:t>
      </w:r>
      <w:proofErr w:type="gramStart"/>
      <w:r w:rsidRPr="00EF6346">
        <w:rPr>
          <w:rFonts w:ascii="Times New Roman" w:hAnsi="Times New Roman" w:cs="Times New Roman"/>
          <w:szCs w:val="21"/>
        </w:rPr>
        <w:t>device</w:t>
      </w:r>
      <w:proofErr w:type="gramEnd"/>
      <w:r w:rsidRPr="00EF6346">
        <w:rPr>
          <w:rFonts w:ascii="Times New Roman" w:hAnsi="Times New Roman" w:cs="Times New Roman"/>
          <w:szCs w:val="21"/>
        </w:rPr>
        <w:t>, post 20V pulsing, highlighting differences in material composition and ion distribution in the absence of resistive switching features.</w:t>
      </w:r>
    </w:p>
    <w:p w14:paraId="2A913592" w14:textId="77777777" w:rsidR="00E00107" w:rsidRPr="00EF6346" w:rsidRDefault="00E00107" w:rsidP="009E1BAB">
      <w:pPr>
        <w:spacing w:line="440" w:lineRule="exact"/>
        <w:rPr>
          <w:rFonts w:ascii="Times New Roman" w:hAnsi="Times New Roman" w:cs="Times New Roman"/>
          <w:szCs w:val="21"/>
        </w:rPr>
      </w:pPr>
    </w:p>
    <w:p w14:paraId="48A5C2C2" w14:textId="77777777" w:rsidR="00E00107" w:rsidRPr="00EF6346" w:rsidRDefault="00E00107" w:rsidP="009E1BAB">
      <w:pPr>
        <w:spacing w:line="440" w:lineRule="exact"/>
        <w:rPr>
          <w:rFonts w:ascii="Times New Roman" w:hAnsi="Times New Roman" w:cs="Times New Roman"/>
          <w:szCs w:val="21"/>
        </w:rPr>
      </w:pPr>
    </w:p>
    <w:p w14:paraId="5853DEC6" w14:textId="77777777" w:rsidR="00E00107" w:rsidRPr="00EF6346" w:rsidRDefault="00E00107" w:rsidP="009E1BAB">
      <w:pPr>
        <w:spacing w:line="440" w:lineRule="exact"/>
        <w:rPr>
          <w:rFonts w:ascii="Times New Roman" w:hAnsi="Times New Roman" w:cs="Times New Roman"/>
          <w:szCs w:val="21"/>
        </w:rPr>
      </w:pPr>
    </w:p>
    <w:p w14:paraId="2FF777CB" w14:textId="77777777" w:rsidR="00E00107" w:rsidRPr="00EF6346" w:rsidRDefault="00E00107" w:rsidP="009E1BAB">
      <w:pPr>
        <w:spacing w:line="440" w:lineRule="exact"/>
        <w:rPr>
          <w:rFonts w:ascii="Times New Roman" w:hAnsi="Times New Roman" w:cs="Times New Roman"/>
          <w:szCs w:val="21"/>
        </w:rPr>
      </w:pPr>
    </w:p>
    <w:p w14:paraId="07193C05" w14:textId="77777777" w:rsidR="00E00107" w:rsidRPr="00EF6346" w:rsidRDefault="00E00107" w:rsidP="009E1BAB">
      <w:pPr>
        <w:spacing w:line="440" w:lineRule="exact"/>
        <w:rPr>
          <w:rFonts w:ascii="Times New Roman" w:hAnsi="Times New Roman" w:cs="Times New Roman"/>
          <w:szCs w:val="21"/>
        </w:rPr>
      </w:pPr>
    </w:p>
    <w:p w14:paraId="64A20381" w14:textId="77777777" w:rsidR="00E00107" w:rsidRPr="00EF6346" w:rsidRDefault="00E00107" w:rsidP="009E1BAB">
      <w:pPr>
        <w:spacing w:line="440" w:lineRule="exact"/>
        <w:rPr>
          <w:rFonts w:ascii="Times New Roman" w:hAnsi="Times New Roman" w:cs="Times New Roman"/>
          <w:szCs w:val="21"/>
        </w:rPr>
      </w:pPr>
    </w:p>
    <w:p w14:paraId="1C8D343C" w14:textId="77777777" w:rsidR="00E00107" w:rsidRPr="00EF6346" w:rsidRDefault="00E00107" w:rsidP="009E1BAB">
      <w:pPr>
        <w:spacing w:line="440" w:lineRule="exact"/>
        <w:rPr>
          <w:rFonts w:ascii="Times New Roman" w:hAnsi="Times New Roman" w:cs="Times New Roman"/>
          <w:szCs w:val="21"/>
        </w:rPr>
      </w:pPr>
    </w:p>
    <w:p w14:paraId="1FF0B692" w14:textId="009C468D" w:rsidR="00E00107" w:rsidRPr="00EF6346" w:rsidRDefault="00E00107" w:rsidP="009E1BAB">
      <w:pPr>
        <w:spacing w:line="440" w:lineRule="exact"/>
        <w:rPr>
          <w:rFonts w:ascii="Times New Roman" w:hAnsi="Times New Roman" w:cs="Times New Roman"/>
          <w:szCs w:val="21"/>
        </w:rPr>
      </w:pPr>
    </w:p>
    <w:p w14:paraId="04AEA981" w14:textId="3E745CAD" w:rsidR="006D6317" w:rsidRPr="00EF6346" w:rsidRDefault="00E00107">
      <w:pPr>
        <w:widowControl/>
        <w:jc w:val="left"/>
        <w:rPr>
          <w:rFonts w:ascii="Times New Roman" w:hAnsi="Times New Roman" w:cs="Times New Roman"/>
          <w:szCs w:val="21"/>
        </w:rPr>
      </w:pPr>
      <w:r w:rsidRPr="00EF6346">
        <w:rPr>
          <w:rFonts w:ascii="Times New Roman" w:hAnsi="Times New Roman" w:cs="Times New Roman"/>
          <w:szCs w:val="21"/>
        </w:rPr>
        <w:br w:type="page"/>
      </w:r>
    </w:p>
    <w:p w14:paraId="5DB8F062" w14:textId="3151BD6E" w:rsidR="006D6317" w:rsidRPr="00EF6346" w:rsidRDefault="00364BA2" w:rsidP="00043136">
      <w:pPr>
        <w:jc w:val="center"/>
      </w:pPr>
      <w:r>
        <w:rPr>
          <w:noProof/>
        </w:rPr>
        <w:lastRenderedPageBreak/>
        <w:drawing>
          <wp:inline distT="0" distB="0" distL="0" distR="0" wp14:anchorId="3E1BB0B5" wp14:editId="1898CD0D">
            <wp:extent cx="3943350" cy="6180890"/>
            <wp:effectExtent l="0" t="0" r="0" b="0"/>
            <wp:docPr id="191842069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screen">
                      <a:extLst>
                        <a:ext uri="{28A0092B-C50C-407E-A947-70E740481C1C}">
                          <a14:useLocalDpi xmlns:a14="http://schemas.microsoft.com/office/drawing/2010/main"/>
                        </a:ext>
                      </a:extLst>
                    </a:blip>
                    <a:srcRect/>
                    <a:stretch>
                      <a:fillRect/>
                    </a:stretch>
                  </pic:blipFill>
                  <pic:spPr bwMode="auto">
                    <a:xfrm>
                      <a:off x="0" y="0"/>
                      <a:ext cx="3952720" cy="6195576"/>
                    </a:xfrm>
                    <a:prstGeom prst="rect">
                      <a:avLst/>
                    </a:prstGeom>
                    <a:noFill/>
                    <a:ln>
                      <a:noFill/>
                    </a:ln>
                  </pic:spPr>
                </pic:pic>
              </a:graphicData>
            </a:graphic>
          </wp:inline>
        </w:drawing>
      </w:r>
    </w:p>
    <w:p w14:paraId="2CEE8B76" w14:textId="4ECC9CE7" w:rsidR="006D6317" w:rsidRPr="00EF6346" w:rsidRDefault="00A6509E" w:rsidP="00926ED6">
      <w:pPr>
        <w:widowControl/>
        <w:spacing w:line="440" w:lineRule="exact"/>
        <w:jc w:val="left"/>
        <w:rPr>
          <w:rFonts w:ascii="Times New Roman" w:hAnsi="Times New Roman" w:cs="Times New Roman"/>
          <w:szCs w:val="21"/>
        </w:rPr>
      </w:pPr>
      <w:r w:rsidRPr="00EF6346">
        <w:rPr>
          <w:rFonts w:ascii="Times New Roman" w:hAnsi="Times New Roman" w:cs="Times New Roman"/>
          <w:b/>
          <w:bCs/>
          <w:szCs w:val="21"/>
        </w:rPr>
        <w:t>Fig. S</w:t>
      </w:r>
      <w:r w:rsidR="008C065A" w:rsidRPr="00EF6346">
        <w:rPr>
          <w:rFonts w:ascii="Times New Roman" w:hAnsi="Times New Roman" w:cs="Times New Roman" w:hint="eastAsia"/>
          <w:b/>
          <w:bCs/>
          <w:szCs w:val="21"/>
        </w:rPr>
        <w:t>7</w:t>
      </w:r>
      <w:r w:rsidRPr="00EF6346">
        <w:rPr>
          <w:rFonts w:ascii="Times New Roman" w:hAnsi="Times New Roman" w:cs="Times New Roman"/>
          <w:b/>
          <w:bCs/>
          <w:szCs w:val="21"/>
        </w:rPr>
        <w:t>:</w:t>
      </w:r>
      <w:bookmarkStart w:id="5" w:name="_Hlk159606937"/>
      <w:r w:rsidRPr="00EF6346">
        <w:rPr>
          <w:rFonts w:ascii="Times New Roman" w:hAnsi="Times New Roman" w:cs="Times New Roman"/>
          <w:b/>
          <w:bCs/>
          <w:szCs w:val="21"/>
        </w:rPr>
        <w:t xml:space="preserve"> Diverse Photocurrent Responses across Wavelengths for Spectral 1 to Spectrum 5.</w:t>
      </w:r>
      <w:bookmarkEnd w:id="5"/>
      <w:r w:rsidRPr="00EF6346">
        <w:rPr>
          <w:rFonts w:ascii="Times New Roman" w:hAnsi="Times New Roman" w:cs="Times New Roman"/>
          <w:b/>
          <w:bCs/>
          <w:szCs w:val="21"/>
        </w:rPr>
        <w:t xml:space="preserve"> </w:t>
      </w:r>
      <w:r w:rsidRPr="00EF6346">
        <w:rPr>
          <w:rFonts w:ascii="Times New Roman" w:hAnsi="Times New Roman" w:cs="Times New Roman"/>
          <w:szCs w:val="21"/>
        </w:rPr>
        <w:t>This figure showcases photocurrent datasets from Spectrum 1 to Spectrum 5, capturing the device's response to back-and-forth voltage scanning at 40V across different wavelengths, specifically from 630nm to 640nm with a half-width of 2nm. The lower panels offer an expanded view of specific regions, highlighted by red boxes in the upper panels, providing detailed insights into the photocurrent variations and demonstrating the device's sensitivity and resolution capabilities at these narrowly defined wavelength intervals.</w:t>
      </w:r>
    </w:p>
    <w:p w14:paraId="05E1EC53" w14:textId="20EB4661" w:rsidR="006D6317" w:rsidRPr="00EF6346" w:rsidRDefault="00364BA2" w:rsidP="00A93327">
      <w:pPr>
        <w:jc w:val="center"/>
      </w:pPr>
      <w:r>
        <w:rPr>
          <w:noProof/>
        </w:rPr>
        <w:lastRenderedPageBreak/>
        <w:drawing>
          <wp:inline distT="0" distB="0" distL="0" distR="0" wp14:anchorId="6EC4A5B1" wp14:editId="40E126C3">
            <wp:extent cx="3683000" cy="6019794"/>
            <wp:effectExtent l="0" t="0" r="0" b="635"/>
            <wp:docPr id="46612443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3684647" cy="6022486"/>
                    </a:xfrm>
                    <a:prstGeom prst="rect">
                      <a:avLst/>
                    </a:prstGeom>
                    <a:noFill/>
                    <a:ln>
                      <a:noFill/>
                    </a:ln>
                  </pic:spPr>
                </pic:pic>
              </a:graphicData>
            </a:graphic>
          </wp:inline>
        </w:drawing>
      </w:r>
    </w:p>
    <w:p w14:paraId="0016866A" w14:textId="59409702" w:rsidR="006D6317" w:rsidRPr="00EF6346" w:rsidRDefault="00926ED6" w:rsidP="00926ED6">
      <w:pPr>
        <w:spacing w:line="440" w:lineRule="exact"/>
      </w:pPr>
      <w:r w:rsidRPr="00EF6346">
        <w:rPr>
          <w:rFonts w:ascii="Times New Roman" w:hAnsi="Times New Roman" w:cs="Times New Roman"/>
          <w:b/>
          <w:bCs/>
          <w:szCs w:val="21"/>
        </w:rPr>
        <w:t>Fig. S</w:t>
      </w:r>
      <w:r w:rsidR="008C065A" w:rsidRPr="00EF6346">
        <w:rPr>
          <w:rFonts w:ascii="Times New Roman" w:hAnsi="Times New Roman" w:cs="Times New Roman" w:hint="eastAsia"/>
          <w:b/>
          <w:bCs/>
          <w:szCs w:val="21"/>
        </w:rPr>
        <w:t>8</w:t>
      </w:r>
      <w:r w:rsidRPr="00EF6346">
        <w:rPr>
          <w:rFonts w:ascii="Times New Roman" w:hAnsi="Times New Roman" w:cs="Times New Roman"/>
          <w:b/>
          <w:bCs/>
          <w:szCs w:val="21"/>
        </w:rPr>
        <w:t xml:space="preserve">. </w:t>
      </w:r>
      <w:r w:rsidR="002A5D7D" w:rsidRPr="00EF6346">
        <w:rPr>
          <w:rFonts w:ascii="Times New Roman" w:hAnsi="Times New Roman" w:cs="Times New Roman"/>
          <w:b/>
          <w:bCs/>
          <w:szCs w:val="21"/>
        </w:rPr>
        <w:t>Photocurrent datasets for different wavelengths in Spectrum 6 to Spectrum 10.</w:t>
      </w:r>
      <w:r w:rsidR="002A5D7D" w:rsidRPr="00EF6346">
        <w:t xml:space="preserve"> </w:t>
      </w:r>
      <w:r w:rsidR="00A6509E" w:rsidRPr="00EF6346">
        <w:rPr>
          <w:rFonts w:ascii="Times New Roman" w:hAnsi="Times New Roman" w:cs="Times New Roman"/>
          <w:szCs w:val="21"/>
        </w:rPr>
        <w:t>This figure presents the device's response to voltage scanning (40V, back-and-forth) over different wavelengths, spanning 630nm to 640nm with a 2nm half-width. Enhanced views of select areas, marked by red boxes in the upper panels, are displayed in the lower panels, offering detailed examination of photocurrent fluctuations and showcasing the device's acute wavelength resolution and sensitivity within this narrow</w:t>
      </w:r>
      <w:r w:rsidR="00A6509E" w:rsidRPr="00EF6346">
        <w:t xml:space="preserve"> </w:t>
      </w:r>
      <w:r w:rsidR="00A6509E" w:rsidRPr="00EF6346">
        <w:rPr>
          <w:rFonts w:ascii="Times New Roman" w:hAnsi="Times New Roman" w:cs="Times New Roman"/>
          <w:szCs w:val="21"/>
        </w:rPr>
        <w:t>wavelength range.</w:t>
      </w:r>
    </w:p>
    <w:p w14:paraId="3CE93AC4" w14:textId="77777777" w:rsidR="006D6317" w:rsidRPr="00EF6346" w:rsidRDefault="006D6317">
      <w:pPr>
        <w:widowControl/>
        <w:jc w:val="left"/>
      </w:pPr>
      <w:r w:rsidRPr="00EF6346">
        <w:br w:type="page"/>
      </w:r>
    </w:p>
    <w:p w14:paraId="3B2DDFA4" w14:textId="5D986866" w:rsidR="006D6317" w:rsidRPr="00EF6346" w:rsidRDefault="006D6317" w:rsidP="006D6317">
      <w:pPr>
        <w:jc w:val="center"/>
      </w:pPr>
      <w:r w:rsidRPr="00EF6346">
        <w:rPr>
          <w:noProof/>
        </w:rPr>
        <w:lastRenderedPageBreak/>
        <w:drawing>
          <wp:inline distT="0" distB="0" distL="0" distR="0" wp14:anchorId="6D7D7EA6" wp14:editId="15F05B09">
            <wp:extent cx="4095750" cy="3386662"/>
            <wp:effectExtent l="0" t="0" r="0" b="4445"/>
            <wp:docPr id="158847556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cstate="screen">
                      <a:extLst>
                        <a:ext uri="{28A0092B-C50C-407E-A947-70E740481C1C}">
                          <a14:useLocalDpi xmlns:a14="http://schemas.microsoft.com/office/drawing/2010/main"/>
                        </a:ext>
                      </a:extLst>
                    </a:blip>
                    <a:srcRect/>
                    <a:stretch>
                      <a:fillRect/>
                    </a:stretch>
                  </pic:blipFill>
                  <pic:spPr bwMode="auto">
                    <a:xfrm>
                      <a:off x="0" y="0"/>
                      <a:ext cx="4104827" cy="3394167"/>
                    </a:xfrm>
                    <a:prstGeom prst="rect">
                      <a:avLst/>
                    </a:prstGeom>
                    <a:noFill/>
                    <a:ln>
                      <a:noFill/>
                    </a:ln>
                  </pic:spPr>
                </pic:pic>
              </a:graphicData>
            </a:graphic>
          </wp:inline>
        </w:drawing>
      </w:r>
    </w:p>
    <w:p w14:paraId="4209A1D5" w14:textId="51E984E1" w:rsidR="006D6317" w:rsidRPr="00EF6346" w:rsidRDefault="00926ED6" w:rsidP="00C20D28">
      <w:pPr>
        <w:widowControl/>
        <w:spacing w:line="440" w:lineRule="exact"/>
      </w:pPr>
      <w:r w:rsidRPr="00EF6346">
        <w:rPr>
          <w:rFonts w:ascii="Times New Roman" w:hAnsi="Times New Roman" w:cs="Times New Roman"/>
          <w:b/>
          <w:bCs/>
          <w:szCs w:val="21"/>
        </w:rPr>
        <w:t>Fig. S</w:t>
      </w:r>
      <w:r w:rsidR="008C065A" w:rsidRPr="00EF6346">
        <w:rPr>
          <w:rFonts w:ascii="Times New Roman" w:hAnsi="Times New Roman" w:cs="Times New Roman" w:hint="eastAsia"/>
          <w:b/>
          <w:bCs/>
          <w:szCs w:val="21"/>
        </w:rPr>
        <w:t>9</w:t>
      </w:r>
      <w:r w:rsidRPr="00EF6346">
        <w:rPr>
          <w:rFonts w:ascii="Times New Roman" w:hAnsi="Times New Roman" w:cs="Times New Roman"/>
          <w:b/>
          <w:bCs/>
          <w:szCs w:val="21"/>
        </w:rPr>
        <w:t xml:space="preserve">. </w:t>
      </w:r>
      <w:r w:rsidR="00DD18D9" w:rsidRPr="00EF6346">
        <w:rPr>
          <w:rFonts w:ascii="Times New Roman" w:hAnsi="Times New Roman" w:cs="Times New Roman"/>
          <w:b/>
          <w:bCs/>
          <w:szCs w:val="21"/>
        </w:rPr>
        <w:t>Measured spectral power for Spectrum 1 to Spectrum 10</w:t>
      </w:r>
      <w:r w:rsidR="00F66520" w:rsidRPr="00EF6346">
        <w:rPr>
          <w:rFonts w:ascii="Times New Roman" w:hAnsi="Times New Roman" w:cs="Times New Roman"/>
          <w:b/>
          <w:bCs/>
          <w:szCs w:val="21"/>
        </w:rPr>
        <w:t>.</w:t>
      </w:r>
      <w:r w:rsidR="00C20D28" w:rsidRPr="00EF6346">
        <w:t xml:space="preserve"> </w:t>
      </w:r>
      <w:r w:rsidR="00862DFD" w:rsidRPr="00EF6346">
        <w:rPr>
          <w:rFonts w:ascii="Times New Roman" w:hAnsi="Times New Roman" w:cs="Times New Roman"/>
          <w:szCs w:val="21"/>
        </w:rPr>
        <w:t>This figure displays the measured spectral powers for Spectrum 1 through Spectrum 10, with each curve representing the spectral power of the white source post-monochromatic filtering. These measurements reveal the differential power distribution across the spectra, providing insights into the filtering efficacy and spectral characteristics of the device under varying light conditions.</w:t>
      </w:r>
      <w:r w:rsidR="006D6317" w:rsidRPr="00EF6346">
        <w:br w:type="page"/>
      </w:r>
    </w:p>
    <w:p w14:paraId="4DF50589" w14:textId="2B066721" w:rsidR="006D6317" w:rsidRPr="00EF6346" w:rsidRDefault="00AD23DD">
      <w:r>
        <w:rPr>
          <w:noProof/>
        </w:rPr>
        <w:lastRenderedPageBreak/>
        <w:drawing>
          <wp:inline distT="0" distB="0" distL="0" distR="0" wp14:anchorId="685BBF31" wp14:editId="1B43DFE0">
            <wp:extent cx="5274310" cy="2279015"/>
            <wp:effectExtent l="0" t="0" r="2540" b="6985"/>
            <wp:docPr id="54945650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screen">
                      <a:extLst>
                        <a:ext uri="{28A0092B-C50C-407E-A947-70E740481C1C}">
                          <a14:useLocalDpi xmlns:a14="http://schemas.microsoft.com/office/drawing/2010/main"/>
                        </a:ext>
                      </a:extLst>
                    </a:blip>
                    <a:srcRect/>
                    <a:stretch>
                      <a:fillRect/>
                    </a:stretch>
                  </pic:blipFill>
                  <pic:spPr bwMode="auto">
                    <a:xfrm>
                      <a:off x="0" y="0"/>
                      <a:ext cx="5274310" cy="2279015"/>
                    </a:xfrm>
                    <a:prstGeom prst="rect">
                      <a:avLst/>
                    </a:prstGeom>
                    <a:noFill/>
                    <a:ln>
                      <a:noFill/>
                    </a:ln>
                  </pic:spPr>
                </pic:pic>
              </a:graphicData>
            </a:graphic>
          </wp:inline>
        </w:drawing>
      </w:r>
    </w:p>
    <w:p w14:paraId="298996B3" w14:textId="3EAB083C" w:rsidR="00054221" w:rsidRPr="00EF6346" w:rsidRDefault="00862DFD" w:rsidP="00C20D28">
      <w:pPr>
        <w:widowControl/>
        <w:spacing w:line="440" w:lineRule="exact"/>
        <w:rPr>
          <w:rFonts w:ascii="Times New Roman" w:hAnsi="Times New Roman" w:cs="Times New Roman"/>
        </w:rPr>
      </w:pPr>
      <w:r w:rsidRPr="00EF6346">
        <w:rPr>
          <w:rFonts w:ascii="Times New Roman" w:hAnsi="Times New Roman" w:cs="Times New Roman"/>
          <w:b/>
          <w:bCs/>
        </w:rPr>
        <w:t>Fig. S</w:t>
      </w:r>
      <w:r w:rsidR="008C065A" w:rsidRPr="00EF6346">
        <w:rPr>
          <w:rFonts w:ascii="Times New Roman" w:hAnsi="Times New Roman" w:cs="Times New Roman" w:hint="eastAsia"/>
          <w:b/>
          <w:bCs/>
        </w:rPr>
        <w:t>10</w:t>
      </w:r>
      <w:r w:rsidRPr="00EF6346">
        <w:rPr>
          <w:rFonts w:ascii="Times New Roman" w:hAnsi="Times New Roman" w:cs="Times New Roman"/>
          <w:b/>
          <w:bCs/>
        </w:rPr>
        <w:t xml:space="preserve">: </w:t>
      </w:r>
      <w:bookmarkStart w:id="6" w:name="_Hlk159607193"/>
      <w:r w:rsidR="00371896" w:rsidRPr="00EF6346">
        <w:rPr>
          <w:rFonts w:ascii="Times New Roman" w:hAnsi="Times New Roman" w:cs="Times New Roman"/>
          <w:b/>
          <w:bCs/>
        </w:rPr>
        <w:t>Partial</w:t>
      </w:r>
      <w:r w:rsidR="00371896" w:rsidRPr="00EF6346">
        <w:rPr>
          <w:rFonts w:ascii="Times New Roman" w:hAnsi="Times New Roman" w:cs="Times New Roman" w:hint="eastAsia"/>
          <w:b/>
          <w:bCs/>
        </w:rPr>
        <w:t xml:space="preserve"> </w:t>
      </w:r>
      <w:r w:rsidRPr="00EF6346">
        <w:rPr>
          <w:rFonts w:ascii="Times New Roman" w:hAnsi="Times New Roman" w:cs="Times New Roman"/>
          <w:b/>
          <w:bCs/>
        </w:rPr>
        <w:t>Dynamic Nonlinear Response of the Memristor Across Power, Voltage, and Wavelengths.</w:t>
      </w:r>
      <w:bookmarkEnd w:id="6"/>
      <w:r w:rsidRPr="00EF6346">
        <w:rPr>
          <w:rFonts w:ascii="Times New Roman" w:hAnsi="Times New Roman" w:cs="Times New Roman"/>
          <w:b/>
          <w:bCs/>
        </w:rPr>
        <w:t xml:space="preserve"> </w:t>
      </w:r>
      <w:r w:rsidRPr="00EF6346">
        <w:rPr>
          <w:rFonts w:ascii="Times New Roman" w:hAnsi="Times New Roman" w:cs="Times New Roman"/>
        </w:rPr>
        <w:t xml:space="preserve">This figure illustrates the memristor's nonlinear response as a function of varying parameters such as power, voltage, and wavelengths. Changes in voltage alter the device's </w:t>
      </w:r>
      <w:r w:rsidR="00E90514" w:rsidRPr="00EF6346">
        <w:rPr>
          <w:rFonts w:ascii="Times New Roman" w:hAnsi="Times New Roman" w:cs="Times New Roman"/>
        </w:rPr>
        <w:t>responsivity</w:t>
      </w:r>
      <w:r w:rsidRPr="00EF6346">
        <w:rPr>
          <w:rFonts w:ascii="Times New Roman" w:hAnsi="Times New Roman" w:cs="Times New Roman"/>
        </w:rPr>
        <w:t xml:space="preserve"> due to dynamic shifts in the energy band structure. Increased power introduces a delay in the internal migration of Pd ions, significantly affecting the device's </w:t>
      </w:r>
      <w:r w:rsidR="00371896" w:rsidRPr="00EF6346">
        <w:rPr>
          <w:rFonts w:ascii="Times New Roman" w:hAnsi="Times New Roman" w:cs="Times New Roman"/>
        </w:rPr>
        <w:t>responsivity</w:t>
      </w:r>
      <w:r w:rsidRPr="00EF6346">
        <w:rPr>
          <w:rFonts w:ascii="Times New Roman" w:hAnsi="Times New Roman" w:cs="Times New Roman"/>
        </w:rPr>
        <w:t>. This visualization underscores the intricate relationship between electrical input and the memristor's photonic output, highlighting its complex internal mechanisms.</w:t>
      </w:r>
      <w:r w:rsidR="006D6317" w:rsidRPr="00EF6346">
        <w:rPr>
          <w:rFonts w:ascii="Times New Roman" w:hAnsi="Times New Roman" w:cs="Times New Roman"/>
        </w:rPr>
        <w:br w:type="page"/>
      </w:r>
    </w:p>
    <w:p w14:paraId="2172E4E5" w14:textId="01EA9436" w:rsidR="00054221" w:rsidRPr="00EF6346" w:rsidRDefault="00054221">
      <w:pPr>
        <w:widowControl/>
        <w:jc w:val="left"/>
      </w:pPr>
    </w:p>
    <w:p w14:paraId="4FC3DEBC" w14:textId="450A6658" w:rsidR="00054221" w:rsidRPr="00EF6346" w:rsidRDefault="00AF1224" w:rsidP="00054221">
      <w:r w:rsidRPr="00EF6346">
        <w:rPr>
          <w:noProof/>
        </w:rPr>
        <w:drawing>
          <wp:inline distT="0" distB="0" distL="0" distR="0" wp14:anchorId="58D24801" wp14:editId="3CB23263">
            <wp:extent cx="5274310" cy="3061970"/>
            <wp:effectExtent l="0" t="0" r="2540" b="5080"/>
            <wp:docPr id="31388761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7" cstate="screen">
                      <a:extLst>
                        <a:ext uri="{28A0092B-C50C-407E-A947-70E740481C1C}">
                          <a14:useLocalDpi xmlns:a14="http://schemas.microsoft.com/office/drawing/2010/main"/>
                        </a:ext>
                      </a:extLst>
                    </a:blip>
                    <a:srcRect/>
                    <a:stretch>
                      <a:fillRect/>
                    </a:stretch>
                  </pic:blipFill>
                  <pic:spPr bwMode="auto">
                    <a:xfrm>
                      <a:off x="0" y="0"/>
                      <a:ext cx="5274310" cy="3061970"/>
                    </a:xfrm>
                    <a:prstGeom prst="rect">
                      <a:avLst/>
                    </a:prstGeom>
                    <a:noFill/>
                    <a:ln>
                      <a:noFill/>
                    </a:ln>
                  </pic:spPr>
                </pic:pic>
              </a:graphicData>
            </a:graphic>
          </wp:inline>
        </w:drawing>
      </w:r>
    </w:p>
    <w:p w14:paraId="3F29B2E4" w14:textId="55B8ADFD" w:rsidR="00054221" w:rsidRPr="00EF6346" w:rsidRDefault="00926ED6" w:rsidP="00C20D28">
      <w:pPr>
        <w:widowControl/>
        <w:spacing w:line="440" w:lineRule="exact"/>
        <w:rPr>
          <w:rFonts w:ascii="Times New Roman" w:hAnsi="Times New Roman" w:cs="Times New Roman"/>
          <w:szCs w:val="21"/>
        </w:rPr>
      </w:pPr>
      <w:r w:rsidRPr="00EF6346">
        <w:rPr>
          <w:rFonts w:ascii="Times New Roman" w:hAnsi="Times New Roman" w:cs="Times New Roman"/>
          <w:b/>
          <w:bCs/>
          <w:szCs w:val="21"/>
        </w:rPr>
        <w:t>Fig. S</w:t>
      </w:r>
      <w:r w:rsidR="008C065A" w:rsidRPr="00EF6346">
        <w:rPr>
          <w:rFonts w:ascii="Times New Roman" w:hAnsi="Times New Roman" w:cs="Times New Roman" w:hint="eastAsia"/>
          <w:b/>
          <w:bCs/>
          <w:szCs w:val="21"/>
        </w:rPr>
        <w:t>11</w:t>
      </w:r>
      <w:r w:rsidRPr="00EF6346">
        <w:rPr>
          <w:rFonts w:ascii="Times New Roman" w:hAnsi="Times New Roman" w:cs="Times New Roman"/>
          <w:b/>
          <w:bCs/>
          <w:szCs w:val="21"/>
        </w:rPr>
        <w:t>. Nonlinear response of memristor to 631nm light</w:t>
      </w:r>
      <w:r w:rsidR="00EE23D9" w:rsidRPr="00EF6346">
        <w:rPr>
          <w:rFonts w:ascii="Times New Roman" w:hAnsi="Times New Roman" w:cs="Times New Roman"/>
          <w:b/>
          <w:bCs/>
          <w:szCs w:val="21"/>
        </w:rPr>
        <w:t xml:space="preserve"> at </w:t>
      </w:r>
      <w:r w:rsidRPr="00EF6346">
        <w:rPr>
          <w:rFonts w:ascii="Times New Roman" w:hAnsi="Times New Roman" w:cs="Times New Roman"/>
          <w:b/>
          <w:bCs/>
          <w:szCs w:val="21"/>
        </w:rPr>
        <w:t>d</w:t>
      </w:r>
      <w:r w:rsidR="00EE23D9" w:rsidRPr="00EF6346">
        <w:rPr>
          <w:rFonts w:ascii="Times New Roman" w:hAnsi="Times New Roman" w:cs="Times New Roman"/>
          <w:b/>
          <w:bCs/>
          <w:szCs w:val="21"/>
        </w:rPr>
        <w:t xml:space="preserve">ifferent </w:t>
      </w:r>
      <w:r w:rsidRPr="00EF6346">
        <w:rPr>
          <w:rFonts w:ascii="Times New Roman" w:hAnsi="Times New Roman" w:cs="Times New Roman"/>
          <w:b/>
          <w:bCs/>
          <w:szCs w:val="21"/>
        </w:rPr>
        <w:t>p</w:t>
      </w:r>
      <w:r w:rsidR="00EE23D9" w:rsidRPr="00EF6346">
        <w:rPr>
          <w:rFonts w:ascii="Times New Roman" w:hAnsi="Times New Roman" w:cs="Times New Roman"/>
          <w:b/>
          <w:bCs/>
          <w:szCs w:val="21"/>
        </w:rPr>
        <w:t xml:space="preserve">owers in </w:t>
      </w:r>
      <w:r w:rsidRPr="00EF6346">
        <w:rPr>
          <w:rFonts w:ascii="Times New Roman" w:hAnsi="Times New Roman" w:cs="Times New Roman"/>
          <w:b/>
          <w:bCs/>
          <w:szCs w:val="21"/>
        </w:rPr>
        <w:t>v</w:t>
      </w:r>
      <w:r w:rsidR="00EE23D9" w:rsidRPr="00EF6346">
        <w:rPr>
          <w:rFonts w:ascii="Times New Roman" w:hAnsi="Times New Roman" w:cs="Times New Roman"/>
          <w:b/>
          <w:bCs/>
          <w:szCs w:val="21"/>
        </w:rPr>
        <w:t>arious</w:t>
      </w:r>
      <w:r w:rsidRPr="00EF6346">
        <w:rPr>
          <w:rFonts w:ascii="Times New Roman" w:hAnsi="Times New Roman" w:cs="Times New Roman"/>
          <w:b/>
          <w:bCs/>
          <w:szCs w:val="21"/>
        </w:rPr>
        <w:t xml:space="preserve"> s</w:t>
      </w:r>
      <w:r w:rsidR="00EE23D9" w:rsidRPr="00EF6346">
        <w:rPr>
          <w:rFonts w:ascii="Times New Roman" w:hAnsi="Times New Roman" w:cs="Times New Roman"/>
          <w:b/>
          <w:bCs/>
          <w:szCs w:val="21"/>
        </w:rPr>
        <w:t>tates</w:t>
      </w:r>
      <w:r w:rsidR="00DB445F" w:rsidRPr="00EF6346">
        <w:rPr>
          <w:rFonts w:ascii="Times New Roman" w:hAnsi="Times New Roman" w:cs="Times New Roman"/>
          <w:b/>
          <w:bCs/>
          <w:szCs w:val="21"/>
        </w:rPr>
        <w:t>.</w:t>
      </w:r>
      <w:r w:rsidR="00EE23D9" w:rsidRPr="00EF6346">
        <w:rPr>
          <w:rFonts w:ascii="Times New Roman" w:hAnsi="Times New Roman" w:cs="Times New Roman"/>
          <w:b/>
          <w:bCs/>
          <w:szCs w:val="21"/>
        </w:rPr>
        <w:t xml:space="preserve"> </w:t>
      </w:r>
      <w:r w:rsidR="00EE23D9" w:rsidRPr="00EF6346">
        <w:rPr>
          <w:rFonts w:ascii="Times New Roman" w:hAnsi="Times New Roman" w:cs="Times New Roman"/>
          <w:szCs w:val="21"/>
        </w:rPr>
        <w:t xml:space="preserve">State 1: -40 </w:t>
      </w:r>
      <w:r w:rsidR="00DB445F" w:rsidRPr="00EF6346">
        <w:rPr>
          <w:rFonts w:ascii="Times New Roman" w:hAnsi="Times New Roman" w:cs="Times New Roman" w:hint="eastAsia"/>
          <w:szCs w:val="21"/>
        </w:rPr>
        <w:t>V</w:t>
      </w:r>
      <w:r w:rsidR="00EE23D9" w:rsidRPr="00EF6346">
        <w:rPr>
          <w:rFonts w:ascii="Times New Roman" w:hAnsi="Times New Roman" w:cs="Times New Roman"/>
          <w:szCs w:val="21"/>
        </w:rPr>
        <w:t xml:space="preserve">, State 2: 10 </w:t>
      </w:r>
      <w:r w:rsidR="00DB445F" w:rsidRPr="00EF6346">
        <w:rPr>
          <w:rFonts w:ascii="Times New Roman" w:hAnsi="Times New Roman" w:cs="Times New Roman" w:hint="eastAsia"/>
          <w:szCs w:val="21"/>
        </w:rPr>
        <w:t>V</w:t>
      </w:r>
      <w:r w:rsidR="00EE23D9" w:rsidRPr="00EF6346">
        <w:rPr>
          <w:rFonts w:ascii="Times New Roman" w:hAnsi="Times New Roman" w:cs="Times New Roman"/>
          <w:szCs w:val="21"/>
        </w:rPr>
        <w:t xml:space="preserve">, State 3: 20 </w:t>
      </w:r>
      <w:r w:rsidR="00DB445F" w:rsidRPr="00EF6346">
        <w:rPr>
          <w:rFonts w:ascii="Times New Roman" w:hAnsi="Times New Roman" w:cs="Times New Roman" w:hint="eastAsia"/>
          <w:szCs w:val="21"/>
        </w:rPr>
        <w:t>V</w:t>
      </w:r>
      <w:r w:rsidR="00EE23D9" w:rsidRPr="00EF6346">
        <w:rPr>
          <w:rFonts w:ascii="Times New Roman" w:hAnsi="Times New Roman" w:cs="Times New Roman"/>
          <w:szCs w:val="21"/>
        </w:rPr>
        <w:t xml:space="preserve">, State 4: 30 </w:t>
      </w:r>
      <w:r w:rsidR="00DB445F" w:rsidRPr="00EF6346">
        <w:rPr>
          <w:rFonts w:ascii="Times New Roman" w:hAnsi="Times New Roman" w:cs="Times New Roman" w:hint="eastAsia"/>
          <w:szCs w:val="21"/>
        </w:rPr>
        <w:t>V</w:t>
      </w:r>
      <w:r w:rsidR="00EE23D9" w:rsidRPr="00EF6346">
        <w:rPr>
          <w:rFonts w:ascii="Times New Roman" w:hAnsi="Times New Roman" w:cs="Times New Roman"/>
          <w:szCs w:val="21"/>
        </w:rPr>
        <w:t>,</w:t>
      </w:r>
      <w:r w:rsidR="00DB445F" w:rsidRPr="00EF6346">
        <w:rPr>
          <w:rFonts w:ascii="Times New Roman" w:hAnsi="Times New Roman" w:cs="Times New Roman"/>
          <w:szCs w:val="21"/>
        </w:rPr>
        <w:t xml:space="preserve"> </w:t>
      </w:r>
      <w:r w:rsidR="00DB445F" w:rsidRPr="00EF6346">
        <w:rPr>
          <w:rFonts w:ascii="Times New Roman" w:hAnsi="Times New Roman" w:cs="Times New Roman" w:hint="eastAsia"/>
          <w:szCs w:val="21"/>
        </w:rPr>
        <w:t>and</w:t>
      </w:r>
      <w:r w:rsidR="00EE23D9" w:rsidRPr="00EF6346">
        <w:rPr>
          <w:rFonts w:ascii="Times New Roman" w:hAnsi="Times New Roman" w:cs="Times New Roman"/>
          <w:szCs w:val="21"/>
        </w:rPr>
        <w:t xml:space="preserve"> State 5: 40 </w:t>
      </w:r>
      <w:r w:rsidR="00DB445F" w:rsidRPr="00EF6346">
        <w:rPr>
          <w:rFonts w:ascii="Times New Roman" w:hAnsi="Times New Roman" w:cs="Times New Roman" w:hint="eastAsia"/>
          <w:szCs w:val="21"/>
        </w:rPr>
        <w:t>V</w:t>
      </w:r>
      <w:r w:rsidR="00DB445F" w:rsidRPr="00EF6346">
        <w:rPr>
          <w:rFonts w:ascii="Times New Roman" w:hAnsi="Times New Roman" w:cs="Times New Roman"/>
          <w:szCs w:val="21"/>
        </w:rPr>
        <w:t xml:space="preserve"> </w:t>
      </w:r>
      <w:r w:rsidR="00EE23D9" w:rsidRPr="00EF6346">
        <w:rPr>
          <w:rFonts w:ascii="Times New Roman" w:hAnsi="Times New Roman" w:cs="Times New Roman"/>
          <w:szCs w:val="21"/>
        </w:rPr>
        <w:t>pulsing.</w:t>
      </w:r>
    </w:p>
    <w:p w14:paraId="6CEF9D96" w14:textId="636DAF4A" w:rsidR="006D6317" w:rsidRPr="00EF6346" w:rsidRDefault="00054221">
      <w:pPr>
        <w:widowControl/>
        <w:jc w:val="left"/>
      </w:pPr>
      <w:r w:rsidRPr="00EF6346">
        <w:br w:type="page"/>
      </w:r>
    </w:p>
    <w:p w14:paraId="3BD5BED5" w14:textId="762A0C1A" w:rsidR="006D6317" w:rsidRPr="00EF6346" w:rsidRDefault="00AF1224" w:rsidP="006D6317">
      <w:pPr>
        <w:jc w:val="center"/>
      </w:pPr>
      <w:r w:rsidRPr="00EF6346">
        <w:rPr>
          <w:noProof/>
        </w:rPr>
        <w:lastRenderedPageBreak/>
        <w:drawing>
          <wp:inline distT="0" distB="0" distL="0" distR="0" wp14:anchorId="461F2CF8" wp14:editId="413A4E73">
            <wp:extent cx="5274310" cy="2374265"/>
            <wp:effectExtent l="0" t="0" r="0" b="6985"/>
            <wp:docPr id="62848666" name="图片 1">
              <a:extLst xmlns:a="http://schemas.openxmlformats.org/drawingml/2006/main">
                <a:ext uri="{FF2B5EF4-FFF2-40B4-BE49-F238E27FC236}">
                  <a16:creationId xmlns:a16="http://schemas.microsoft.com/office/drawing/2014/main" id="{7BF9A88B-BB08-C1EE-CC31-5E9E86DD4E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7BF9A88B-BB08-C1EE-CC31-5E9E86DD4E9C}"/>
                        </a:ext>
                      </a:extLst>
                    </pic:cNvPr>
                    <pic:cNvPicPr>
                      <a:picLocks noChangeAspect="1"/>
                    </pic:cNvPicPr>
                  </pic:nvPicPr>
                  <pic:blipFill>
                    <a:blip r:embed="rId18" cstate="screen">
                      <a:extLst>
                        <a:ext uri="{28A0092B-C50C-407E-A947-70E740481C1C}">
                          <a14:useLocalDpi xmlns:a14="http://schemas.microsoft.com/office/drawing/2010/main"/>
                        </a:ext>
                      </a:extLst>
                    </a:blip>
                    <a:stretch>
                      <a:fillRect/>
                    </a:stretch>
                  </pic:blipFill>
                  <pic:spPr>
                    <a:xfrm>
                      <a:off x="0" y="0"/>
                      <a:ext cx="5274310" cy="2374265"/>
                    </a:xfrm>
                    <a:prstGeom prst="rect">
                      <a:avLst/>
                    </a:prstGeom>
                  </pic:spPr>
                </pic:pic>
              </a:graphicData>
            </a:graphic>
          </wp:inline>
        </w:drawing>
      </w:r>
    </w:p>
    <w:p w14:paraId="09AF0D37" w14:textId="64A1BB93" w:rsidR="006D6317" w:rsidRPr="00EF6346" w:rsidRDefault="00862DFD" w:rsidP="00EE23D9">
      <w:pPr>
        <w:spacing w:line="440" w:lineRule="exact"/>
        <w:rPr>
          <w:rFonts w:ascii="Times New Roman" w:hAnsi="Times New Roman" w:cs="Times New Roman"/>
          <w:b/>
          <w:bCs/>
          <w:szCs w:val="21"/>
        </w:rPr>
      </w:pPr>
      <w:r w:rsidRPr="00EF6346">
        <w:rPr>
          <w:rFonts w:ascii="Times New Roman" w:hAnsi="Times New Roman" w:cs="Times New Roman"/>
          <w:b/>
          <w:bCs/>
          <w:szCs w:val="21"/>
        </w:rPr>
        <w:t>Fig. S1</w:t>
      </w:r>
      <w:r w:rsidR="008C065A" w:rsidRPr="00EF6346">
        <w:rPr>
          <w:rFonts w:ascii="Times New Roman" w:hAnsi="Times New Roman" w:cs="Times New Roman" w:hint="eastAsia"/>
          <w:b/>
          <w:bCs/>
          <w:szCs w:val="21"/>
        </w:rPr>
        <w:t>2</w:t>
      </w:r>
      <w:r w:rsidRPr="00EF6346">
        <w:rPr>
          <w:rFonts w:ascii="Times New Roman" w:hAnsi="Times New Roman" w:cs="Times New Roman"/>
          <w:b/>
          <w:bCs/>
          <w:szCs w:val="21"/>
        </w:rPr>
        <w:t xml:space="preserve">: Process for Altered Memristive Behavior in PIN Devices. </w:t>
      </w:r>
      <w:r w:rsidRPr="00EF6346">
        <w:rPr>
          <w:rFonts w:ascii="Times New Roman" w:hAnsi="Times New Roman" w:cs="Times New Roman"/>
          <w:szCs w:val="21"/>
        </w:rPr>
        <w:t>This figure outlines the modified fabrication steps designed to suppress memristive behavior in the PIN device. Starting with the mechanical exfoliation of WSe</w:t>
      </w:r>
      <w:r w:rsidRPr="00EF6346">
        <w:rPr>
          <w:rFonts w:ascii="Times New Roman" w:hAnsi="Times New Roman" w:cs="Times New Roman"/>
          <w:szCs w:val="21"/>
          <w:vertAlign w:val="subscript"/>
        </w:rPr>
        <w:t>2</w:t>
      </w:r>
      <w:r w:rsidRPr="00EF6346">
        <w:rPr>
          <w:rFonts w:ascii="Times New Roman" w:hAnsi="Times New Roman" w:cs="Times New Roman"/>
          <w:szCs w:val="21"/>
        </w:rPr>
        <w:t xml:space="preserve"> flakes onto a SiO</w:t>
      </w:r>
      <w:r w:rsidRPr="00EF6346">
        <w:rPr>
          <w:rFonts w:ascii="Times New Roman" w:hAnsi="Times New Roman" w:cs="Times New Roman"/>
          <w:szCs w:val="21"/>
          <w:vertAlign w:val="subscript"/>
        </w:rPr>
        <w:t>2</w:t>
      </w:r>
      <w:r w:rsidRPr="00EF6346">
        <w:rPr>
          <w:rFonts w:ascii="Times New Roman" w:hAnsi="Times New Roman" w:cs="Times New Roman"/>
          <w:szCs w:val="21"/>
        </w:rPr>
        <w:t>/Si substrate, the process includes coating with photoresist and defining the</w:t>
      </w:r>
      <w:r w:rsidRPr="00AD23DD">
        <w:rPr>
          <w:rFonts w:ascii="Times New Roman" w:hAnsi="Times New Roman" w:cs="Times New Roman"/>
          <w:szCs w:val="21"/>
        </w:rPr>
        <w:t xml:space="preserve"> </w:t>
      </w:r>
      <w:r w:rsidR="00AD23DD" w:rsidRPr="00AD23DD">
        <w:rPr>
          <w:rFonts w:ascii="Times New Roman" w:hAnsi="Times New Roman" w:cs="Times New Roman"/>
          <w:szCs w:val="21"/>
        </w:rPr>
        <w:t>anode</w:t>
      </w:r>
      <w:r w:rsidRPr="00EF6346">
        <w:rPr>
          <w:rFonts w:ascii="Times New Roman" w:hAnsi="Times New Roman" w:cs="Times New Roman"/>
          <w:szCs w:val="21"/>
        </w:rPr>
        <w:t xml:space="preserve"> pattern via laser lithography. The exposed regions are etched using SF</w:t>
      </w:r>
      <w:r w:rsidRPr="00EF6346">
        <w:rPr>
          <w:rFonts w:ascii="Times New Roman" w:hAnsi="Times New Roman" w:cs="Times New Roman"/>
          <w:szCs w:val="21"/>
          <w:vertAlign w:val="subscript"/>
        </w:rPr>
        <w:t>6</w:t>
      </w:r>
      <w:r w:rsidRPr="00EF6346">
        <w:rPr>
          <w:rFonts w:ascii="Times New Roman" w:hAnsi="Times New Roman" w:cs="Times New Roman"/>
          <w:szCs w:val="21"/>
        </w:rPr>
        <w:t xml:space="preserve"> and O</w:t>
      </w:r>
      <w:r w:rsidRPr="00EF6346">
        <w:rPr>
          <w:rFonts w:ascii="Times New Roman" w:hAnsi="Times New Roman" w:cs="Times New Roman"/>
          <w:szCs w:val="21"/>
          <w:vertAlign w:val="subscript"/>
        </w:rPr>
        <w:t>2</w:t>
      </w:r>
      <w:r w:rsidRPr="00EF6346">
        <w:rPr>
          <w:rFonts w:ascii="Times New Roman" w:hAnsi="Times New Roman" w:cs="Times New Roman"/>
          <w:szCs w:val="21"/>
        </w:rPr>
        <w:t xml:space="preserve"> gases at 150</w:t>
      </w:r>
      <w:r w:rsidR="00B13E5A" w:rsidRPr="00EF6346">
        <w:rPr>
          <w:rFonts w:ascii="Times New Roman" w:hAnsi="Times New Roman" w:cs="Times New Roman"/>
          <w:szCs w:val="21"/>
        </w:rPr>
        <w:t xml:space="preserve"> </w:t>
      </w:r>
      <w:r w:rsidRPr="00EF6346">
        <w:rPr>
          <w:rFonts w:ascii="Times New Roman" w:hAnsi="Times New Roman" w:cs="Times New Roman"/>
          <w:szCs w:val="21"/>
        </w:rPr>
        <w:t xml:space="preserve">W to prepare for electrode formation. Subsequently, Pd is deposited at a low speed to form the </w:t>
      </w:r>
      <w:r w:rsidR="00AD23DD" w:rsidRPr="00AD23DD">
        <w:rPr>
          <w:rFonts w:ascii="Times New Roman" w:hAnsi="Times New Roman" w:cs="Times New Roman"/>
          <w:szCs w:val="21"/>
        </w:rPr>
        <w:t>anode</w:t>
      </w:r>
      <w:r w:rsidRPr="00EF6346">
        <w:rPr>
          <w:rFonts w:ascii="Times New Roman" w:hAnsi="Times New Roman" w:cs="Times New Roman"/>
          <w:szCs w:val="21"/>
        </w:rPr>
        <w:t xml:space="preserve">, followed by detachment. The </w:t>
      </w:r>
      <w:r w:rsidR="00AD23DD" w:rsidRPr="00AD23DD">
        <w:rPr>
          <w:rFonts w:ascii="Times New Roman" w:hAnsi="Times New Roman" w:cs="Times New Roman"/>
          <w:szCs w:val="21"/>
        </w:rPr>
        <w:t>cathode</w:t>
      </w:r>
      <w:r w:rsidRPr="00EF6346">
        <w:rPr>
          <w:rFonts w:ascii="Times New Roman" w:hAnsi="Times New Roman" w:cs="Times New Roman"/>
          <w:szCs w:val="21"/>
        </w:rPr>
        <w:t xml:space="preserve"> end is similarly created using spin-coating, lithography, and detachment, finishing with Cr/Au deposition (5nm/25nm), aiming for a structure without inherent memristive characteristics.</w:t>
      </w:r>
    </w:p>
    <w:p w14:paraId="59BB4A9F" w14:textId="77777777" w:rsidR="006D6317" w:rsidRPr="00EF6346" w:rsidRDefault="006D6317">
      <w:pPr>
        <w:widowControl/>
        <w:jc w:val="left"/>
      </w:pPr>
      <w:r w:rsidRPr="00EF6346">
        <w:br w:type="page"/>
      </w:r>
    </w:p>
    <w:p w14:paraId="04D52770" w14:textId="41B4A09D" w:rsidR="00054221" w:rsidRPr="00EF6346" w:rsidRDefault="00AD23DD" w:rsidP="00054221">
      <w:pPr>
        <w:jc w:val="center"/>
      </w:pPr>
      <w:r>
        <w:rPr>
          <w:noProof/>
        </w:rPr>
        <w:lastRenderedPageBreak/>
        <w:drawing>
          <wp:inline distT="0" distB="0" distL="0" distR="0" wp14:anchorId="74FAFA54" wp14:editId="40DB6B5A">
            <wp:extent cx="5274310" cy="1446530"/>
            <wp:effectExtent l="0" t="0" r="2540" b="1270"/>
            <wp:docPr id="119770886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screen">
                      <a:extLst>
                        <a:ext uri="{28A0092B-C50C-407E-A947-70E740481C1C}">
                          <a14:useLocalDpi xmlns:a14="http://schemas.microsoft.com/office/drawing/2010/main"/>
                        </a:ext>
                      </a:extLst>
                    </a:blip>
                    <a:srcRect/>
                    <a:stretch>
                      <a:fillRect/>
                    </a:stretch>
                  </pic:blipFill>
                  <pic:spPr bwMode="auto">
                    <a:xfrm>
                      <a:off x="0" y="0"/>
                      <a:ext cx="5274310" cy="1446530"/>
                    </a:xfrm>
                    <a:prstGeom prst="rect">
                      <a:avLst/>
                    </a:prstGeom>
                    <a:noFill/>
                    <a:ln>
                      <a:noFill/>
                    </a:ln>
                  </pic:spPr>
                </pic:pic>
              </a:graphicData>
            </a:graphic>
          </wp:inline>
        </w:drawing>
      </w:r>
    </w:p>
    <w:p w14:paraId="0B6F927B" w14:textId="32DCB7C7" w:rsidR="006D6317" w:rsidRPr="00EF6346" w:rsidRDefault="001E13F8" w:rsidP="00EE23D9">
      <w:pPr>
        <w:spacing w:line="440" w:lineRule="exact"/>
        <w:rPr>
          <w:rFonts w:ascii="Times New Roman" w:hAnsi="Times New Roman" w:cs="Times New Roman"/>
          <w:szCs w:val="21"/>
        </w:rPr>
      </w:pPr>
      <w:r w:rsidRPr="00EF6346">
        <w:rPr>
          <w:rFonts w:ascii="Times New Roman" w:hAnsi="Times New Roman" w:cs="Times New Roman"/>
          <w:b/>
          <w:bCs/>
          <w:szCs w:val="21"/>
        </w:rPr>
        <w:t>Fig. S1</w:t>
      </w:r>
      <w:r w:rsidR="008C065A" w:rsidRPr="00EF6346">
        <w:rPr>
          <w:rFonts w:ascii="Times New Roman" w:hAnsi="Times New Roman" w:cs="Times New Roman" w:hint="eastAsia"/>
          <w:b/>
          <w:bCs/>
          <w:szCs w:val="21"/>
        </w:rPr>
        <w:t>3</w:t>
      </w:r>
      <w:r w:rsidRPr="00EF6346">
        <w:rPr>
          <w:rFonts w:ascii="Times New Roman" w:hAnsi="Times New Roman" w:cs="Times New Roman"/>
          <w:b/>
          <w:bCs/>
          <w:szCs w:val="21"/>
        </w:rPr>
        <w:t>: Photocurrent and Dark Current Response in Non-Memristive Devices under Monochromatic Light.</w:t>
      </w:r>
      <w:r w:rsidRPr="00EF6346">
        <w:rPr>
          <w:rFonts w:ascii="Times New Roman" w:hAnsi="Times New Roman" w:cs="Times New Roman"/>
          <w:szCs w:val="21"/>
        </w:rPr>
        <w:t xml:space="preserve"> </w:t>
      </w:r>
      <w:bookmarkStart w:id="7" w:name="_Hlk166594488"/>
      <w:r w:rsidRPr="00EF6346">
        <w:rPr>
          <w:rFonts w:ascii="Times New Roman" w:hAnsi="Times New Roman" w:cs="Times New Roman"/>
          <w:szCs w:val="21"/>
        </w:rPr>
        <w:t>This figure presents the photocurrent and dark current behavior of non-memristor devices stimulated with 631nm (a), 635nm (b), and 640nm (c) monochromatic light.</w:t>
      </w:r>
      <w:bookmarkEnd w:id="7"/>
      <w:r w:rsidRPr="00EF6346">
        <w:rPr>
          <w:rFonts w:ascii="Times New Roman" w:hAnsi="Times New Roman" w:cs="Times New Roman"/>
          <w:szCs w:val="21"/>
        </w:rPr>
        <w:t xml:space="preserve"> It is observed that these devices exhibit robust </w:t>
      </w:r>
      <w:proofErr w:type="spellStart"/>
      <w:r w:rsidRPr="00EF6346">
        <w:rPr>
          <w:rFonts w:ascii="Times New Roman" w:hAnsi="Times New Roman" w:cs="Times New Roman"/>
          <w:szCs w:val="21"/>
        </w:rPr>
        <w:t>pn</w:t>
      </w:r>
      <w:proofErr w:type="spellEnd"/>
      <w:r w:rsidRPr="00EF6346">
        <w:rPr>
          <w:rFonts w:ascii="Times New Roman" w:hAnsi="Times New Roman" w:cs="Times New Roman"/>
          <w:szCs w:val="21"/>
        </w:rPr>
        <w:t xml:space="preserve"> junction characteristics, with photocurrents increasing almost linearly in response to rising optical power. This linear increase in photocurrent, alongside a corresponding rise in photo-generated electromotive force, underscores the distinct electrical behavior of non-memristive devices under varying light conditions.</w:t>
      </w:r>
    </w:p>
    <w:p w14:paraId="03BC312C" w14:textId="77777777" w:rsidR="006D6317" w:rsidRPr="00EF6346" w:rsidRDefault="006D6317" w:rsidP="006D6317">
      <w:pPr>
        <w:jc w:val="center"/>
      </w:pPr>
    </w:p>
    <w:p w14:paraId="1C98C230" w14:textId="482FC1FA" w:rsidR="006D6317" w:rsidRPr="00EF6346" w:rsidRDefault="006D6317"/>
    <w:p w14:paraId="6B316B09" w14:textId="3C73C57A" w:rsidR="006D6317" w:rsidRPr="00EF6346" w:rsidRDefault="006D6317">
      <w:pPr>
        <w:widowControl/>
        <w:jc w:val="left"/>
      </w:pPr>
      <w:r w:rsidRPr="00EF6346">
        <w:br w:type="page"/>
      </w:r>
    </w:p>
    <w:p w14:paraId="46496822" w14:textId="2F9B2CEB" w:rsidR="00054221" w:rsidRPr="00EF6346" w:rsidRDefault="00AD23DD" w:rsidP="00054221">
      <w:pPr>
        <w:jc w:val="center"/>
      </w:pPr>
      <w:r>
        <w:rPr>
          <w:noProof/>
        </w:rPr>
        <w:lastRenderedPageBreak/>
        <w:drawing>
          <wp:inline distT="0" distB="0" distL="0" distR="0" wp14:anchorId="63320459" wp14:editId="136C67EB">
            <wp:extent cx="3232150" cy="2470614"/>
            <wp:effectExtent l="0" t="0" r="6350" b="6350"/>
            <wp:docPr id="114889343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cstate="screen">
                      <a:extLst>
                        <a:ext uri="{28A0092B-C50C-407E-A947-70E740481C1C}">
                          <a14:useLocalDpi xmlns:a14="http://schemas.microsoft.com/office/drawing/2010/main"/>
                        </a:ext>
                      </a:extLst>
                    </a:blip>
                    <a:srcRect/>
                    <a:stretch>
                      <a:fillRect/>
                    </a:stretch>
                  </pic:blipFill>
                  <pic:spPr bwMode="auto">
                    <a:xfrm>
                      <a:off x="0" y="0"/>
                      <a:ext cx="3244133" cy="2479774"/>
                    </a:xfrm>
                    <a:prstGeom prst="rect">
                      <a:avLst/>
                    </a:prstGeom>
                    <a:noFill/>
                    <a:ln>
                      <a:noFill/>
                    </a:ln>
                  </pic:spPr>
                </pic:pic>
              </a:graphicData>
            </a:graphic>
          </wp:inline>
        </w:drawing>
      </w:r>
    </w:p>
    <w:p w14:paraId="52AB0AAF" w14:textId="037FF237" w:rsidR="00530AAA" w:rsidRPr="00EF6346" w:rsidRDefault="001E13F8" w:rsidP="00530AAA">
      <w:pPr>
        <w:widowControl/>
        <w:spacing w:line="440" w:lineRule="exact"/>
        <w:rPr>
          <w:rFonts w:ascii="Times New Roman" w:hAnsi="Times New Roman" w:cs="Times New Roman"/>
          <w:b/>
          <w:bCs/>
          <w:szCs w:val="21"/>
        </w:rPr>
      </w:pPr>
      <w:r w:rsidRPr="00EF6346">
        <w:rPr>
          <w:rFonts w:ascii="Times New Roman" w:hAnsi="Times New Roman" w:cs="Times New Roman"/>
          <w:b/>
          <w:bCs/>
          <w:szCs w:val="21"/>
        </w:rPr>
        <w:t>Fig. S1</w:t>
      </w:r>
      <w:r w:rsidR="008C065A" w:rsidRPr="00EF6346">
        <w:rPr>
          <w:rFonts w:ascii="Times New Roman" w:hAnsi="Times New Roman" w:cs="Times New Roman" w:hint="eastAsia"/>
          <w:b/>
          <w:bCs/>
          <w:szCs w:val="21"/>
        </w:rPr>
        <w:t>4</w:t>
      </w:r>
      <w:r w:rsidRPr="00EF6346">
        <w:rPr>
          <w:rFonts w:ascii="Times New Roman" w:hAnsi="Times New Roman" w:cs="Times New Roman"/>
          <w:b/>
          <w:bCs/>
          <w:szCs w:val="21"/>
        </w:rPr>
        <w:t>: Output Characteristic Curves of Non-Memristor under Voltage Scanning.</w:t>
      </w:r>
      <w:r w:rsidRPr="00EF6346">
        <w:rPr>
          <w:rFonts w:ascii="Times New Roman" w:hAnsi="Times New Roman" w:cs="Times New Roman"/>
          <w:szCs w:val="21"/>
        </w:rPr>
        <w:t xml:space="preserve"> </w:t>
      </w:r>
      <w:bookmarkStart w:id="8" w:name="_Hlk166594471"/>
      <w:r w:rsidRPr="00EF6346">
        <w:rPr>
          <w:rFonts w:ascii="Times New Roman" w:hAnsi="Times New Roman" w:cs="Times New Roman"/>
          <w:szCs w:val="21"/>
        </w:rPr>
        <w:t xml:space="preserve">This figure illustrates the output characteristic curves of a non-memristor device as the voltage is scanned from -40V to +40V. </w:t>
      </w:r>
      <w:bookmarkEnd w:id="8"/>
      <w:r w:rsidRPr="00EF6346">
        <w:rPr>
          <w:rFonts w:ascii="Times New Roman" w:hAnsi="Times New Roman" w:cs="Times New Roman"/>
          <w:szCs w:val="21"/>
        </w:rPr>
        <w:t>Unlike memristive counterparts, this device exhibits no memristive effects, serving as a stark contrast for intuitive comparison. The absence of memristive behavior is attributed to the lack of Pd ion implantation, preventing the dynamic modulation of the energy band and highlighting the critical role of ion migration in memristive functionality.</w:t>
      </w:r>
    </w:p>
    <w:p w14:paraId="68914367" w14:textId="77777777" w:rsidR="00530AAA" w:rsidRPr="00EF6346" w:rsidRDefault="00530AAA" w:rsidP="00530AAA">
      <w:pPr>
        <w:widowControl/>
        <w:spacing w:line="440" w:lineRule="exact"/>
        <w:rPr>
          <w:rFonts w:ascii="Times New Roman" w:hAnsi="Times New Roman" w:cs="Times New Roman"/>
          <w:b/>
          <w:bCs/>
          <w:szCs w:val="21"/>
        </w:rPr>
      </w:pPr>
    </w:p>
    <w:p w14:paraId="0158205F" w14:textId="77777777" w:rsidR="00530AAA" w:rsidRPr="00EF6346" w:rsidRDefault="00530AAA" w:rsidP="00530AAA">
      <w:pPr>
        <w:widowControl/>
        <w:spacing w:line="440" w:lineRule="exact"/>
        <w:rPr>
          <w:rFonts w:ascii="Times New Roman" w:hAnsi="Times New Roman" w:cs="Times New Roman"/>
          <w:b/>
          <w:bCs/>
          <w:szCs w:val="21"/>
        </w:rPr>
      </w:pPr>
    </w:p>
    <w:p w14:paraId="4BFCC909" w14:textId="5DF99010" w:rsidR="00530AAA" w:rsidRPr="00EF6346" w:rsidRDefault="006D6317" w:rsidP="00EE23D9">
      <w:pPr>
        <w:widowControl/>
        <w:spacing w:line="440" w:lineRule="exact"/>
      </w:pPr>
      <w:r w:rsidRPr="00EF6346">
        <w:br w:type="page"/>
      </w:r>
    </w:p>
    <w:p w14:paraId="713E329D" w14:textId="22FF8992" w:rsidR="00530AAA" w:rsidRPr="00EF6346" w:rsidRDefault="008D1A57" w:rsidP="00530AAA">
      <w:pPr>
        <w:widowControl/>
        <w:jc w:val="center"/>
        <w:rPr>
          <w:rFonts w:ascii="Times New Roman" w:hAnsi="Times New Roman" w:cs="Times New Roman"/>
          <w:b/>
          <w:bCs/>
          <w:szCs w:val="21"/>
        </w:rPr>
      </w:pPr>
      <w:r>
        <w:rPr>
          <w:noProof/>
        </w:rPr>
        <w:lastRenderedPageBreak/>
        <w:drawing>
          <wp:inline distT="0" distB="0" distL="0" distR="0" wp14:anchorId="129FC497" wp14:editId="1DAD10DB">
            <wp:extent cx="3181350" cy="2538262"/>
            <wp:effectExtent l="0" t="0" r="0" b="0"/>
            <wp:docPr id="147772575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cstate="screen">
                      <a:extLst>
                        <a:ext uri="{28A0092B-C50C-407E-A947-70E740481C1C}">
                          <a14:useLocalDpi xmlns:a14="http://schemas.microsoft.com/office/drawing/2010/main"/>
                        </a:ext>
                      </a:extLst>
                    </a:blip>
                    <a:srcRect/>
                    <a:stretch>
                      <a:fillRect/>
                    </a:stretch>
                  </pic:blipFill>
                  <pic:spPr bwMode="auto">
                    <a:xfrm>
                      <a:off x="0" y="0"/>
                      <a:ext cx="3194515" cy="2548766"/>
                    </a:xfrm>
                    <a:prstGeom prst="rect">
                      <a:avLst/>
                    </a:prstGeom>
                    <a:noFill/>
                    <a:ln>
                      <a:noFill/>
                    </a:ln>
                  </pic:spPr>
                </pic:pic>
              </a:graphicData>
            </a:graphic>
          </wp:inline>
        </w:drawing>
      </w:r>
    </w:p>
    <w:p w14:paraId="1AF5DF36" w14:textId="48E24491" w:rsidR="006D6317" w:rsidRPr="00EF6346" w:rsidRDefault="001E13F8" w:rsidP="00EE23D9">
      <w:pPr>
        <w:widowControl/>
        <w:spacing w:line="440" w:lineRule="exact"/>
        <w:rPr>
          <w:rFonts w:ascii="Times New Roman" w:hAnsi="Times New Roman" w:cs="Times New Roman"/>
          <w:szCs w:val="21"/>
        </w:rPr>
      </w:pPr>
      <w:r w:rsidRPr="00EF6346">
        <w:rPr>
          <w:rFonts w:ascii="Times New Roman" w:hAnsi="Times New Roman" w:cs="Times New Roman"/>
          <w:b/>
          <w:bCs/>
          <w:szCs w:val="21"/>
        </w:rPr>
        <w:t>Fig. S1</w:t>
      </w:r>
      <w:r w:rsidR="008C065A" w:rsidRPr="00EF6346">
        <w:rPr>
          <w:rFonts w:ascii="Times New Roman" w:hAnsi="Times New Roman" w:cs="Times New Roman" w:hint="eastAsia"/>
          <w:b/>
          <w:bCs/>
          <w:szCs w:val="21"/>
        </w:rPr>
        <w:t>5</w:t>
      </w:r>
      <w:r w:rsidRPr="00EF6346">
        <w:rPr>
          <w:rFonts w:ascii="Times New Roman" w:hAnsi="Times New Roman" w:cs="Times New Roman"/>
          <w:b/>
          <w:bCs/>
          <w:szCs w:val="21"/>
        </w:rPr>
        <w:t xml:space="preserve">: </w:t>
      </w:r>
      <w:bookmarkStart w:id="9" w:name="_Hlk159607448"/>
      <w:bookmarkStart w:id="10" w:name="_Hlk166594581"/>
      <w:r w:rsidRPr="00EF6346">
        <w:rPr>
          <w:rFonts w:ascii="Times New Roman" w:hAnsi="Times New Roman" w:cs="Times New Roman"/>
          <w:b/>
          <w:bCs/>
          <w:szCs w:val="21"/>
        </w:rPr>
        <w:t>Dark Current Behavior in Non-Memristor Devices Across Various States</w:t>
      </w:r>
      <w:bookmarkEnd w:id="9"/>
      <w:r w:rsidRPr="00EF6346">
        <w:rPr>
          <w:rFonts w:ascii="Times New Roman" w:hAnsi="Times New Roman" w:cs="Times New Roman"/>
          <w:b/>
          <w:bCs/>
          <w:szCs w:val="21"/>
        </w:rPr>
        <w:t>.</w:t>
      </w:r>
      <w:r w:rsidRPr="00EF6346">
        <w:rPr>
          <w:rFonts w:ascii="Times New Roman" w:hAnsi="Times New Roman" w:cs="Times New Roman"/>
          <w:szCs w:val="21"/>
        </w:rPr>
        <w:t xml:space="preserve"> </w:t>
      </w:r>
      <w:bookmarkEnd w:id="10"/>
      <w:r w:rsidRPr="00EF6346">
        <w:rPr>
          <w:rFonts w:ascii="Times New Roman" w:hAnsi="Times New Roman" w:cs="Times New Roman"/>
          <w:szCs w:val="21"/>
        </w:rPr>
        <w:t>This figure examines the dark current characteristics of non-memristor devices, highlighting that their low-voltage polarity characteristics cannot be modulated in the same manner as memristors. Moreover, these devices lack the non-volatile nature inherent to memristors, emphasizing a significant distinction in their electrical behavior and memory retention capabilities.</w:t>
      </w:r>
    </w:p>
    <w:p w14:paraId="258BAC6D" w14:textId="75D6F1C9" w:rsidR="006D6317" w:rsidRPr="00EF6346" w:rsidRDefault="006D6317" w:rsidP="006D6317">
      <w:pPr>
        <w:jc w:val="center"/>
      </w:pPr>
    </w:p>
    <w:p w14:paraId="283F246B" w14:textId="77777777" w:rsidR="006D6317" w:rsidRPr="00EF6346" w:rsidRDefault="006D6317">
      <w:pPr>
        <w:widowControl/>
        <w:jc w:val="left"/>
      </w:pPr>
      <w:r w:rsidRPr="00EF6346">
        <w:br w:type="page"/>
      </w:r>
    </w:p>
    <w:p w14:paraId="1509CE3E" w14:textId="4C4B9721" w:rsidR="006D6317" w:rsidRPr="00EF6346" w:rsidRDefault="00ED531C" w:rsidP="006D6317">
      <w:pPr>
        <w:jc w:val="center"/>
      </w:pPr>
      <w:r w:rsidRPr="00EF6346">
        <w:rPr>
          <w:noProof/>
        </w:rPr>
        <w:lastRenderedPageBreak/>
        <w:drawing>
          <wp:inline distT="0" distB="0" distL="0" distR="0" wp14:anchorId="3073A60D" wp14:editId="75461C00">
            <wp:extent cx="5274310" cy="1438275"/>
            <wp:effectExtent l="0" t="0" r="2540" b="9525"/>
            <wp:docPr id="94483192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2" cstate="screen">
                      <a:extLst>
                        <a:ext uri="{28A0092B-C50C-407E-A947-70E740481C1C}">
                          <a14:useLocalDpi xmlns:a14="http://schemas.microsoft.com/office/drawing/2010/main"/>
                        </a:ext>
                      </a:extLst>
                    </a:blip>
                    <a:srcRect/>
                    <a:stretch>
                      <a:fillRect/>
                    </a:stretch>
                  </pic:blipFill>
                  <pic:spPr bwMode="auto">
                    <a:xfrm>
                      <a:off x="0" y="0"/>
                      <a:ext cx="5274310" cy="1438275"/>
                    </a:xfrm>
                    <a:prstGeom prst="rect">
                      <a:avLst/>
                    </a:prstGeom>
                    <a:noFill/>
                    <a:ln>
                      <a:noFill/>
                    </a:ln>
                  </pic:spPr>
                </pic:pic>
              </a:graphicData>
            </a:graphic>
          </wp:inline>
        </w:drawing>
      </w:r>
    </w:p>
    <w:p w14:paraId="072EC013" w14:textId="2CCB87DC" w:rsidR="002D3292" w:rsidRPr="00EF6346" w:rsidRDefault="001E13F8" w:rsidP="00EE23D9">
      <w:pPr>
        <w:spacing w:line="440" w:lineRule="exact"/>
        <w:rPr>
          <w:rFonts w:ascii="Times New Roman" w:hAnsi="Times New Roman" w:cs="Times New Roman"/>
          <w:szCs w:val="21"/>
        </w:rPr>
      </w:pPr>
      <w:r w:rsidRPr="00EF6346">
        <w:rPr>
          <w:rFonts w:ascii="Times New Roman" w:hAnsi="Times New Roman" w:cs="Times New Roman"/>
          <w:b/>
          <w:bCs/>
          <w:szCs w:val="21"/>
        </w:rPr>
        <w:t>Fig. S1</w:t>
      </w:r>
      <w:r w:rsidR="008C065A" w:rsidRPr="00EF6346">
        <w:rPr>
          <w:rFonts w:ascii="Times New Roman" w:hAnsi="Times New Roman" w:cs="Times New Roman" w:hint="eastAsia"/>
          <w:b/>
          <w:bCs/>
          <w:szCs w:val="21"/>
        </w:rPr>
        <w:t>6</w:t>
      </w:r>
      <w:r w:rsidRPr="00EF6346">
        <w:rPr>
          <w:rFonts w:ascii="Times New Roman" w:hAnsi="Times New Roman" w:cs="Times New Roman"/>
          <w:b/>
          <w:bCs/>
          <w:szCs w:val="21"/>
        </w:rPr>
        <w:t>: Responsivity Comparison Between Memristor and Non-Memristor Devices.</w:t>
      </w:r>
      <w:r w:rsidRPr="00EF6346">
        <w:rPr>
          <w:rFonts w:ascii="Times New Roman" w:hAnsi="Times New Roman" w:cs="Times New Roman"/>
          <w:szCs w:val="21"/>
        </w:rPr>
        <w:t xml:space="preserve"> This figure contrasts the responsivity of memristor and non-memristor devices under optical stimuli of 631nm (a), 635nm (b), and 640nm (c) across different states (State 1: -40V, State 2: 10V, State 3: 20V, State 4: 30V, and State 5: 40V pulsing). The comparison delineates the distinctive response behaviors, highlighting the memristor's advanced functionality and the non-memristor's static response under identical conditions.</w:t>
      </w:r>
    </w:p>
    <w:p w14:paraId="4A32C248" w14:textId="77777777" w:rsidR="00BD75F9" w:rsidRPr="00EF6346" w:rsidRDefault="00BD75F9" w:rsidP="00EE23D9">
      <w:pPr>
        <w:spacing w:line="440" w:lineRule="exact"/>
        <w:rPr>
          <w:rFonts w:ascii="Times New Roman" w:hAnsi="Times New Roman" w:cs="Times New Roman"/>
          <w:szCs w:val="21"/>
        </w:rPr>
      </w:pPr>
    </w:p>
    <w:p w14:paraId="6ECD48C5" w14:textId="31ECCB1B" w:rsidR="00BD75F9" w:rsidRPr="00EF6346" w:rsidRDefault="00BD75F9" w:rsidP="00EE23D9">
      <w:pPr>
        <w:spacing w:line="440" w:lineRule="exact"/>
        <w:rPr>
          <w:rFonts w:ascii="Times New Roman" w:hAnsi="Times New Roman" w:cs="Times New Roman"/>
          <w:szCs w:val="21"/>
        </w:rPr>
      </w:pPr>
    </w:p>
    <w:p w14:paraId="24F393DD" w14:textId="2CE42562" w:rsidR="006D6317" w:rsidRPr="00EF6346" w:rsidRDefault="00BD75F9">
      <w:pPr>
        <w:widowControl/>
        <w:jc w:val="left"/>
        <w:rPr>
          <w:rFonts w:ascii="Times New Roman" w:hAnsi="Times New Roman" w:cs="Times New Roman"/>
          <w:szCs w:val="21"/>
        </w:rPr>
      </w:pPr>
      <w:r w:rsidRPr="00EF6346">
        <w:rPr>
          <w:rFonts w:ascii="Times New Roman" w:hAnsi="Times New Roman" w:cs="Times New Roman"/>
          <w:szCs w:val="21"/>
        </w:rPr>
        <w:br w:type="page"/>
      </w:r>
    </w:p>
    <w:p w14:paraId="58A5DAAF" w14:textId="3F12874B" w:rsidR="006D6317" w:rsidRPr="00EF6346" w:rsidRDefault="006D6317" w:rsidP="006D6317">
      <w:pPr>
        <w:jc w:val="center"/>
      </w:pPr>
      <w:r w:rsidRPr="00EF6346">
        <w:rPr>
          <w:noProof/>
        </w:rPr>
        <w:lastRenderedPageBreak/>
        <w:drawing>
          <wp:inline distT="0" distB="0" distL="0" distR="0" wp14:anchorId="44DD22FC" wp14:editId="61E3A537">
            <wp:extent cx="5274310" cy="2683510"/>
            <wp:effectExtent l="0" t="0" r="0" b="2540"/>
            <wp:docPr id="4" name="图片 3">
              <a:extLst xmlns:a="http://schemas.openxmlformats.org/drawingml/2006/main">
                <a:ext uri="{FF2B5EF4-FFF2-40B4-BE49-F238E27FC236}">
                  <a16:creationId xmlns:a16="http://schemas.microsoft.com/office/drawing/2014/main" id="{3745DAB6-D9C5-39E5-B019-B1F11F7EF6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3745DAB6-D9C5-39E5-B019-B1F11F7EF6A5}"/>
                        </a:ext>
                      </a:extLst>
                    </pic:cNvPr>
                    <pic:cNvPicPr>
                      <a:picLocks noChangeAspect="1"/>
                    </pic:cNvPicPr>
                  </pic:nvPicPr>
                  <pic:blipFill>
                    <a:blip r:embed="rId23" cstate="screen">
                      <a:extLst>
                        <a:ext uri="{28A0092B-C50C-407E-A947-70E740481C1C}">
                          <a14:useLocalDpi xmlns:a14="http://schemas.microsoft.com/office/drawing/2010/main"/>
                        </a:ext>
                      </a:extLst>
                    </a:blip>
                    <a:stretch>
                      <a:fillRect/>
                    </a:stretch>
                  </pic:blipFill>
                  <pic:spPr>
                    <a:xfrm>
                      <a:off x="0" y="0"/>
                      <a:ext cx="5274310" cy="2683510"/>
                    </a:xfrm>
                    <a:prstGeom prst="rect">
                      <a:avLst/>
                    </a:prstGeom>
                  </pic:spPr>
                </pic:pic>
              </a:graphicData>
            </a:graphic>
          </wp:inline>
        </w:drawing>
      </w:r>
    </w:p>
    <w:p w14:paraId="5CE0A6BF" w14:textId="5F485A65" w:rsidR="00C01828" w:rsidRPr="00EF6346" w:rsidRDefault="001E13F8" w:rsidP="00B85C63">
      <w:pPr>
        <w:widowControl/>
        <w:rPr>
          <w:rFonts w:ascii="Times New Roman" w:hAnsi="Times New Roman" w:cs="Times New Roman"/>
          <w:szCs w:val="21"/>
        </w:rPr>
      </w:pPr>
      <w:r w:rsidRPr="00EF6346">
        <w:rPr>
          <w:rFonts w:ascii="Times New Roman" w:hAnsi="Times New Roman" w:cs="Times New Roman"/>
          <w:b/>
          <w:bCs/>
          <w:szCs w:val="21"/>
        </w:rPr>
        <w:t>Fig. S1</w:t>
      </w:r>
      <w:r w:rsidR="008C065A" w:rsidRPr="00EF6346">
        <w:rPr>
          <w:rFonts w:ascii="Times New Roman" w:hAnsi="Times New Roman" w:cs="Times New Roman" w:hint="eastAsia"/>
          <w:b/>
          <w:bCs/>
          <w:szCs w:val="21"/>
        </w:rPr>
        <w:t>7</w:t>
      </w:r>
      <w:r w:rsidRPr="00EF6346">
        <w:rPr>
          <w:rFonts w:ascii="Times New Roman" w:hAnsi="Times New Roman" w:cs="Times New Roman"/>
          <w:b/>
          <w:bCs/>
          <w:szCs w:val="21"/>
        </w:rPr>
        <w:t xml:space="preserve">: </w:t>
      </w:r>
      <w:bookmarkStart w:id="11" w:name="_Hlk159607544"/>
      <w:r w:rsidRPr="00EF6346">
        <w:rPr>
          <w:rFonts w:ascii="Times New Roman" w:hAnsi="Times New Roman" w:cs="Times New Roman"/>
          <w:b/>
          <w:bCs/>
          <w:szCs w:val="21"/>
        </w:rPr>
        <w:t>Spectrometer Measurement Optical Setup</w:t>
      </w:r>
      <w:bookmarkEnd w:id="11"/>
      <w:r w:rsidRPr="00EF6346">
        <w:rPr>
          <w:rFonts w:ascii="Times New Roman" w:hAnsi="Times New Roman" w:cs="Times New Roman"/>
          <w:b/>
          <w:bCs/>
          <w:szCs w:val="21"/>
        </w:rPr>
        <w:t>.</w:t>
      </w:r>
      <w:r w:rsidRPr="00EF6346">
        <w:rPr>
          <w:rFonts w:ascii="Times New Roman" w:hAnsi="Times New Roman" w:cs="Times New Roman"/>
          <w:szCs w:val="21"/>
        </w:rPr>
        <w:t xml:space="preserve"> This figure presents a schematic of the optical setup utilized for reconstructing unknown spectra using our single-junction photonic memristor. A white light source emits a continuous spectrum, processed by a monochromator to yield monochromatic, narrow-bandwidth light. This light is then split; one path directs light towards the nonlinear memristor for analysis, while another path leads some light to a commercial spectrometer for reference measurements, illustrating the comprehensive approach to spectral data collection and analysis.</w:t>
      </w:r>
    </w:p>
    <w:p w14:paraId="4982C020" w14:textId="77777777" w:rsidR="00C01828" w:rsidRPr="00EF6346" w:rsidRDefault="00C01828">
      <w:pPr>
        <w:widowControl/>
        <w:jc w:val="left"/>
        <w:rPr>
          <w:rFonts w:ascii="Times New Roman" w:hAnsi="Times New Roman" w:cs="Times New Roman"/>
          <w:szCs w:val="21"/>
        </w:rPr>
      </w:pPr>
      <w:r w:rsidRPr="00EF6346">
        <w:rPr>
          <w:rFonts w:ascii="Times New Roman" w:hAnsi="Times New Roman" w:cs="Times New Roman"/>
          <w:szCs w:val="21"/>
        </w:rPr>
        <w:br w:type="page"/>
      </w:r>
    </w:p>
    <w:p w14:paraId="38115787" w14:textId="77777777" w:rsidR="00C01828" w:rsidRPr="00EF6346" w:rsidRDefault="00C01828" w:rsidP="00C01828">
      <w:pPr>
        <w:rPr>
          <w:rFonts w:ascii="Times New Roman" w:hAnsi="Times New Roman" w:cs="Times New Roman"/>
          <w:szCs w:val="21"/>
        </w:rPr>
      </w:pPr>
      <w:r w:rsidRPr="00EF6346">
        <w:rPr>
          <w:rFonts w:ascii="Times New Roman" w:hAnsi="Times New Roman" w:cs="Times New Roman"/>
          <w:noProof/>
          <w:szCs w:val="21"/>
        </w:rPr>
        <w:lastRenderedPageBreak/>
        <w:drawing>
          <wp:inline distT="0" distB="0" distL="0" distR="0" wp14:anchorId="1B0622A6" wp14:editId="3B4F079B">
            <wp:extent cx="5274310" cy="5584825"/>
            <wp:effectExtent l="0" t="0" r="2540" b="0"/>
            <wp:docPr id="3" name="图片 2">
              <a:extLst xmlns:a="http://schemas.openxmlformats.org/drawingml/2006/main">
                <a:ext uri="{FF2B5EF4-FFF2-40B4-BE49-F238E27FC236}">
                  <a16:creationId xmlns:a16="http://schemas.microsoft.com/office/drawing/2014/main" id="{A5533A04-872C-35E7-ECFB-941C3BB12D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A5533A04-872C-35E7-ECFB-941C3BB12D3C}"/>
                        </a:ext>
                      </a:extLst>
                    </pic:cNvPr>
                    <pic:cNvPicPr>
                      <a:picLocks noChangeAspect="1"/>
                    </pic:cNvPicPr>
                  </pic:nvPicPr>
                  <pic:blipFill>
                    <a:blip r:embed="rId24" cstate="screen">
                      <a:extLst>
                        <a:ext uri="{28A0092B-C50C-407E-A947-70E740481C1C}">
                          <a14:useLocalDpi xmlns:a14="http://schemas.microsoft.com/office/drawing/2010/main"/>
                        </a:ext>
                      </a:extLst>
                    </a:blip>
                    <a:stretch>
                      <a:fillRect/>
                    </a:stretch>
                  </pic:blipFill>
                  <pic:spPr>
                    <a:xfrm>
                      <a:off x="0" y="0"/>
                      <a:ext cx="5274310" cy="5584825"/>
                    </a:xfrm>
                    <a:prstGeom prst="rect">
                      <a:avLst/>
                    </a:prstGeom>
                  </pic:spPr>
                </pic:pic>
              </a:graphicData>
            </a:graphic>
          </wp:inline>
        </w:drawing>
      </w:r>
    </w:p>
    <w:p w14:paraId="0C57AFF6" w14:textId="71F6CD1A" w:rsidR="00C01828" w:rsidRPr="00EF6346" w:rsidRDefault="001E13F8" w:rsidP="00C01828">
      <w:pPr>
        <w:rPr>
          <w:rFonts w:ascii="Times New Roman" w:hAnsi="Times New Roman" w:cs="Times New Roman"/>
          <w:szCs w:val="21"/>
        </w:rPr>
      </w:pPr>
      <w:r w:rsidRPr="00EF6346">
        <w:rPr>
          <w:rFonts w:ascii="Times New Roman" w:hAnsi="Times New Roman" w:cs="Times New Roman"/>
          <w:b/>
          <w:bCs/>
          <w:szCs w:val="21"/>
        </w:rPr>
        <w:t>Fig. S1</w:t>
      </w:r>
      <w:r w:rsidR="008C065A" w:rsidRPr="00EF6346">
        <w:rPr>
          <w:rFonts w:ascii="Times New Roman" w:hAnsi="Times New Roman" w:cs="Times New Roman" w:hint="eastAsia"/>
          <w:b/>
          <w:bCs/>
          <w:szCs w:val="21"/>
        </w:rPr>
        <w:t>8</w:t>
      </w:r>
      <w:r w:rsidRPr="00EF6346">
        <w:rPr>
          <w:rFonts w:ascii="Times New Roman" w:hAnsi="Times New Roman" w:cs="Times New Roman"/>
          <w:b/>
          <w:bCs/>
          <w:szCs w:val="21"/>
        </w:rPr>
        <w:t xml:space="preserve">: </w:t>
      </w:r>
      <w:bookmarkStart w:id="12" w:name="_Hlk159607610"/>
      <w:r w:rsidRPr="00EF6346">
        <w:rPr>
          <w:rFonts w:ascii="Times New Roman" w:hAnsi="Times New Roman" w:cs="Times New Roman"/>
          <w:b/>
          <w:bCs/>
          <w:szCs w:val="21"/>
        </w:rPr>
        <w:t>Spectral Reconstruction via Nonlinear Neural Networks</w:t>
      </w:r>
      <w:bookmarkEnd w:id="12"/>
      <w:r w:rsidRPr="00EF6346">
        <w:rPr>
          <w:rFonts w:ascii="Times New Roman" w:hAnsi="Times New Roman" w:cs="Times New Roman"/>
          <w:b/>
          <w:bCs/>
          <w:szCs w:val="21"/>
        </w:rPr>
        <w:t>.</w:t>
      </w:r>
      <w:r w:rsidRPr="00EF6346">
        <w:rPr>
          <w:rFonts w:ascii="Times New Roman" w:hAnsi="Times New Roman" w:cs="Times New Roman"/>
          <w:szCs w:val="21"/>
        </w:rPr>
        <w:t xml:space="preserve"> This figure outlines the spectral reconstruction process using nonlinear neural networks, tailored to accommodate the device's nonlinearity which renders traditional methods ineffective. It details the initial data preprocessing to derive usable optical response data, followed by the neural network's training phase aimed at minimizing the mean squared error (MSE) between the reconstructed and actual spectra, with Adam chosen as the optimizer. As training progresses, the learning rate decreases. The final step involves using the trained network to predict unknown spectra, incorporating nonlinear processing for varying power levels or complex spectral incidences, thus enhancing the network's adaptability to diverse spectral inputs.</w:t>
      </w:r>
    </w:p>
    <w:p w14:paraId="450717EE" w14:textId="77777777" w:rsidR="00C01828" w:rsidRPr="00EF6346" w:rsidRDefault="00C01828">
      <w:pPr>
        <w:widowControl/>
        <w:jc w:val="left"/>
        <w:rPr>
          <w:rFonts w:ascii="Times New Roman" w:hAnsi="Times New Roman" w:cs="Times New Roman"/>
          <w:szCs w:val="21"/>
        </w:rPr>
      </w:pPr>
    </w:p>
    <w:p w14:paraId="440B625C" w14:textId="27DE8B38" w:rsidR="006D6317" w:rsidRPr="00EF6346" w:rsidRDefault="006D6317" w:rsidP="00C01828">
      <w:pPr>
        <w:widowControl/>
        <w:jc w:val="left"/>
        <w:rPr>
          <w:rFonts w:ascii="Times New Roman" w:hAnsi="Times New Roman" w:cs="Times New Roman"/>
          <w:szCs w:val="21"/>
        </w:rPr>
      </w:pPr>
      <w:r w:rsidRPr="00EF6346">
        <w:rPr>
          <w:rFonts w:ascii="Times New Roman" w:hAnsi="Times New Roman" w:cs="Times New Roman"/>
          <w:szCs w:val="21"/>
        </w:rPr>
        <w:br w:type="page"/>
      </w:r>
    </w:p>
    <w:p w14:paraId="0C5B6D50" w14:textId="6DC36089" w:rsidR="006D6317" w:rsidRPr="00EF6346" w:rsidRDefault="006D6317" w:rsidP="006D6317">
      <w:pPr>
        <w:jc w:val="center"/>
      </w:pPr>
      <w:r w:rsidRPr="00EF6346">
        <w:rPr>
          <w:noProof/>
        </w:rPr>
        <w:lastRenderedPageBreak/>
        <w:drawing>
          <wp:inline distT="0" distB="0" distL="0" distR="0" wp14:anchorId="477A9E82" wp14:editId="5F3CD1F2">
            <wp:extent cx="3162300" cy="2417983"/>
            <wp:effectExtent l="0" t="0" r="0" b="1905"/>
            <wp:docPr id="56693860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screen">
                      <a:extLst>
                        <a:ext uri="{28A0092B-C50C-407E-A947-70E740481C1C}">
                          <a14:useLocalDpi xmlns:a14="http://schemas.microsoft.com/office/drawing/2010/main"/>
                        </a:ext>
                      </a:extLst>
                    </a:blip>
                    <a:srcRect/>
                    <a:stretch>
                      <a:fillRect/>
                    </a:stretch>
                  </pic:blipFill>
                  <pic:spPr bwMode="auto">
                    <a:xfrm>
                      <a:off x="0" y="0"/>
                      <a:ext cx="3165411" cy="2420362"/>
                    </a:xfrm>
                    <a:prstGeom prst="rect">
                      <a:avLst/>
                    </a:prstGeom>
                    <a:noFill/>
                    <a:ln>
                      <a:noFill/>
                    </a:ln>
                  </pic:spPr>
                </pic:pic>
              </a:graphicData>
            </a:graphic>
          </wp:inline>
        </w:drawing>
      </w:r>
    </w:p>
    <w:p w14:paraId="3C9DBD3D" w14:textId="6D09C04F" w:rsidR="006D6317" w:rsidRPr="00EF6346" w:rsidRDefault="001E13F8" w:rsidP="00EE23D9">
      <w:pPr>
        <w:spacing w:line="440" w:lineRule="exact"/>
        <w:rPr>
          <w:rFonts w:ascii="Times New Roman" w:hAnsi="Times New Roman" w:cs="Times New Roman"/>
          <w:szCs w:val="21"/>
        </w:rPr>
      </w:pPr>
      <w:r w:rsidRPr="00EF6346">
        <w:rPr>
          <w:rFonts w:ascii="Times New Roman" w:hAnsi="Times New Roman" w:cs="Times New Roman"/>
          <w:b/>
          <w:bCs/>
          <w:szCs w:val="21"/>
        </w:rPr>
        <w:t>Fig. S1</w:t>
      </w:r>
      <w:r w:rsidR="008C065A" w:rsidRPr="00EF6346">
        <w:rPr>
          <w:rFonts w:ascii="Times New Roman" w:hAnsi="Times New Roman" w:cs="Times New Roman" w:hint="eastAsia"/>
          <w:b/>
          <w:bCs/>
          <w:szCs w:val="21"/>
        </w:rPr>
        <w:t>9</w:t>
      </w:r>
      <w:r w:rsidRPr="00EF6346">
        <w:rPr>
          <w:rFonts w:ascii="Times New Roman" w:hAnsi="Times New Roman" w:cs="Times New Roman"/>
          <w:b/>
          <w:bCs/>
          <w:szCs w:val="21"/>
        </w:rPr>
        <w:t>: Dark Current Repeatability in the Memristor.</w:t>
      </w:r>
      <w:r w:rsidRPr="00EF6346">
        <w:rPr>
          <w:rFonts w:ascii="Times New Roman" w:hAnsi="Times New Roman" w:cs="Times New Roman"/>
          <w:szCs w:val="21"/>
        </w:rPr>
        <w:t xml:space="preserve"> This figure displays the outcomes of scanning the memristor's dark current 20 times, demonstrating high repeatability. Such consistency is crucial for the accuracy of spectral prediction, underscoring the device's reliability and the predictability of its performance in spectral analysis tasks.</w:t>
      </w:r>
    </w:p>
    <w:p w14:paraId="64C036E7" w14:textId="631704D8" w:rsidR="00E122D3" w:rsidRPr="00EF6346" w:rsidRDefault="00E122D3" w:rsidP="00EE23D9">
      <w:pPr>
        <w:spacing w:line="440" w:lineRule="exact"/>
        <w:rPr>
          <w:rFonts w:ascii="Times New Roman" w:hAnsi="Times New Roman" w:cs="Times New Roman"/>
          <w:szCs w:val="21"/>
        </w:rPr>
      </w:pPr>
    </w:p>
    <w:p w14:paraId="5F1F542F" w14:textId="77777777" w:rsidR="009D570A" w:rsidRPr="00EF6346" w:rsidRDefault="009D570A">
      <w:pPr>
        <w:widowControl/>
        <w:jc w:val="left"/>
        <w:rPr>
          <w:rFonts w:ascii="Times New Roman" w:hAnsi="Times New Roman" w:cs="Times New Roman"/>
          <w:szCs w:val="21"/>
        </w:rPr>
      </w:pPr>
    </w:p>
    <w:p w14:paraId="1B50D715" w14:textId="06BD9E89" w:rsidR="006D6317" w:rsidRPr="00EF6346" w:rsidRDefault="00E122D3">
      <w:pPr>
        <w:widowControl/>
        <w:jc w:val="left"/>
        <w:rPr>
          <w:rFonts w:ascii="Times New Roman" w:hAnsi="Times New Roman" w:cs="Times New Roman"/>
          <w:szCs w:val="21"/>
        </w:rPr>
      </w:pPr>
      <w:r w:rsidRPr="00EF6346">
        <w:rPr>
          <w:rFonts w:ascii="Times New Roman" w:hAnsi="Times New Roman" w:cs="Times New Roman"/>
          <w:szCs w:val="21"/>
        </w:rPr>
        <w:br w:type="page"/>
      </w:r>
    </w:p>
    <w:p w14:paraId="2EED6124" w14:textId="311A0291" w:rsidR="006D6317" w:rsidRPr="00EF6346" w:rsidRDefault="00AD23DD" w:rsidP="006D6317">
      <w:pPr>
        <w:jc w:val="center"/>
      </w:pPr>
      <w:r>
        <w:rPr>
          <w:noProof/>
        </w:rPr>
        <w:lastRenderedPageBreak/>
        <w:drawing>
          <wp:inline distT="0" distB="0" distL="0" distR="0" wp14:anchorId="71593AFA" wp14:editId="2FCCCF63">
            <wp:extent cx="5274310" cy="2112010"/>
            <wp:effectExtent l="0" t="0" r="2540" b="2540"/>
            <wp:docPr id="54971658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screen">
                      <a:extLst>
                        <a:ext uri="{28A0092B-C50C-407E-A947-70E740481C1C}">
                          <a14:useLocalDpi xmlns:a14="http://schemas.microsoft.com/office/drawing/2010/main"/>
                        </a:ext>
                      </a:extLst>
                    </a:blip>
                    <a:srcRect/>
                    <a:stretch>
                      <a:fillRect/>
                    </a:stretch>
                  </pic:blipFill>
                  <pic:spPr bwMode="auto">
                    <a:xfrm>
                      <a:off x="0" y="0"/>
                      <a:ext cx="5274310" cy="2112010"/>
                    </a:xfrm>
                    <a:prstGeom prst="rect">
                      <a:avLst/>
                    </a:prstGeom>
                    <a:noFill/>
                    <a:ln>
                      <a:noFill/>
                    </a:ln>
                  </pic:spPr>
                </pic:pic>
              </a:graphicData>
            </a:graphic>
          </wp:inline>
        </w:drawing>
      </w:r>
    </w:p>
    <w:p w14:paraId="14F0C9B1" w14:textId="1D8B0E9B" w:rsidR="006D6317" w:rsidRPr="00EF6346" w:rsidRDefault="00EE23D9" w:rsidP="00AD23DD">
      <w:pPr>
        <w:spacing w:line="440" w:lineRule="exact"/>
        <w:rPr>
          <w:rFonts w:ascii="Times New Roman" w:hAnsi="Times New Roman" w:cs="Times New Roman"/>
          <w:szCs w:val="21"/>
        </w:rPr>
      </w:pPr>
      <w:r w:rsidRPr="00EF6346">
        <w:rPr>
          <w:rFonts w:ascii="Times New Roman" w:hAnsi="Times New Roman" w:cs="Times New Roman"/>
          <w:b/>
          <w:bCs/>
          <w:szCs w:val="21"/>
        </w:rPr>
        <w:t>Fig. S</w:t>
      </w:r>
      <w:r w:rsidR="008C065A" w:rsidRPr="00EF6346">
        <w:rPr>
          <w:rFonts w:ascii="Times New Roman" w:hAnsi="Times New Roman" w:cs="Times New Roman" w:hint="eastAsia"/>
          <w:b/>
          <w:bCs/>
          <w:szCs w:val="21"/>
        </w:rPr>
        <w:t>20</w:t>
      </w:r>
      <w:r w:rsidR="00D15107" w:rsidRPr="00EF6346">
        <w:rPr>
          <w:rFonts w:ascii="Times New Roman" w:hAnsi="Times New Roman" w:cs="Times New Roman"/>
          <w:b/>
          <w:bCs/>
          <w:szCs w:val="21"/>
        </w:rPr>
        <w:t>.</w:t>
      </w:r>
      <w:r w:rsidRPr="00EF6346">
        <w:rPr>
          <w:rFonts w:ascii="Times New Roman" w:hAnsi="Times New Roman" w:cs="Times New Roman"/>
          <w:szCs w:val="21"/>
        </w:rPr>
        <w:t xml:space="preserve"> </w:t>
      </w:r>
      <w:r w:rsidR="00113304" w:rsidRPr="00EF6346">
        <w:rPr>
          <w:rFonts w:ascii="Times New Roman" w:hAnsi="Times New Roman" w:cs="Times New Roman"/>
          <w:b/>
          <w:bCs/>
          <w:szCs w:val="21"/>
        </w:rPr>
        <w:t xml:space="preserve">Photocurrent repeatability </w:t>
      </w:r>
      <w:r w:rsidR="001E13F8" w:rsidRPr="00EF6346">
        <w:rPr>
          <w:rFonts w:ascii="Times New Roman" w:hAnsi="Times New Roman" w:cs="Times New Roman"/>
          <w:b/>
          <w:bCs/>
          <w:szCs w:val="21"/>
        </w:rPr>
        <w:t>in</w:t>
      </w:r>
      <w:r w:rsidR="00113304" w:rsidRPr="00EF6346">
        <w:rPr>
          <w:rFonts w:ascii="Times New Roman" w:hAnsi="Times New Roman" w:cs="Times New Roman"/>
          <w:b/>
          <w:bCs/>
          <w:szCs w:val="21"/>
        </w:rPr>
        <w:t xml:space="preserve"> the memristor.</w:t>
      </w:r>
      <w:r w:rsidR="00D82522" w:rsidRPr="00EF6346">
        <w:rPr>
          <w:b/>
          <w:bCs/>
        </w:rPr>
        <w:t xml:space="preserve"> </w:t>
      </w:r>
      <w:r w:rsidR="001E13F8" w:rsidRPr="00EF6346">
        <w:rPr>
          <w:rFonts w:ascii="Times New Roman" w:hAnsi="Times New Roman" w:cs="Times New Roman"/>
          <w:szCs w:val="21"/>
        </w:rPr>
        <w:t>This figure highlights the results from three consecutive photocurrent scans under identical conditions, showcasing negligible differences between the trials. The near-overlapping results under the same experimental setup affirm the memristor's operational consistency. This repeatability is crucial, indicating that the device's testing variance falls well below its accuracy threshold, thereby validating the reliability of the memristor for precise spectral analysis applications.</w:t>
      </w:r>
    </w:p>
    <w:p w14:paraId="5B1EC3D3" w14:textId="64FD52DD" w:rsidR="001306EF" w:rsidRPr="00EF6346" w:rsidRDefault="001306EF" w:rsidP="00EE23D9">
      <w:pPr>
        <w:spacing w:line="440" w:lineRule="exact"/>
        <w:jc w:val="left"/>
        <w:rPr>
          <w:rFonts w:ascii="Times New Roman" w:hAnsi="Times New Roman" w:cs="Times New Roman"/>
          <w:szCs w:val="21"/>
        </w:rPr>
      </w:pPr>
    </w:p>
    <w:p w14:paraId="6560D468" w14:textId="77777777" w:rsidR="001306EF" w:rsidRPr="00EF6346" w:rsidRDefault="001306EF">
      <w:pPr>
        <w:widowControl/>
        <w:jc w:val="left"/>
        <w:rPr>
          <w:rFonts w:ascii="Times New Roman" w:hAnsi="Times New Roman" w:cs="Times New Roman"/>
          <w:szCs w:val="21"/>
        </w:rPr>
      </w:pPr>
      <w:r w:rsidRPr="00EF6346">
        <w:rPr>
          <w:rFonts w:ascii="Times New Roman" w:hAnsi="Times New Roman" w:cs="Times New Roman"/>
          <w:szCs w:val="21"/>
        </w:rPr>
        <w:br w:type="page"/>
      </w:r>
    </w:p>
    <w:p w14:paraId="28B93A46" w14:textId="70E5A978" w:rsidR="00B9189A" w:rsidRPr="00EF6346" w:rsidRDefault="001306EF" w:rsidP="001306EF">
      <w:pPr>
        <w:jc w:val="left"/>
        <w:rPr>
          <w:rFonts w:ascii="Times New Roman" w:hAnsi="Times New Roman" w:cs="Times New Roman"/>
          <w:szCs w:val="21"/>
        </w:rPr>
      </w:pPr>
      <w:r w:rsidRPr="00EF6346">
        <w:rPr>
          <w:noProof/>
        </w:rPr>
        <w:lastRenderedPageBreak/>
        <w:drawing>
          <wp:inline distT="0" distB="0" distL="0" distR="0" wp14:anchorId="33AC5B91" wp14:editId="57BAAEB2">
            <wp:extent cx="5274310" cy="1419860"/>
            <wp:effectExtent l="0" t="0" r="2540" b="8890"/>
            <wp:docPr id="6878987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screen">
                      <a:extLst>
                        <a:ext uri="{28A0092B-C50C-407E-A947-70E740481C1C}">
                          <a14:useLocalDpi xmlns:a14="http://schemas.microsoft.com/office/drawing/2010/main"/>
                        </a:ext>
                      </a:extLst>
                    </a:blip>
                    <a:srcRect/>
                    <a:stretch>
                      <a:fillRect/>
                    </a:stretch>
                  </pic:blipFill>
                  <pic:spPr bwMode="auto">
                    <a:xfrm>
                      <a:off x="0" y="0"/>
                      <a:ext cx="5274310" cy="1419860"/>
                    </a:xfrm>
                    <a:prstGeom prst="rect">
                      <a:avLst/>
                    </a:prstGeom>
                    <a:noFill/>
                    <a:ln>
                      <a:noFill/>
                    </a:ln>
                  </pic:spPr>
                </pic:pic>
              </a:graphicData>
            </a:graphic>
          </wp:inline>
        </w:drawing>
      </w:r>
    </w:p>
    <w:p w14:paraId="54F0F077" w14:textId="08BFD77D" w:rsidR="001306EF" w:rsidRPr="00EF6346" w:rsidRDefault="001306EF" w:rsidP="001306EF">
      <w:pPr>
        <w:spacing w:line="440" w:lineRule="exact"/>
        <w:rPr>
          <w:rFonts w:ascii="Times New Roman" w:hAnsi="Times New Roman" w:cs="Times New Roman"/>
          <w:szCs w:val="21"/>
        </w:rPr>
      </w:pPr>
      <w:r w:rsidRPr="00EF6346">
        <w:rPr>
          <w:rFonts w:ascii="Times New Roman" w:hAnsi="Times New Roman" w:cs="Times New Roman"/>
          <w:b/>
          <w:bCs/>
          <w:szCs w:val="21"/>
        </w:rPr>
        <w:t xml:space="preserve">Fig. </w:t>
      </w:r>
      <w:r w:rsidRPr="00EF6346">
        <w:rPr>
          <w:rFonts w:ascii="Times New Roman" w:hAnsi="Times New Roman" w:cs="Times New Roman" w:hint="eastAsia"/>
          <w:b/>
          <w:bCs/>
          <w:szCs w:val="21"/>
        </w:rPr>
        <w:t>S21</w:t>
      </w:r>
      <w:r w:rsidRPr="00EF6346">
        <w:rPr>
          <w:rFonts w:ascii="Times New Roman" w:hAnsi="Times New Roman" w:cs="Times New Roman"/>
          <w:b/>
          <w:bCs/>
          <w:szCs w:val="21"/>
        </w:rPr>
        <w:t xml:space="preserve">. Response in the visible band. </w:t>
      </w:r>
      <w:r w:rsidRPr="00EF6346">
        <w:rPr>
          <w:rFonts w:ascii="Times New Roman" w:hAnsi="Times New Roman" w:cs="Times New Roman"/>
          <w:szCs w:val="21"/>
        </w:rPr>
        <w:t>(a)</w:t>
      </w:r>
      <w:bookmarkStart w:id="13" w:name="_Hlk166572235"/>
      <w:r w:rsidRPr="00EF6346">
        <w:rPr>
          <w:rFonts w:ascii="Times New Roman" w:hAnsi="Times New Roman" w:cs="Times New Roman"/>
          <w:szCs w:val="21"/>
        </w:rPr>
        <w:t xml:space="preserve"> IT of the device under 405 nm laser irradiation at different power.</w:t>
      </w:r>
      <w:bookmarkEnd w:id="13"/>
      <w:r w:rsidRPr="00EF6346">
        <w:rPr>
          <w:rFonts w:ascii="Times New Roman" w:hAnsi="Times New Roman" w:cs="Times New Roman"/>
          <w:szCs w:val="21"/>
        </w:rPr>
        <w:t xml:space="preserve"> (b) IT of the device under 520 nm laser irradiation at different power. (c) IT of the device under 830 nm laser irradiation at different power.</w:t>
      </w:r>
    </w:p>
    <w:p w14:paraId="40079C66" w14:textId="77777777" w:rsidR="00B9189A" w:rsidRPr="00EF6346" w:rsidRDefault="00B9189A">
      <w:pPr>
        <w:widowControl/>
        <w:jc w:val="left"/>
        <w:rPr>
          <w:rFonts w:ascii="Times New Roman" w:hAnsi="Times New Roman" w:cs="Times New Roman"/>
          <w:szCs w:val="21"/>
        </w:rPr>
      </w:pPr>
      <w:r w:rsidRPr="00EF6346">
        <w:rPr>
          <w:rFonts w:ascii="Times New Roman" w:hAnsi="Times New Roman" w:cs="Times New Roman"/>
          <w:szCs w:val="21"/>
        </w:rPr>
        <w:br w:type="page"/>
      </w:r>
    </w:p>
    <w:p w14:paraId="7F07BCD5" w14:textId="4308CFE8" w:rsidR="00B9189A" w:rsidRPr="00EF6346" w:rsidRDefault="003D6DCC" w:rsidP="00B9189A">
      <w:pPr>
        <w:jc w:val="center"/>
      </w:pPr>
      <w:r>
        <w:rPr>
          <w:noProof/>
        </w:rPr>
        <w:lastRenderedPageBreak/>
        <w:drawing>
          <wp:inline distT="0" distB="0" distL="0" distR="0" wp14:anchorId="4816C5C4" wp14:editId="7096795C">
            <wp:extent cx="2900363" cy="2285441"/>
            <wp:effectExtent l="0" t="0" r="0" b="635"/>
            <wp:docPr id="17331198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screen">
                      <a:extLst>
                        <a:ext uri="{28A0092B-C50C-407E-A947-70E740481C1C}">
                          <a14:useLocalDpi xmlns:a14="http://schemas.microsoft.com/office/drawing/2010/main"/>
                        </a:ext>
                      </a:extLst>
                    </a:blip>
                    <a:srcRect/>
                    <a:stretch>
                      <a:fillRect/>
                    </a:stretch>
                  </pic:blipFill>
                  <pic:spPr bwMode="auto">
                    <a:xfrm>
                      <a:off x="0" y="0"/>
                      <a:ext cx="2908124" cy="2291556"/>
                    </a:xfrm>
                    <a:prstGeom prst="rect">
                      <a:avLst/>
                    </a:prstGeom>
                    <a:noFill/>
                    <a:ln>
                      <a:noFill/>
                    </a:ln>
                  </pic:spPr>
                </pic:pic>
              </a:graphicData>
            </a:graphic>
          </wp:inline>
        </w:drawing>
      </w:r>
    </w:p>
    <w:p w14:paraId="66E43807" w14:textId="14B626F4" w:rsidR="00B9189A" w:rsidRPr="00EF6346" w:rsidRDefault="00B9189A" w:rsidP="00B9189A">
      <w:pPr>
        <w:spacing w:line="440" w:lineRule="exact"/>
        <w:rPr>
          <w:rFonts w:ascii="Times New Roman" w:hAnsi="Times New Roman" w:cs="Times New Roman"/>
        </w:rPr>
      </w:pPr>
      <w:r w:rsidRPr="00EF6346">
        <w:rPr>
          <w:rFonts w:ascii="Times New Roman" w:hAnsi="Times New Roman" w:cs="Times New Roman"/>
          <w:b/>
          <w:bCs/>
          <w:szCs w:val="21"/>
        </w:rPr>
        <w:t>Fig. S</w:t>
      </w:r>
      <w:r w:rsidR="008C065A" w:rsidRPr="00EF6346">
        <w:rPr>
          <w:rFonts w:ascii="Times New Roman" w:hAnsi="Times New Roman" w:cs="Times New Roman" w:hint="eastAsia"/>
          <w:b/>
          <w:bCs/>
          <w:szCs w:val="21"/>
        </w:rPr>
        <w:t>2</w:t>
      </w:r>
      <w:r w:rsidR="001306EF" w:rsidRPr="00EF6346">
        <w:rPr>
          <w:rFonts w:ascii="Times New Roman" w:hAnsi="Times New Roman" w:cs="Times New Roman" w:hint="eastAsia"/>
          <w:b/>
          <w:bCs/>
          <w:szCs w:val="21"/>
        </w:rPr>
        <w:t>2</w:t>
      </w:r>
      <w:r w:rsidRPr="00EF6346">
        <w:rPr>
          <w:rFonts w:ascii="Times New Roman" w:hAnsi="Times New Roman" w:cs="Times New Roman"/>
          <w:b/>
          <w:bCs/>
          <w:szCs w:val="21"/>
        </w:rPr>
        <w:t>.</w:t>
      </w:r>
      <w:r w:rsidRPr="00EF6346">
        <w:rPr>
          <w:rFonts w:ascii="Times New Roman" w:hAnsi="Times New Roman" w:cs="Times New Roman"/>
          <w:szCs w:val="21"/>
        </w:rPr>
        <w:t xml:space="preserve"> </w:t>
      </w:r>
      <w:r w:rsidRPr="00EF6346">
        <w:rPr>
          <w:rFonts w:ascii="Times New Roman" w:hAnsi="Times New Roman" w:cs="Times New Roman"/>
          <w:b/>
          <w:bCs/>
          <w:szCs w:val="21"/>
        </w:rPr>
        <w:t>Reconstructed versus actual spectra for 400nm-800nm.</w:t>
      </w:r>
      <w:r w:rsidRPr="00EF6346">
        <w:rPr>
          <w:rFonts w:ascii="Times New Roman" w:hAnsi="Times New Roman" w:cs="Times New Roman"/>
        </w:rPr>
        <w:t xml:space="preserve"> We reconstructed the 400-800 nm spectra based on this algorithm, and it can be seen that the reconstructed spectra are basically consistent with the input spectra. </w:t>
      </w:r>
    </w:p>
    <w:p w14:paraId="509C589D" w14:textId="77777777" w:rsidR="00BD75F9" w:rsidRPr="00EF6346" w:rsidRDefault="00BD75F9" w:rsidP="00EE23D9">
      <w:pPr>
        <w:spacing w:line="440" w:lineRule="exact"/>
        <w:jc w:val="left"/>
        <w:rPr>
          <w:rFonts w:ascii="Times New Roman" w:hAnsi="Times New Roman" w:cs="Times New Roman"/>
          <w:szCs w:val="21"/>
        </w:rPr>
      </w:pPr>
    </w:p>
    <w:p w14:paraId="52DC1EF2" w14:textId="77777777" w:rsidR="00BD75F9" w:rsidRPr="00EF6346" w:rsidRDefault="00BD75F9" w:rsidP="00EE23D9">
      <w:pPr>
        <w:spacing w:line="440" w:lineRule="exact"/>
        <w:jc w:val="left"/>
        <w:rPr>
          <w:rFonts w:ascii="Times New Roman" w:hAnsi="Times New Roman" w:cs="Times New Roman"/>
          <w:szCs w:val="21"/>
        </w:rPr>
      </w:pPr>
    </w:p>
    <w:p w14:paraId="37E464D3" w14:textId="77777777" w:rsidR="00BD75F9" w:rsidRPr="00EF6346" w:rsidRDefault="00BD75F9" w:rsidP="00EE23D9">
      <w:pPr>
        <w:spacing w:line="440" w:lineRule="exact"/>
        <w:jc w:val="left"/>
        <w:rPr>
          <w:rFonts w:ascii="Times New Roman" w:hAnsi="Times New Roman" w:cs="Times New Roman"/>
          <w:szCs w:val="21"/>
        </w:rPr>
      </w:pPr>
    </w:p>
    <w:p w14:paraId="2C443D3A" w14:textId="62F9E2C2" w:rsidR="00B9189A" w:rsidRPr="00EF6346" w:rsidRDefault="00B9189A" w:rsidP="00EE23D9">
      <w:pPr>
        <w:spacing w:line="440" w:lineRule="exact"/>
        <w:jc w:val="left"/>
        <w:rPr>
          <w:rFonts w:ascii="Times New Roman" w:hAnsi="Times New Roman" w:cs="Times New Roman"/>
          <w:szCs w:val="21"/>
        </w:rPr>
      </w:pPr>
    </w:p>
    <w:p w14:paraId="277D154E" w14:textId="77777777" w:rsidR="00B9189A" w:rsidRPr="00EF6346" w:rsidRDefault="00B9189A">
      <w:pPr>
        <w:widowControl/>
        <w:jc w:val="left"/>
        <w:rPr>
          <w:rFonts w:ascii="Times New Roman" w:hAnsi="Times New Roman" w:cs="Times New Roman"/>
          <w:szCs w:val="21"/>
        </w:rPr>
      </w:pPr>
      <w:r w:rsidRPr="00EF6346">
        <w:rPr>
          <w:rFonts w:ascii="Times New Roman" w:hAnsi="Times New Roman" w:cs="Times New Roman"/>
          <w:szCs w:val="21"/>
        </w:rPr>
        <w:br w:type="page"/>
      </w:r>
    </w:p>
    <w:p w14:paraId="04A7093D" w14:textId="77777777" w:rsidR="00B9189A" w:rsidRPr="00EF6346" w:rsidRDefault="00B9189A" w:rsidP="00B9189A">
      <w:pPr>
        <w:spacing w:line="440" w:lineRule="exact"/>
        <w:rPr>
          <w:rFonts w:ascii="Times New Roman" w:hAnsi="Times New Roman" w:cs="Times New Roman"/>
          <w:szCs w:val="21"/>
        </w:rPr>
      </w:pPr>
      <w:r w:rsidRPr="00EF6346">
        <w:rPr>
          <w:rFonts w:ascii="Times New Roman" w:hAnsi="Times New Roman" w:cs="Times New Roman"/>
          <w:b/>
          <w:bCs/>
          <w:szCs w:val="21"/>
        </w:rPr>
        <w:lastRenderedPageBreak/>
        <w:t>Table S1</w:t>
      </w:r>
      <w:r w:rsidRPr="00EF6346">
        <w:rPr>
          <w:rFonts w:ascii="Times New Roman" w:hAnsi="Times New Roman" w:cs="Times New Roman"/>
          <w:szCs w:val="21"/>
        </w:rPr>
        <w:t>: Performance comparison of reported computational spectrometers and ours.</w:t>
      </w:r>
    </w:p>
    <w:p w14:paraId="171A099B" w14:textId="77777777" w:rsidR="00B9189A" w:rsidRPr="00EF6346" w:rsidRDefault="00B9189A" w:rsidP="00B9189A">
      <w:pPr>
        <w:widowControl/>
        <w:jc w:val="left"/>
        <w:rPr>
          <w:rFonts w:ascii="Times New Roman" w:hAnsi="Times New Roman" w:cs="Times New Roman"/>
        </w:rPr>
      </w:pPr>
      <w:bookmarkStart w:id="14" w:name="_Hlk159673000"/>
    </w:p>
    <w:tbl>
      <w:tblPr>
        <w:tblStyle w:val="a3"/>
        <w:tblW w:w="5000" w:type="pct"/>
        <w:tblLayout w:type="fixed"/>
        <w:tblLook w:val="04A0" w:firstRow="1" w:lastRow="0" w:firstColumn="1" w:lastColumn="0" w:noHBand="0" w:noVBand="1"/>
      </w:tblPr>
      <w:tblGrid>
        <w:gridCol w:w="988"/>
        <w:gridCol w:w="2125"/>
        <w:gridCol w:w="1419"/>
        <w:gridCol w:w="836"/>
        <w:gridCol w:w="987"/>
        <w:gridCol w:w="1010"/>
        <w:gridCol w:w="931"/>
      </w:tblGrid>
      <w:tr w:rsidR="00B9189A" w:rsidRPr="00EF6346" w14:paraId="62B79FB1" w14:textId="77777777" w:rsidTr="00F44B0C">
        <w:tc>
          <w:tcPr>
            <w:tcW w:w="595" w:type="pct"/>
            <w:vAlign w:val="center"/>
          </w:tcPr>
          <w:p w14:paraId="5CEF4BBC"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Reference</w:t>
            </w:r>
          </w:p>
        </w:tc>
        <w:tc>
          <w:tcPr>
            <w:tcW w:w="1281" w:type="pct"/>
            <w:vAlign w:val="center"/>
          </w:tcPr>
          <w:p w14:paraId="63394FA0"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Physics or method</w:t>
            </w:r>
            <w:r w:rsidRPr="00EF6346">
              <w:rPr>
                <w:b/>
                <w:bCs/>
                <w:sz w:val="18"/>
                <w:szCs w:val="18"/>
              </w:rPr>
              <w:t xml:space="preserve"> </w:t>
            </w:r>
            <w:r w:rsidRPr="00EF6346">
              <w:rPr>
                <w:rFonts w:ascii="Times New Roman" w:hAnsi="Times New Roman" w:cs="Times New Roman"/>
                <w:b/>
                <w:bCs/>
                <w:sz w:val="18"/>
                <w:szCs w:val="18"/>
              </w:rPr>
              <w:t>(material or device)</w:t>
            </w:r>
          </w:p>
        </w:tc>
        <w:tc>
          <w:tcPr>
            <w:tcW w:w="855" w:type="pct"/>
            <w:vAlign w:val="center"/>
          </w:tcPr>
          <w:p w14:paraId="28B08F48"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Structure or</w:t>
            </w:r>
          </w:p>
          <w:p w14:paraId="1875950D"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requirement</w:t>
            </w:r>
          </w:p>
        </w:tc>
        <w:tc>
          <w:tcPr>
            <w:tcW w:w="504" w:type="pct"/>
            <w:vAlign w:val="center"/>
          </w:tcPr>
          <w:p w14:paraId="71E3C9AB"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Footprint</w:t>
            </w:r>
          </w:p>
        </w:tc>
        <w:tc>
          <w:tcPr>
            <w:tcW w:w="595" w:type="pct"/>
            <w:vAlign w:val="center"/>
          </w:tcPr>
          <w:p w14:paraId="4ABC9CEE"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Spectral</w:t>
            </w:r>
          </w:p>
          <w:p w14:paraId="40DD4162"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resolution</w:t>
            </w:r>
          </w:p>
        </w:tc>
        <w:tc>
          <w:tcPr>
            <w:tcW w:w="609" w:type="pct"/>
            <w:vAlign w:val="center"/>
          </w:tcPr>
          <w:p w14:paraId="03222E2A"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Spectral</w:t>
            </w:r>
          </w:p>
          <w:p w14:paraId="5151A167"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range (nm)</w:t>
            </w:r>
          </w:p>
        </w:tc>
        <w:tc>
          <w:tcPr>
            <w:tcW w:w="561" w:type="pct"/>
            <w:vAlign w:val="center"/>
          </w:tcPr>
          <w:p w14:paraId="43A9C356"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wavelength accuracy</w:t>
            </w:r>
          </w:p>
        </w:tc>
      </w:tr>
      <w:tr w:rsidR="00B9189A" w:rsidRPr="00EF6346" w14:paraId="2EFCC04C" w14:textId="77777777" w:rsidTr="00F44B0C">
        <w:tc>
          <w:tcPr>
            <w:tcW w:w="595" w:type="pct"/>
            <w:vAlign w:val="center"/>
          </w:tcPr>
          <w:p w14:paraId="39764742"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(4)</w:t>
            </w:r>
          </w:p>
        </w:tc>
        <w:tc>
          <w:tcPr>
            <w:tcW w:w="1281" w:type="pct"/>
            <w:vAlign w:val="center"/>
          </w:tcPr>
          <w:p w14:paraId="09986F6B"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Nanowire bandgap gradation</w:t>
            </w:r>
            <w:r w:rsidRPr="00EF6346">
              <w:rPr>
                <w:b/>
                <w:bCs/>
                <w:sz w:val="18"/>
                <w:szCs w:val="18"/>
              </w:rPr>
              <w:t xml:space="preserve"> </w:t>
            </w:r>
            <w:r w:rsidRPr="00EF6346">
              <w:rPr>
                <w:rFonts w:ascii="Times New Roman" w:hAnsi="Times New Roman" w:cs="Times New Roman"/>
                <w:b/>
                <w:bCs/>
                <w:sz w:val="18"/>
                <w:szCs w:val="18"/>
              </w:rPr>
              <w:t>(single CdS</w:t>
            </w:r>
            <w:r w:rsidRPr="00EF6346">
              <w:rPr>
                <w:rFonts w:ascii="Times New Roman" w:hAnsi="Times New Roman" w:cs="Times New Roman"/>
                <w:b/>
                <w:bCs/>
                <w:sz w:val="18"/>
                <w:szCs w:val="18"/>
                <w:vertAlign w:val="subscript"/>
              </w:rPr>
              <w:t>x</w:t>
            </w:r>
            <w:r w:rsidRPr="00EF6346">
              <w:rPr>
                <w:rFonts w:ascii="Times New Roman" w:hAnsi="Times New Roman" w:cs="Times New Roman"/>
                <w:b/>
                <w:bCs/>
                <w:sz w:val="18"/>
                <w:szCs w:val="18"/>
              </w:rPr>
              <w:t>Se</w:t>
            </w:r>
            <w:r w:rsidRPr="00EF6346">
              <w:rPr>
                <w:rFonts w:ascii="Times New Roman" w:hAnsi="Times New Roman" w:cs="Times New Roman"/>
                <w:b/>
                <w:bCs/>
                <w:sz w:val="18"/>
                <w:szCs w:val="18"/>
                <w:vertAlign w:val="subscript"/>
              </w:rPr>
              <w:t>1−x</w:t>
            </w:r>
            <w:r w:rsidRPr="00EF6346">
              <w:rPr>
                <w:rFonts w:ascii="Times New Roman" w:hAnsi="Times New Roman" w:cs="Times New Roman"/>
                <w:b/>
                <w:bCs/>
                <w:sz w:val="18"/>
                <w:szCs w:val="18"/>
              </w:rPr>
              <w:t xml:space="preserve"> nanowire)</w:t>
            </w:r>
          </w:p>
        </w:tc>
        <w:tc>
          <w:tcPr>
            <w:tcW w:w="855" w:type="pct"/>
            <w:vAlign w:val="center"/>
          </w:tcPr>
          <w:p w14:paraId="37F71771"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Detector array</w:t>
            </w:r>
          </w:p>
        </w:tc>
        <w:tc>
          <w:tcPr>
            <w:tcW w:w="504" w:type="pct"/>
            <w:vAlign w:val="center"/>
          </w:tcPr>
          <w:p w14:paraId="1D4B0D0A"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 xml:space="preserve">75×0.5 </w:t>
            </w:r>
            <w:r w:rsidRPr="00EF6346">
              <w:rPr>
                <w:rFonts w:ascii="Times New Roman" w:eastAsia="等线" w:hAnsi="Times New Roman" w:cs="Times New Roman"/>
                <w:b/>
                <w:bCs/>
                <w:sz w:val="18"/>
                <w:szCs w:val="18"/>
              </w:rPr>
              <w:t>μ</w:t>
            </w:r>
            <w:r w:rsidRPr="00EF6346">
              <w:rPr>
                <w:rFonts w:ascii="Times New Roman" w:hAnsi="Times New Roman" w:cs="Times New Roman"/>
                <w:b/>
                <w:bCs/>
                <w:sz w:val="18"/>
                <w:szCs w:val="18"/>
              </w:rPr>
              <w:t>m</w:t>
            </w:r>
            <w:r w:rsidRPr="00EF6346">
              <w:rPr>
                <w:rFonts w:ascii="Times New Roman" w:hAnsi="Times New Roman" w:cs="Times New Roman"/>
                <w:b/>
                <w:bCs/>
                <w:sz w:val="18"/>
                <w:szCs w:val="18"/>
                <w:vertAlign w:val="superscript"/>
              </w:rPr>
              <w:t>2</w:t>
            </w:r>
          </w:p>
        </w:tc>
        <w:tc>
          <w:tcPr>
            <w:tcW w:w="595" w:type="pct"/>
            <w:vAlign w:val="center"/>
          </w:tcPr>
          <w:p w14:paraId="633FFAF1"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w:t>
            </w:r>
            <w:r w:rsidRPr="00EF6346">
              <w:rPr>
                <w:rFonts w:ascii="Times New Roman" w:hAnsi="Times New Roman" w:cs="Times New Roman" w:hint="eastAsia"/>
                <w:b/>
                <w:bCs/>
                <w:sz w:val="18"/>
                <w:szCs w:val="18"/>
              </w:rPr>
              <w:t>1</w:t>
            </w:r>
            <w:r w:rsidRPr="00EF6346">
              <w:rPr>
                <w:rFonts w:ascii="Times New Roman" w:hAnsi="Times New Roman" w:cs="Times New Roman"/>
                <w:b/>
                <w:bCs/>
                <w:sz w:val="18"/>
                <w:szCs w:val="18"/>
              </w:rPr>
              <w:t>0</w:t>
            </w:r>
            <w:r w:rsidRPr="00EF6346">
              <w:rPr>
                <w:rFonts w:ascii="Times New Roman" w:hAnsi="Times New Roman" w:cs="Times New Roman" w:hint="eastAsia"/>
                <w:b/>
                <w:bCs/>
                <w:sz w:val="18"/>
                <w:szCs w:val="18"/>
              </w:rPr>
              <w:t>nm</w:t>
            </w:r>
          </w:p>
        </w:tc>
        <w:tc>
          <w:tcPr>
            <w:tcW w:w="609" w:type="pct"/>
            <w:vAlign w:val="center"/>
          </w:tcPr>
          <w:p w14:paraId="288AE63D"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5</w:t>
            </w:r>
            <w:r w:rsidRPr="00EF6346">
              <w:rPr>
                <w:rFonts w:ascii="Times New Roman" w:hAnsi="Times New Roman" w:cs="Times New Roman"/>
                <w:b/>
                <w:bCs/>
                <w:sz w:val="18"/>
                <w:szCs w:val="18"/>
              </w:rPr>
              <w:t>00-630</w:t>
            </w:r>
          </w:p>
        </w:tc>
        <w:tc>
          <w:tcPr>
            <w:tcW w:w="561" w:type="pct"/>
            <w:vAlign w:val="center"/>
          </w:tcPr>
          <w:p w14:paraId="73AF8135" w14:textId="77777777" w:rsidR="00B9189A" w:rsidRPr="00EF6346" w:rsidRDefault="00B9189A" w:rsidP="00F44B0C">
            <w:pPr>
              <w:jc w:val="center"/>
              <w:rPr>
                <w:rFonts w:ascii="Times New Roman" w:hAnsi="Times New Roman" w:cs="Times New Roman"/>
                <w:b/>
                <w:bCs/>
                <w:sz w:val="28"/>
                <w:szCs w:val="28"/>
              </w:rPr>
            </w:pPr>
            <w:r w:rsidRPr="00EF6346">
              <w:rPr>
                <w:rFonts w:ascii="Times New Roman" w:hAnsi="Times New Roman" w:cs="Times New Roman" w:hint="eastAsia"/>
                <w:b/>
                <w:bCs/>
                <w:sz w:val="28"/>
                <w:szCs w:val="28"/>
              </w:rPr>
              <w:t>/</w:t>
            </w:r>
          </w:p>
        </w:tc>
      </w:tr>
      <w:tr w:rsidR="00B9189A" w:rsidRPr="00EF6346" w14:paraId="54720610" w14:textId="77777777" w:rsidTr="00F44B0C">
        <w:tc>
          <w:tcPr>
            <w:tcW w:w="595" w:type="pct"/>
            <w:vAlign w:val="center"/>
          </w:tcPr>
          <w:p w14:paraId="3169E8C5"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(5)</w:t>
            </w:r>
          </w:p>
        </w:tc>
        <w:tc>
          <w:tcPr>
            <w:tcW w:w="1281" w:type="pct"/>
            <w:vAlign w:val="center"/>
          </w:tcPr>
          <w:p w14:paraId="47139A25"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Bandgap tuned by Stark effect</w:t>
            </w:r>
            <w:r w:rsidRPr="00EF6346">
              <w:rPr>
                <w:b/>
                <w:bCs/>
                <w:sz w:val="18"/>
                <w:szCs w:val="18"/>
              </w:rPr>
              <w:t xml:space="preserve"> </w:t>
            </w:r>
            <w:r w:rsidRPr="00EF6346">
              <w:rPr>
                <w:rFonts w:ascii="Times New Roman" w:hAnsi="Times New Roman" w:cs="Times New Roman"/>
                <w:b/>
                <w:bCs/>
                <w:sz w:val="18"/>
                <w:szCs w:val="18"/>
              </w:rPr>
              <w:t>(black phosphorus channel)</w:t>
            </w:r>
          </w:p>
        </w:tc>
        <w:tc>
          <w:tcPr>
            <w:tcW w:w="855" w:type="pct"/>
            <w:vAlign w:val="center"/>
          </w:tcPr>
          <w:p w14:paraId="560D4958"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Single detector @80K</w:t>
            </w:r>
          </w:p>
        </w:tc>
        <w:tc>
          <w:tcPr>
            <w:tcW w:w="504" w:type="pct"/>
            <w:vAlign w:val="center"/>
          </w:tcPr>
          <w:p w14:paraId="56C38EE2"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 xml:space="preserve">16×9 </w:t>
            </w:r>
            <w:r w:rsidRPr="00EF6346">
              <w:rPr>
                <w:rFonts w:ascii="Times New Roman" w:eastAsia="等线" w:hAnsi="Times New Roman" w:cs="Times New Roman"/>
                <w:b/>
                <w:bCs/>
                <w:sz w:val="18"/>
                <w:szCs w:val="18"/>
              </w:rPr>
              <w:t>μ</w:t>
            </w:r>
            <w:r w:rsidRPr="00EF6346">
              <w:rPr>
                <w:rFonts w:ascii="Times New Roman" w:hAnsi="Times New Roman" w:cs="Times New Roman"/>
                <w:b/>
                <w:bCs/>
                <w:sz w:val="18"/>
                <w:szCs w:val="18"/>
              </w:rPr>
              <w:t>m</w:t>
            </w:r>
            <w:r w:rsidRPr="00EF6346">
              <w:rPr>
                <w:rFonts w:ascii="Times New Roman" w:hAnsi="Times New Roman" w:cs="Times New Roman"/>
                <w:b/>
                <w:bCs/>
                <w:sz w:val="18"/>
                <w:szCs w:val="18"/>
                <w:vertAlign w:val="superscript"/>
              </w:rPr>
              <w:t>2</w:t>
            </w:r>
          </w:p>
        </w:tc>
        <w:tc>
          <w:tcPr>
            <w:tcW w:w="595" w:type="pct"/>
            <w:vAlign w:val="center"/>
          </w:tcPr>
          <w:p w14:paraId="274D4CBE"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~90</w:t>
            </w:r>
            <w:r w:rsidRPr="00EF6346">
              <w:rPr>
                <w:rFonts w:ascii="Times New Roman" w:hAnsi="Times New Roman" w:cs="Times New Roman" w:hint="eastAsia"/>
                <w:b/>
                <w:bCs/>
                <w:sz w:val="18"/>
                <w:szCs w:val="18"/>
              </w:rPr>
              <w:t>nm</w:t>
            </w:r>
          </w:p>
        </w:tc>
        <w:tc>
          <w:tcPr>
            <w:tcW w:w="609" w:type="pct"/>
            <w:vAlign w:val="center"/>
          </w:tcPr>
          <w:p w14:paraId="5B85EA4A"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2</w:t>
            </w:r>
            <w:r w:rsidRPr="00EF6346">
              <w:rPr>
                <w:rFonts w:ascii="Times New Roman" w:hAnsi="Times New Roman" w:cs="Times New Roman"/>
                <w:b/>
                <w:bCs/>
                <w:sz w:val="18"/>
                <w:szCs w:val="18"/>
              </w:rPr>
              <w:t>000-9000</w:t>
            </w:r>
          </w:p>
        </w:tc>
        <w:tc>
          <w:tcPr>
            <w:tcW w:w="561" w:type="pct"/>
            <w:vAlign w:val="center"/>
          </w:tcPr>
          <w:p w14:paraId="3B7A0DD9" w14:textId="77777777" w:rsidR="00B9189A" w:rsidRPr="00EF6346" w:rsidRDefault="00B9189A" w:rsidP="00F44B0C">
            <w:pPr>
              <w:jc w:val="center"/>
              <w:rPr>
                <w:rFonts w:ascii="Times New Roman" w:hAnsi="Times New Roman" w:cs="Times New Roman"/>
                <w:b/>
                <w:bCs/>
                <w:sz w:val="28"/>
                <w:szCs w:val="28"/>
              </w:rPr>
            </w:pPr>
            <w:r w:rsidRPr="00EF6346">
              <w:rPr>
                <w:rFonts w:ascii="Times New Roman" w:hAnsi="Times New Roman" w:cs="Times New Roman" w:hint="eastAsia"/>
                <w:b/>
                <w:bCs/>
                <w:sz w:val="28"/>
                <w:szCs w:val="28"/>
              </w:rPr>
              <w:t>/</w:t>
            </w:r>
          </w:p>
        </w:tc>
      </w:tr>
      <w:tr w:rsidR="00B9189A" w:rsidRPr="00EF6346" w14:paraId="7F49D52E" w14:textId="77777777" w:rsidTr="00F44B0C">
        <w:tc>
          <w:tcPr>
            <w:tcW w:w="595" w:type="pct"/>
            <w:vAlign w:val="center"/>
          </w:tcPr>
          <w:p w14:paraId="355F718C"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(6)</w:t>
            </w:r>
          </w:p>
        </w:tc>
        <w:tc>
          <w:tcPr>
            <w:tcW w:w="1281" w:type="pct"/>
            <w:vAlign w:val="center"/>
          </w:tcPr>
          <w:p w14:paraId="2993EA9E"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Tunable quantum efficiency</w:t>
            </w:r>
            <w:r w:rsidRPr="00EF6346">
              <w:rPr>
                <w:b/>
                <w:bCs/>
                <w:sz w:val="18"/>
                <w:szCs w:val="18"/>
              </w:rPr>
              <w:t xml:space="preserve"> </w:t>
            </w:r>
            <w:r w:rsidRPr="00EF6346">
              <w:rPr>
                <w:rFonts w:ascii="Times New Roman" w:hAnsi="Times New Roman" w:cs="Times New Roman"/>
                <w:b/>
                <w:bCs/>
                <w:sz w:val="18"/>
                <w:szCs w:val="18"/>
              </w:rPr>
              <w:t>(superconducting nanowire)</w:t>
            </w:r>
          </w:p>
        </w:tc>
        <w:tc>
          <w:tcPr>
            <w:tcW w:w="855" w:type="pct"/>
            <w:vAlign w:val="center"/>
          </w:tcPr>
          <w:p w14:paraId="2A9C7250"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Single detector @1.65K</w:t>
            </w:r>
          </w:p>
        </w:tc>
        <w:tc>
          <w:tcPr>
            <w:tcW w:w="504" w:type="pct"/>
            <w:vAlign w:val="center"/>
          </w:tcPr>
          <w:p w14:paraId="4EDA2268"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 xml:space="preserve">6×6 </w:t>
            </w:r>
            <w:r w:rsidRPr="00EF6346">
              <w:rPr>
                <w:rFonts w:ascii="Times New Roman" w:eastAsia="等线" w:hAnsi="Times New Roman" w:cs="Times New Roman"/>
                <w:b/>
                <w:bCs/>
                <w:sz w:val="18"/>
                <w:szCs w:val="18"/>
              </w:rPr>
              <w:t>μ</w:t>
            </w:r>
            <w:r w:rsidRPr="00EF6346">
              <w:rPr>
                <w:rFonts w:ascii="Times New Roman" w:hAnsi="Times New Roman" w:cs="Times New Roman"/>
                <w:b/>
                <w:bCs/>
                <w:sz w:val="18"/>
                <w:szCs w:val="18"/>
              </w:rPr>
              <w:t>m</w:t>
            </w:r>
            <w:r w:rsidRPr="00EF6346">
              <w:rPr>
                <w:rFonts w:ascii="Times New Roman" w:hAnsi="Times New Roman" w:cs="Times New Roman"/>
                <w:b/>
                <w:bCs/>
                <w:sz w:val="18"/>
                <w:szCs w:val="18"/>
                <w:vertAlign w:val="superscript"/>
              </w:rPr>
              <w:t>2</w:t>
            </w:r>
          </w:p>
        </w:tc>
        <w:tc>
          <w:tcPr>
            <w:tcW w:w="595" w:type="pct"/>
            <w:vAlign w:val="center"/>
          </w:tcPr>
          <w:p w14:paraId="2166C43A"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~6</w:t>
            </w:r>
            <w:r w:rsidRPr="00EF6346">
              <w:rPr>
                <w:rFonts w:ascii="Times New Roman" w:hAnsi="Times New Roman" w:cs="Times New Roman" w:hint="eastAsia"/>
                <w:b/>
                <w:bCs/>
                <w:sz w:val="18"/>
                <w:szCs w:val="18"/>
              </w:rPr>
              <w:t>nm</w:t>
            </w:r>
          </w:p>
        </w:tc>
        <w:tc>
          <w:tcPr>
            <w:tcW w:w="609" w:type="pct"/>
            <w:vAlign w:val="center"/>
          </w:tcPr>
          <w:p w14:paraId="7E82B3BE"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6</w:t>
            </w:r>
            <w:r w:rsidRPr="00EF6346">
              <w:rPr>
                <w:rFonts w:ascii="Times New Roman" w:hAnsi="Times New Roman" w:cs="Times New Roman"/>
                <w:b/>
                <w:bCs/>
                <w:sz w:val="18"/>
                <w:szCs w:val="18"/>
              </w:rPr>
              <w:t>60-1900</w:t>
            </w:r>
          </w:p>
        </w:tc>
        <w:tc>
          <w:tcPr>
            <w:tcW w:w="561" w:type="pct"/>
            <w:vAlign w:val="center"/>
          </w:tcPr>
          <w:p w14:paraId="77367595" w14:textId="77777777" w:rsidR="00B9189A" w:rsidRPr="00EF6346" w:rsidRDefault="00B9189A" w:rsidP="00F44B0C">
            <w:pPr>
              <w:jc w:val="center"/>
              <w:rPr>
                <w:rFonts w:ascii="Times New Roman" w:hAnsi="Times New Roman" w:cs="Times New Roman"/>
                <w:b/>
                <w:bCs/>
                <w:sz w:val="28"/>
                <w:szCs w:val="28"/>
              </w:rPr>
            </w:pPr>
            <w:r w:rsidRPr="00EF6346">
              <w:rPr>
                <w:rFonts w:ascii="Times New Roman" w:hAnsi="Times New Roman" w:cs="Times New Roman" w:hint="eastAsia"/>
                <w:b/>
                <w:bCs/>
                <w:sz w:val="28"/>
                <w:szCs w:val="28"/>
              </w:rPr>
              <w:t>/</w:t>
            </w:r>
          </w:p>
        </w:tc>
      </w:tr>
      <w:tr w:rsidR="00B9189A" w:rsidRPr="00EF6346" w14:paraId="2F00FC05" w14:textId="77777777" w:rsidTr="00F44B0C">
        <w:tc>
          <w:tcPr>
            <w:tcW w:w="595" w:type="pct"/>
            <w:vAlign w:val="center"/>
          </w:tcPr>
          <w:p w14:paraId="4E842FE2"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(7)</w:t>
            </w:r>
          </w:p>
        </w:tc>
        <w:tc>
          <w:tcPr>
            <w:tcW w:w="1281" w:type="pct"/>
            <w:vAlign w:val="center"/>
          </w:tcPr>
          <w:p w14:paraId="402DD9C7"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Tunable interlayer excited state transition</w:t>
            </w:r>
            <w:r w:rsidRPr="00EF6346">
              <w:rPr>
                <w:b/>
                <w:bCs/>
                <w:sz w:val="18"/>
                <w:szCs w:val="18"/>
              </w:rPr>
              <w:t xml:space="preserve"> </w:t>
            </w:r>
            <w:r w:rsidRPr="00EF6346">
              <w:rPr>
                <w:rFonts w:ascii="Times New Roman" w:hAnsi="Times New Roman" w:cs="Times New Roman"/>
                <w:b/>
                <w:bCs/>
                <w:sz w:val="18"/>
                <w:szCs w:val="18"/>
              </w:rPr>
              <w:t>(ReS</w:t>
            </w:r>
            <w:r w:rsidRPr="00EF6346">
              <w:rPr>
                <w:rFonts w:ascii="Times New Roman" w:hAnsi="Times New Roman" w:cs="Times New Roman"/>
                <w:b/>
                <w:bCs/>
                <w:sz w:val="18"/>
                <w:szCs w:val="18"/>
                <w:vertAlign w:val="subscript"/>
              </w:rPr>
              <w:t>2</w:t>
            </w:r>
            <w:r w:rsidRPr="00EF6346">
              <w:rPr>
                <w:rFonts w:ascii="Times New Roman" w:hAnsi="Times New Roman" w:cs="Times New Roman"/>
                <w:b/>
                <w:bCs/>
                <w:sz w:val="18"/>
                <w:szCs w:val="18"/>
              </w:rPr>
              <w:t>/Au/WSe</w:t>
            </w:r>
            <w:r w:rsidRPr="00EF6346">
              <w:rPr>
                <w:rFonts w:ascii="Times New Roman" w:hAnsi="Times New Roman" w:cs="Times New Roman"/>
                <w:b/>
                <w:bCs/>
                <w:sz w:val="18"/>
                <w:szCs w:val="18"/>
                <w:vertAlign w:val="subscript"/>
              </w:rPr>
              <w:t>2</w:t>
            </w:r>
            <w:r w:rsidRPr="00EF6346">
              <w:rPr>
                <w:rFonts w:ascii="Times New Roman" w:hAnsi="Times New Roman" w:cs="Times New Roman"/>
                <w:b/>
                <w:bCs/>
                <w:sz w:val="18"/>
                <w:szCs w:val="18"/>
              </w:rPr>
              <w:t xml:space="preserve"> </w:t>
            </w:r>
            <w:proofErr w:type="spellStart"/>
            <w:r w:rsidRPr="00EF6346">
              <w:rPr>
                <w:rFonts w:ascii="Times New Roman" w:hAnsi="Times New Roman" w:cs="Times New Roman"/>
                <w:b/>
                <w:bCs/>
                <w:sz w:val="18"/>
                <w:szCs w:val="18"/>
              </w:rPr>
              <w:t>vdW</w:t>
            </w:r>
            <w:proofErr w:type="spellEnd"/>
            <w:r w:rsidRPr="00EF6346">
              <w:rPr>
                <w:rFonts w:ascii="Times New Roman" w:hAnsi="Times New Roman" w:cs="Times New Roman"/>
                <w:b/>
                <w:bCs/>
                <w:sz w:val="18"/>
                <w:szCs w:val="18"/>
              </w:rPr>
              <w:t xml:space="preserve"> heterostructure)</w:t>
            </w:r>
          </w:p>
        </w:tc>
        <w:tc>
          <w:tcPr>
            <w:tcW w:w="855" w:type="pct"/>
            <w:vAlign w:val="center"/>
          </w:tcPr>
          <w:p w14:paraId="3A08779E"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Single detector @80K</w:t>
            </w:r>
          </w:p>
        </w:tc>
        <w:tc>
          <w:tcPr>
            <w:tcW w:w="504" w:type="pct"/>
            <w:vAlign w:val="center"/>
          </w:tcPr>
          <w:p w14:paraId="71E1B772"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 xml:space="preserve">6×4 </w:t>
            </w:r>
            <w:r w:rsidRPr="00EF6346">
              <w:rPr>
                <w:rFonts w:ascii="Times New Roman" w:eastAsia="等线" w:hAnsi="Times New Roman" w:cs="Times New Roman"/>
                <w:b/>
                <w:bCs/>
                <w:sz w:val="18"/>
                <w:szCs w:val="18"/>
              </w:rPr>
              <w:t>μ</w:t>
            </w:r>
            <w:r w:rsidRPr="00EF6346">
              <w:rPr>
                <w:rFonts w:ascii="Times New Roman" w:hAnsi="Times New Roman" w:cs="Times New Roman"/>
                <w:b/>
                <w:bCs/>
                <w:sz w:val="18"/>
                <w:szCs w:val="18"/>
              </w:rPr>
              <w:t>m</w:t>
            </w:r>
            <w:r w:rsidRPr="00EF6346">
              <w:rPr>
                <w:rFonts w:ascii="Times New Roman" w:hAnsi="Times New Roman" w:cs="Times New Roman"/>
                <w:b/>
                <w:bCs/>
                <w:sz w:val="18"/>
                <w:szCs w:val="18"/>
                <w:vertAlign w:val="superscript"/>
              </w:rPr>
              <w:t>2</w:t>
            </w:r>
          </w:p>
        </w:tc>
        <w:tc>
          <w:tcPr>
            <w:tcW w:w="595" w:type="pct"/>
            <w:vAlign w:val="center"/>
          </w:tcPr>
          <w:p w14:paraId="7B478274"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~20</w:t>
            </w:r>
            <w:r w:rsidRPr="00EF6346">
              <w:rPr>
                <w:rFonts w:ascii="Times New Roman" w:hAnsi="Times New Roman" w:cs="Times New Roman" w:hint="eastAsia"/>
                <w:b/>
                <w:bCs/>
                <w:sz w:val="18"/>
                <w:szCs w:val="18"/>
              </w:rPr>
              <w:t>nm</w:t>
            </w:r>
          </w:p>
        </w:tc>
        <w:tc>
          <w:tcPr>
            <w:tcW w:w="609" w:type="pct"/>
            <w:vAlign w:val="center"/>
          </w:tcPr>
          <w:p w14:paraId="016487AB"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1</w:t>
            </w:r>
            <w:r w:rsidRPr="00EF6346">
              <w:rPr>
                <w:rFonts w:ascii="Times New Roman" w:hAnsi="Times New Roman" w:cs="Times New Roman"/>
                <w:b/>
                <w:bCs/>
                <w:sz w:val="18"/>
                <w:szCs w:val="18"/>
              </w:rPr>
              <w:t>150-1470</w:t>
            </w:r>
          </w:p>
        </w:tc>
        <w:tc>
          <w:tcPr>
            <w:tcW w:w="561" w:type="pct"/>
            <w:vAlign w:val="center"/>
          </w:tcPr>
          <w:p w14:paraId="08B5516A" w14:textId="77777777" w:rsidR="00B9189A" w:rsidRPr="00EF6346" w:rsidRDefault="00B9189A" w:rsidP="00F44B0C">
            <w:pPr>
              <w:jc w:val="center"/>
              <w:rPr>
                <w:rFonts w:ascii="Times New Roman" w:hAnsi="Times New Roman" w:cs="Times New Roman"/>
                <w:b/>
                <w:bCs/>
                <w:sz w:val="28"/>
                <w:szCs w:val="28"/>
              </w:rPr>
            </w:pPr>
            <w:r w:rsidRPr="00EF6346">
              <w:rPr>
                <w:rFonts w:ascii="Times New Roman" w:hAnsi="Times New Roman" w:cs="Times New Roman" w:hint="eastAsia"/>
                <w:b/>
                <w:bCs/>
                <w:sz w:val="28"/>
                <w:szCs w:val="28"/>
              </w:rPr>
              <w:t>/</w:t>
            </w:r>
          </w:p>
        </w:tc>
      </w:tr>
      <w:tr w:rsidR="00B9189A" w:rsidRPr="00EF6346" w14:paraId="0C868B67" w14:textId="77777777" w:rsidTr="00F44B0C">
        <w:tc>
          <w:tcPr>
            <w:tcW w:w="595" w:type="pct"/>
            <w:vAlign w:val="center"/>
          </w:tcPr>
          <w:p w14:paraId="53D106BF"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(8)</w:t>
            </w:r>
          </w:p>
        </w:tc>
        <w:tc>
          <w:tcPr>
            <w:tcW w:w="1281" w:type="pct"/>
            <w:vAlign w:val="center"/>
          </w:tcPr>
          <w:p w14:paraId="14FCB50E"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Tunable interlayer transport</w:t>
            </w:r>
            <w:r w:rsidRPr="00EF6346">
              <w:rPr>
                <w:b/>
                <w:bCs/>
                <w:sz w:val="18"/>
                <w:szCs w:val="18"/>
              </w:rPr>
              <w:t xml:space="preserve"> </w:t>
            </w:r>
            <w:r w:rsidRPr="00EF6346">
              <w:rPr>
                <w:rFonts w:ascii="Times New Roman" w:hAnsi="Times New Roman" w:cs="Times New Roman"/>
                <w:b/>
                <w:bCs/>
                <w:sz w:val="18"/>
                <w:szCs w:val="18"/>
              </w:rPr>
              <w:t>(MoS</w:t>
            </w:r>
            <w:r w:rsidRPr="00EF6346">
              <w:rPr>
                <w:rFonts w:ascii="Times New Roman" w:hAnsi="Times New Roman" w:cs="Times New Roman"/>
                <w:b/>
                <w:bCs/>
                <w:sz w:val="18"/>
                <w:szCs w:val="18"/>
                <w:vertAlign w:val="subscript"/>
              </w:rPr>
              <w:t>2</w:t>
            </w:r>
            <w:r w:rsidRPr="00EF6346">
              <w:rPr>
                <w:rFonts w:ascii="Times New Roman" w:hAnsi="Times New Roman" w:cs="Times New Roman"/>
                <w:b/>
                <w:bCs/>
                <w:sz w:val="18"/>
                <w:szCs w:val="18"/>
              </w:rPr>
              <w:t>/WSe</w:t>
            </w:r>
            <w:r w:rsidRPr="00EF6346">
              <w:rPr>
                <w:rFonts w:ascii="Times New Roman" w:hAnsi="Times New Roman" w:cs="Times New Roman"/>
                <w:b/>
                <w:bCs/>
                <w:sz w:val="18"/>
                <w:szCs w:val="18"/>
                <w:vertAlign w:val="subscript"/>
              </w:rPr>
              <w:t>2</w:t>
            </w:r>
            <w:r w:rsidRPr="00EF6346">
              <w:rPr>
                <w:rFonts w:ascii="Times New Roman" w:hAnsi="Times New Roman" w:cs="Times New Roman"/>
                <w:b/>
                <w:bCs/>
                <w:sz w:val="18"/>
                <w:szCs w:val="18"/>
              </w:rPr>
              <w:t xml:space="preserve"> </w:t>
            </w:r>
            <w:proofErr w:type="spellStart"/>
            <w:r w:rsidRPr="00EF6346">
              <w:rPr>
                <w:rFonts w:ascii="Times New Roman" w:hAnsi="Times New Roman" w:cs="Times New Roman"/>
                <w:b/>
                <w:bCs/>
                <w:sz w:val="18"/>
                <w:szCs w:val="18"/>
              </w:rPr>
              <w:t>vdW</w:t>
            </w:r>
            <w:proofErr w:type="spellEnd"/>
            <w:r w:rsidRPr="00EF6346">
              <w:rPr>
                <w:rFonts w:ascii="Times New Roman" w:hAnsi="Times New Roman" w:cs="Times New Roman"/>
                <w:b/>
                <w:bCs/>
                <w:sz w:val="18"/>
                <w:szCs w:val="18"/>
              </w:rPr>
              <w:t xml:space="preserve"> heterojunction)</w:t>
            </w:r>
          </w:p>
        </w:tc>
        <w:tc>
          <w:tcPr>
            <w:tcW w:w="855" w:type="pct"/>
            <w:vAlign w:val="center"/>
          </w:tcPr>
          <w:p w14:paraId="3DBA85D8"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Single detector under</w:t>
            </w:r>
          </w:p>
          <w:p w14:paraId="37AD8C4E"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ambient conditions</w:t>
            </w:r>
          </w:p>
        </w:tc>
        <w:tc>
          <w:tcPr>
            <w:tcW w:w="504" w:type="pct"/>
            <w:vAlign w:val="center"/>
          </w:tcPr>
          <w:p w14:paraId="17EC6833"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 xml:space="preserve">22×8 </w:t>
            </w:r>
            <w:r w:rsidRPr="00EF6346">
              <w:rPr>
                <w:rFonts w:ascii="Times New Roman" w:eastAsia="等线" w:hAnsi="Times New Roman" w:cs="Times New Roman"/>
                <w:b/>
                <w:bCs/>
                <w:sz w:val="18"/>
                <w:szCs w:val="18"/>
              </w:rPr>
              <w:t>μ</w:t>
            </w:r>
            <w:r w:rsidRPr="00EF6346">
              <w:rPr>
                <w:rFonts w:ascii="Times New Roman" w:hAnsi="Times New Roman" w:cs="Times New Roman"/>
                <w:b/>
                <w:bCs/>
                <w:sz w:val="18"/>
                <w:szCs w:val="18"/>
              </w:rPr>
              <w:t>m</w:t>
            </w:r>
            <w:r w:rsidRPr="00EF6346">
              <w:rPr>
                <w:rFonts w:ascii="Times New Roman" w:hAnsi="Times New Roman" w:cs="Times New Roman"/>
                <w:b/>
                <w:bCs/>
                <w:sz w:val="18"/>
                <w:szCs w:val="18"/>
                <w:vertAlign w:val="superscript"/>
              </w:rPr>
              <w:t>2</w:t>
            </w:r>
          </w:p>
        </w:tc>
        <w:tc>
          <w:tcPr>
            <w:tcW w:w="595" w:type="pct"/>
            <w:vAlign w:val="center"/>
          </w:tcPr>
          <w:p w14:paraId="63663A87"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~3</w:t>
            </w:r>
            <w:r w:rsidRPr="00EF6346">
              <w:rPr>
                <w:rFonts w:ascii="Times New Roman" w:hAnsi="Times New Roman" w:cs="Times New Roman" w:hint="eastAsia"/>
                <w:b/>
                <w:bCs/>
                <w:sz w:val="18"/>
                <w:szCs w:val="18"/>
              </w:rPr>
              <w:t>nm</w:t>
            </w:r>
          </w:p>
        </w:tc>
        <w:tc>
          <w:tcPr>
            <w:tcW w:w="609" w:type="pct"/>
            <w:vAlign w:val="center"/>
          </w:tcPr>
          <w:p w14:paraId="63E02A40"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4</w:t>
            </w:r>
            <w:r w:rsidRPr="00EF6346">
              <w:rPr>
                <w:rFonts w:ascii="Times New Roman" w:hAnsi="Times New Roman" w:cs="Times New Roman"/>
                <w:b/>
                <w:bCs/>
                <w:sz w:val="18"/>
                <w:szCs w:val="18"/>
              </w:rPr>
              <w:t>05-845</w:t>
            </w:r>
          </w:p>
        </w:tc>
        <w:tc>
          <w:tcPr>
            <w:tcW w:w="561" w:type="pct"/>
            <w:vAlign w:val="center"/>
          </w:tcPr>
          <w:p w14:paraId="29C1D7F5"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0</w:t>
            </w:r>
            <w:r w:rsidRPr="00EF6346">
              <w:rPr>
                <w:rFonts w:ascii="Times New Roman" w:hAnsi="Times New Roman" w:cs="Times New Roman"/>
                <w:b/>
                <w:bCs/>
                <w:sz w:val="18"/>
                <w:szCs w:val="18"/>
              </w:rPr>
              <w:t>.36</w:t>
            </w:r>
            <w:r w:rsidRPr="00EF6346">
              <w:rPr>
                <w:rFonts w:ascii="Times New Roman" w:hAnsi="Times New Roman" w:cs="Times New Roman" w:hint="eastAsia"/>
                <w:b/>
                <w:bCs/>
                <w:sz w:val="18"/>
                <w:szCs w:val="18"/>
              </w:rPr>
              <w:t>nm</w:t>
            </w:r>
          </w:p>
        </w:tc>
      </w:tr>
      <w:tr w:rsidR="00B9189A" w:rsidRPr="00EF6346" w14:paraId="0AE111EE" w14:textId="77777777" w:rsidTr="00F44B0C">
        <w:tc>
          <w:tcPr>
            <w:tcW w:w="595" w:type="pct"/>
            <w:vAlign w:val="center"/>
          </w:tcPr>
          <w:p w14:paraId="209EA724"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(9)</w:t>
            </w:r>
          </w:p>
        </w:tc>
        <w:tc>
          <w:tcPr>
            <w:tcW w:w="1281" w:type="pct"/>
            <w:vAlign w:val="center"/>
          </w:tcPr>
          <w:p w14:paraId="017ED6D1"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Tunable interlayer transport (MoS</w:t>
            </w:r>
            <w:r w:rsidRPr="00EF6346">
              <w:rPr>
                <w:rFonts w:ascii="Times New Roman" w:hAnsi="Times New Roman" w:cs="Times New Roman"/>
                <w:b/>
                <w:bCs/>
                <w:sz w:val="18"/>
                <w:szCs w:val="18"/>
                <w:vertAlign w:val="subscript"/>
              </w:rPr>
              <w:t>2</w:t>
            </w:r>
            <w:r w:rsidRPr="00EF6346">
              <w:rPr>
                <w:rFonts w:ascii="Times New Roman" w:hAnsi="Times New Roman" w:cs="Times New Roman"/>
                <w:b/>
                <w:bCs/>
                <w:sz w:val="18"/>
                <w:szCs w:val="18"/>
              </w:rPr>
              <w:t xml:space="preserve">/BP </w:t>
            </w:r>
            <w:proofErr w:type="spellStart"/>
            <w:r w:rsidRPr="00EF6346">
              <w:rPr>
                <w:rFonts w:ascii="Times New Roman" w:hAnsi="Times New Roman" w:cs="Times New Roman"/>
                <w:b/>
                <w:bCs/>
                <w:sz w:val="18"/>
                <w:szCs w:val="18"/>
              </w:rPr>
              <w:t>vdW</w:t>
            </w:r>
            <w:proofErr w:type="spellEnd"/>
            <w:r w:rsidRPr="00EF6346">
              <w:rPr>
                <w:rFonts w:ascii="Times New Roman" w:hAnsi="Times New Roman" w:cs="Times New Roman"/>
                <w:b/>
                <w:bCs/>
                <w:sz w:val="18"/>
                <w:szCs w:val="18"/>
              </w:rPr>
              <w:t xml:space="preserve"> heterojunction)</w:t>
            </w:r>
          </w:p>
        </w:tc>
        <w:tc>
          <w:tcPr>
            <w:tcW w:w="855" w:type="pct"/>
            <w:vAlign w:val="center"/>
          </w:tcPr>
          <w:p w14:paraId="7A03AF05"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Single detector @300K</w:t>
            </w:r>
          </w:p>
        </w:tc>
        <w:tc>
          <w:tcPr>
            <w:tcW w:w="504" w:type="pct"/>
            <w:vAlign w:val="center"/>
          </w:tcPr>
          <w:p w14:paraId="7A5E3B44"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 xml:space="preserve">30×20 </w:t>
            </w:r>
            <w:r w:rsidRPr="00EF6346">
              <w:rPr>
                <w:rFonts w:ascii="Times New Roman" w:eastAsia="等线" w:hAnsi="Times New Roman" w:cs="Times New Roman"/>
                <w:b/>
                <w:bCs/>
                <w:sz w:val="18"/>
                <w:szCs w:val="18"/>
              </w:rPr>
              <w:t>μ</w:t>
            </w:r>
            <w:r w:rsidRPr="00EF6346">
              <w:rPr>
                <w:rFonts w:ascii="Times New Roman" w:hAnsi="Times New Roman" w:cs="Times New Roman"/>
                <w:b/>
                <w:bCs/>
                <w:sz w:val="18"/>
                <w:szCs w:val="18"/>
              </w:rPr>
              <w:t>m</w:t>
            </w:r>
            <w:r w:rsidRPr="00EF6346">
              <w:rPr>
                <w:rFonts w:ascii="Times New Roman" w:hAnsi="Times New Roman" w:cs="Times New Roman"/>
                <w:b/>
                <w:bCs/>
                <w:sz w:val="18"/>
                <w:szCs w:val="18"/>
                <w:vertAlign w:val="superscript"/>
              </w:rPr>
              <w:t>2</w:t>
            </w:r>
          </w:p>
        </w:tc>
        <w:tc>
          <w:tcPr>
            <w:tcW w:w="595" w:type="pct"/>
            <w:vAlign w:val="center"/>
          </w:tcPr>
          <w:p w14:paraId="0C148D07"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~2</w:t>
            </w:r>
            <w:r w:rsidRPr="00EF6346">
              <w:rPr>
                <w:rFonts w:ascii="Times New Roman" w:hAnsi="Times New Roman" w:cs="Times New Roman" w:hint="eastAsia"/>
                <w:b/>
                <w:bCs/>
                <w:sz w:val="18"/>
                <w:szCs w:val="18"/>
              </w:rPr>
              <w:t>nm</w:t>
            </w:r>
          </w:p>
        </w:tc>
        <w:tc>
          <w:tcPr>
            <w:tcW w:w="609" w:type="pct"/>
            <w:vAlign w:val="center"/>
          </w:tcPr>
          <w:p w14:paraId="0B72F99F"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1</w:t>
            </w:r>
            <w:r w:rsidRPr="00EF6346">
              <w:rPr>
                <w:rFonts w:ascii="Times New Roman" w:hAnsi="Times New Roman" w:cs="Times New Roman"/>
                <w:b/>
                <w:bCs/>
                <w:sz w:val="18"/>
                <w:szCs w:val="18"/>
              </w:rPr>
              <w:t>700-3600</w:t>
            </w:r>
          </w:p>
        </w:tc>
        <w:tc>
          <w:tcPr>
            <w:tcW w:w="561" w:type="pct"/>
            <w:vAlign w:val="center"/>
          </w:tcPr>
          <w:p w14:paraId="54DF0574"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28"/>
                <w:szCs w:val="28"/>
              </w:rPr>
              <w:t>/</w:t>
            </w:r>
          </w:p>
        </w:tc>
      </w:tr>
      <w:tr w:rsidR="00B9189A" w:rsidRPr="00EF6346" w14:paraId="212437D8" w14:textId="77777777" w:rsidTr="00F44B0C">
        <w:tc>
          <w:tcPr>
            <w:tcW w:w="595" w:type="pct"/>
            <w:vAlign w:val="center"/>
          </w:tcPr>
          <w:p w14:paraId="77798251"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(10)</w:t>
            </w:r>
          </w:p>
        </w:tc>
        <w:tc>
          <w:tcPr>
            <w:tcW w:w="1281" w:type="pct"/>
            <w:vAlign w:val="center"/>
          </w:tcPr>
          <w:p w14:paraId="0B8959BC" w14:textId="049C8903"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Tunable interlayer transport</w:t>
            </w:r>
            <w:r w:rsidR="002C3FB4">
              <w:rPr>
                <w:rFonts w:ascii="Times New Roman" w:hAnsi="Times New Roman" w:cs="Times New Roman" w:hint="eastAsia"/>
                <w:b/>
                <w:bCs/>
                <w:sz w:val="18"/>
                <w:szCs w:val="18"/>
              </w:rPr>
              <w:t xml:space="preserve"> </w:t>
            </w:r>
            <w:r w:rsidRPr="00EF6346">
              <w:rPr>
                <w:rFonts w:ascii="Times New Roman" w:hAnsi="Times New Roman" w:cs="Times New Roman"/>
                <w:b/>
                <w:bCs/>
                <w:sz w:val="18"/>
                <w:szCs w:val="18"/>
              </w:rPr>
              <w:t>(SnS</w:t>
            </w:r>
            <w:r w:rsidRPr="00EF6346">
              <w:rPr>
                <w:rFonts w:ascii="Times New Roman" w:hAnsi="Times New Roman" w:cs="Times New Roman"/>
                <w:b/>
                <w:bCs/>
                <w:sz w:val="18"/>
                <w:szCs w:val="18"/>
                <w:vertAlign w:val="subscript"/>
              </w:rPr>
              <w:t>2</w:t>
            </w:r>
            <w:r w:rsidRPr="00EF6346">
              <w:rPr>
                <w:rFonts w:ascii="Times New Roman" w:hAnsi="Times New Roman" w:cs="Times New Roman"/>
                <w:b/>
                <w:bCs/>
                <w:sz w:val="18"/>
                <w:szCs w:val="18"/>
              </w:rPr>
              <w:t>/ReSe</w:t>
            </w:r>
            <w:r w:rsidRPr="00EF6346">
              <w:rPr>
                <w:rFonts w:ascii="Times New Roman" w:hAnsi="Times New Roman" w:cs="Times New Roman"/>
                <w:b/>
                <w:bCs/>
                <w:sz w:val="18"/>
                <w:szCs w:val="18"/>
                <w:vertAlign w:val="subscript"/>
              </w:rPr>
              <w:t>2</w:t>
            </w:r>
            <w:r w:rsidRPr="00EF6346">
              <w:rPr>
                <w:rFonts w:ascii="Times New Roman" w:hAnsi="Times New Roman" w:cs="Times New Roman"/>
                <w:b/>
                <w:bCs/>
                <w:sz w:val="18"/>
                <w:szCs w:val="18"/>
              </w:rPr>
              <w:t xml:space="preserve"> </w:t>
            </w:r>
            <w:proofErr w:type="spellStart"/>
            <w:r w:rsidRPr="00EF6346">
              <w:rPr>
                <w:rFonts w:ascii="Times New Roman" w:hAnsi="Times New Roman" w:cs="Times New Roman"/>
                <w:b/>
                <w:bCs/>
                <w:sz w:val="18"/>
                <w:szCs w:val="18"/>
              </w:rPr>
              <w:t>vdW</w:t>
            </w:r>
            <w:proofErr w:type="spellEnd"/>
            <w:r w:rsidRPr="00EF6346">
              <w:rPr>
                <w:rFonts w:ascii="Times New Roman" w:hAnsi="Times New Roman" w:cs="Times New Roman"/>
                <w:b/>
                <w:bCs/>
                <w:sz w:val="18"/>
                <w:szCs w:val="18"/>
              </w:rPr>
              <w:t xml:space="preserve"> heterojunction)</w:t>
            </w:r>
          </w:p>
        </w:tc>
        <w:tc>
          <w:tcPr>
            <w:tcW w:w="855" w:type="pct"/>
            <w:vAlign w:val="center"/>
          </w:tcPr>
          <w:p w14:paraId="2F4441F6"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Single detector @300K</w:t>
            </w:r>
          </w:p>
        </w:tc>
        <w:tc>
          <w:tcPr>
            <w:tcW w:w="504" w:type="pct"/>
            <w:vAlign w:val="center"/>
          </w:tcPr>
          <w:p w14:paraId="68A34AD7"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 xml:space="preserve">22×10 </w:t>
            </w:r>
            <w:r w:rsidRPr="00EF6346">
              <w:rPr>
                <w:rFonts w:ascii="Times New Roman" w:eastAsia="等线" w:hAnsi="Times New Roman" w:cs="Times New Roman"/>
                <w:b/>
                <w:bCs/>
                <w:sz w:val="18"/>
                <w:szCs w:val="18"/>
              </w:rPr>
              <w:t>μ</w:t>
            </w:r>
            <w:r w:rsidRPr="00EF6346">
              <w:rPr>
                <w:rFonts w:ascii="Times New Roman" w:hAnsi="Times New Roman" w:cs="Times New Roman"/>
                <w:b/>
                <w:bCs/>
                <w:sz w:val="18"/>
                <w:szCs w:val="18"/>
              </w:rPr>
              <w:t>m</w:t>
            </w:r>
            <w:r w:rsidRPr="00EF6346">
              <w:rPr>
                <w:rFonts w:ascii="Times New Roman" w:hAnsi="Times New Roman" w:cs="Times New Roman"/>
                <w:b/>
                <w:bCs/>
                <w:sz w:val="18"/>
                <w:szCs w:val="18"/>
                <w:vertAlign w:val="superscript"/>
              </w:rPr>
              <w:t>2</w:t>
            </w:r>
          </w:p>
        </w:tc>
        <w:tc>
          <w:tcPr>
            <w:tcW w:w="595" w:type="pct"/>
            <w:vAlign w:val="center"/>
          </w:tcPr>
          <w:p w14:paraId="5B7AF717"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~5</w:t>
            </w:r>
            <w:r w:rsidRPr="00EF6346">
              <w:rPr>
                <w:rFonts w:ascii="Times New Roman" w:hAnsi="Times New Roman" w:cs="Times New Roman" w:hint="eastAsia"/>
                <w:b/>
                <w:bCs/>
                <w:sz w:val="18"/>
                <w:szCs w:val="18"/>
              </w:rPr>
              <w:t>nm</w:t>
            </w:r>
          </w:p>
        </w:tc>
        <w:tc>
          <w:tcPr>
            <w:tcW w:w="609" w:type="pct"/>
            <w:vAlign w:val="center"/>
          </w:tcPr>
          <w:p w14:paraId="17661728"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4</w:t>
            </w:r>
            <w:r w:rsidRPr="00EF6346">
              <w:rPr>
                <w:rFonts w:ascii="Times New Roman" w:hAnsi="Times New Roman" w:cs="Times New Roman"/>
                <w:b/>
                <w:bCs/>
                <w:sz w:val="18"/>
                <w:szCs w:val="18"/>
              </w:rPr>
              <w:t>00-800</w:t>
            </w:r>
          </w:p>
        </w:tc>
        <w:tc>
          <w:tcPr>
            <w:tcW w:w="561" w:type="pct"/>
            <w:vAlign w:val="center"/>
          </w:tcPr>
          <w:p w14:paraId="42931F4A"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28"/>
                <w:szCs w:val="28"/>
              </w:rPr>
              <w:t>/</w:t>
            </w:r>
          </w:p>
        </w:tc>
      </w:tr>
      <w:tr w:rsidR="00B9189A" w:rsidRPr="00EF6346" w14:paraId="765A9A05" w14:textId="77777777" w:rsidTr="00F44B0C">
        <w:tc>
          <w:tcPr>
            <w:tcW w:w="595" w:type="pct"/>
            <w:vAlign w:val="center"/>
          </w:tcPr>
          <w:p w14:paraId="057F2AC5" w14:textId="77777777" w:rsidR="00B9189A" w:rsidRPr="00EF6346" w:rsidRDefault="00B9189A" w:rsidP="00F44B0C">
            <w:pPr>
              <w:jc w:val="center"/>
              <w:rPr>
                <w:rFonts w:ascii="Times New Roman" w:hAnsi="Times New Roman" w:cs="Times New Roman"/>
                <w:b/>
                <w:bCs/>
                <w:sz w:val="18"/>
                <w:szCs w:val="18"/>
              </w:rPr>
            </w:pPr>
            <w:r w:rsidRPr="004347E6">
              <w:rPr>
                <w:rFonts w:ascii="Times New Roman" w:hAnsi="Times New Roman" w:cs="Times New Roman" w:hint="eastAsia"/>
                <w:b/>
                <w:bCs/>
                <w:sz w:val="18"/>
                <w:szCs w:val="18"/>
              </w:rPr>
              <w:t>This</w:t>
            </w:r>
            <w:r w:rsidRPr="004347E6">
              <w:rPr>
                <w:rFonts w:ascii="Times New Roman" w:hAnsi="Times New Roman" w:cs="Times New Roman"/>
                <w:b/>
                <w:bCs/>
                <w:sz w:val="18"/>
                <w:szCs w:val="18"/>
              </w:rPr>
              <w:t xml:space="preserve"> </w:t>
            </w:r>
            <w:r w:rsidRPr="004347E6">
              <w:rPr>
                <w:rFonts w:ascii="Times New Roman" w:hAnsi="Times New Roman" w:cs="Times New Roman" w:hint="eastAsia"/>
                <w:b/>
                <w:bCs/>
                <w:sz w:val="18"/>
                <w:szCs w:val="18"/>
              </w:rPr>
              <w:t>work</w:t>
            </w:r>
          </w:p>
        </w:tc>
        <w:tc>
          <w:tcPr>
            <w:tcW w:w="1281" w:type="pct"/>
            <w:vAlign w:val="center"/>
          </w:tcPr>
          <w:p w14:paraId="7A987E1C"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Our memristive energy band regulation (P-I-N WSe</w:t>
            </w:r>
            <w:r w:rsidRPr="00EF6346">
              <w:rPr>
                <w:rFonts w:ascii="Times New Roman" w:hAnsi="Times New Roman" w:cs="Times New Roman"/>
                <w:b/>
                <w:bCs/>
                <w:sz w:val="18"/>
                <w:szCs w:val="18"/>
                <w:vertAlign w:val="subscript"/>
              </w:rPr>
              <w:t>2</w:t>
            </w:r>
            <w:r w:rsidRPr="00EF6346">
              <w:rPr>
                <w:rFonts w:ascii="Times New Roman" w:hAnsi="Times New Roman" w:cs="Times New Roman"/>
                <w:b/>
                <w:bCs/>
                <w:sz w:val="18"/>
                <w:szCs w:val="18"/>
              </w:rPr>
              <w:t xml:space="preserve"> </w:t>
            </w:r>
            <w:proofErr w:type="spellStart"/>
            <w:r w:rsidRPr="00EF6346">
              <w:rPr>
                <w:rFonts w:ascii="Times New Roman" w:hAnsi="Times New Roman" w:cs="Times New Roman"/>
                <w:b/>
                <w:bCs/>
                <w:sz w:val="18"/>
                <w:szCs w:val="18"/>
              </w:rPr>
              <w:t>vdW</w:t>
            </w:r>
            <w:proofErr w:type="spellEnd"/>
            <w:r w:rsidRPr="00EF6346">
              <w:rPr>
                <w:rFonts w:ascii="Times New Roman" w:hAnsi="Times New Roman" w:cs="Times New Roman"/>
                <w:b/>
                <w:bCs/>
                <w:sz w:val="18"/>
                <w:szCs w:val="18"/>
              </w:rPr>
              <w:t xml:space="preserve"> heterojunction)</w:t>
            </w:r>
          </w:p>
        </w:tc>
        <w:tc>
          <w:tcPr>
            <w:tcW w:w="855" w:type="pct"/>
            <w:vAlign w:val="center"/>
          </w:tcPr>
          <w:p w14:paraId="472B015E"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Single detector @300K</w:t>
            </w:r>
          </w:p>
        </w:tc>
        <w:tc>
          <w:tcPr>
            <w:tcW w:w="504" w:type="pct"/>
            <w:vAlign w:val="center"/>
          </w:tcPr>
          <w:p w14:paraId="57E03D1A" w14:textId="6BA49AD2" w:rsidR="00B9189A" w:rsidRPr="00EF6346" w:rsidRDefault="00294248"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4</w:t>
            </w:r>
            <w:r w:rsidR="00B9189A" w:rsidRPr="00EF6346">
              <w:rPr>
                <w:rFonts w:ascii="Times New Roman" w:hAnsi="Times New Roman" w:cs="Times New Roman"/>
                <w:b/>
                <w:bCs/>
                <w:sz w:val="18"/>
                <w:szCs w:val="18"/>
              </w:rPr>
              <w:t>×</w:t>
            </w:r>
            <w:bookmarkStart w:id="15" w:name="_Hlk157695199"/>
            <w:r w:rsidRPr="00EF6346">
              <w:rPr>
                <w:rFonts w:ascii="Times New Roman" w:hAnsi="Times New Roman" w:cs="Times New Roman" w:hint="eastAsia"/>
                <w:b/>
                <w:bCs/>
                <w:sz w:val="18"/>
                <w:szCs w:val="18"/>
              </w:rPr>
              <w:t>9</w:t>
            </w:r>
            <w:r w:rsidR="00B9189A" w:rsidRPr="00EF6346">
              <w:rPr>
                <w:rFonts w:ascii="Times New Roman" w:hAnsi="Times New Roman" w:cs="Times New Roman"/>
                <w:b/>
                <w:bCs/>
                <w:sz w:val="18"/>
                <w:szCs w:val="18"/>
              </w:rPr>
              <w:t xml:space="preserve"> </w:t>
            </w:r>
            <w:r w:rsidR="00B9189A" w:rsidRPr="00EF6346">
              <w:rPr>
                <w:rFonts w:ascii="Times New Roman" w:eastAsia="等线" w:hAnsi="Times New Roman" w:cs="Times New Roman"/>
                <w:b/>
                <w:bCs/>
                <w:sz w:val="18"/>
                <w:szCs w:val="18"/>
              </w:rPr>
              <w:t>μ</w:t>
            </w:r>
            <w:r w:rsidR="00B9189A" w:rsidRPr="00EF6346">
              <w:rPr>
                <w:rFonts w:ascii="Times New Roman" w:hAnsi="Times New Roman" w:cs="Times New Roman"/>
                <w:b/>
                <w:bCs/>
                <w:sz w:val="18"/>
                <w:szCs w:val="18"/>
              </w:rPr>
              <w:t>m</w:t>
            </w:r>
            <w:bookmarkEnd w:id="15"/>
            <w:r w:rsidR="00B9189A" w:rsidRPr="00EF6346">
              <w:rPr>
                <w:rFonts w:ascii="Times New Roman" w:hAnsi="Times New Roman" w:cs="Times New Roman"/>
                <w:b/>
                <w:bCs/>
                <w:sz w:val="18"/>
                <w:szCs w:val="18"/>
                <w:vertAlign w:val="superscript"/>
              </w:rPr>
              <w:t>2</w:t>
            </w:r>
          </w:p>
        </w:tc>
        <w:tc>
          <w:tcPr>
            <w:tcW w:w="595" w:type="pct"/>
            <w:vAlign w:val="center"/>
          </w:tcPr>
          <w:p w14:paraId="5094F300"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b/>
                <w:bCs/>
                <w:sz w:val="18"/>
                <w:szCs w:val="18"/>
              </w:rPr>
              <w:t>~2</w:t>
            </w:r>
            <w:r w:rsidRPr="00EF6346">
              <w:rPr>
                <w:rFonts w:ascii="Times New Roman" w:hAnsi="Times New Roman" w:cs="Times New Roman" w:hint="eastAsia"/>
                <w:b/>
                <w:bCs/>
                <w:sz w:val="18"/>
                <w:szCs w:val="18"/>
              </w:rPr>
              <w:t>nm</w:t>
            </w:r>
          </w:p>
        </w:tc>
        <w:tc>
          <w:tcPr>
            <w:tcW w:w="609" w:type="pct"/>
            <w:vAlign w:val="center"/>
          </w:tcPr>
          <w:p w14:paraId="7D3B17B2"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4</w:t>
            </w:r>
            <w:r w:rsidRPr="00EF6346">
              <w:rPr>
                <w:rFonts w:ascii="Times New Roman" w:hAnsi="Times New Roman" w:cs="Times New Roman"/>
                <w:b/>
                <w:bCs/>
                <w:sz w:val="18"/>
                <w:szCs w:val="18"/>
              </w:rPr>
              <w:t>00-8</w:t>
            </w:r>
            <w:r w:rsidRPr="00EF6346">
              <w:rPr>
                <w:rFonts w:ascii="Times New Roman" w:hAnsi="Times New Roman" w:cs="Times New Roman" w:hint="eastAsia"/>
                <w:b/>
                <w:bCs/>
                <w:sz w:val="18"/>
                <w:szCs w:val="18"/>
              </w:rPr>
              <w:t>0</w:t>
            </w:r>
            <w:r w:rsidRPr="00EF6346">
              <w:rPr>
                <w:rFonts w:ascii="Times New Roman" w:hAnsi="Times New Roman" w:cs="Times New Roman"/>
                <w:b/>
                <w:bCs/>
                <w:sz w:val="18"/>
                <w:szCs w:val="18"/>
              </w:rPr>
              <w:t>0</w:t>
            </w:r>
          </w:p>
        </w:tc>
        <w:tc>
          <w:tcPr>
            <w:tcW w:w="561" w:type="pct"/>
            <w:vAlign w:val="center"/>
          </w:tcPr>
          <w:p w14:paraId="5F08F98E" w14:textId="77777777" w:rsidR="00B9189A" w:rsidRPr="00EF6346" w:rsidRDefault="00B9189A" w:rsidP="00F44B0C">
            <w:pPr>
              <w:jc w:val="center"/>
              <w:rPr>
                <w:rFonts w:ascii="Times New Roman" w:hAnsi="Times New Roman" w:cs="Times New Roman"/>
                <w:b/>
                <w:bCs/>
                <w:sz w:val="18"/>
                <w:szCs w:val="18"/>
              </w:rPr>
            </w:pPr>
            <w:r w:rsidRPr="00EF6346">
              <w:rPr>
                <w:rFonts w:ascii="Times New Roman" w:hAnsi="Times New Roman" w:cs="Times New Roman" w:hint="eastAsia"/>
                <w:b/>
                <w:bCs/>
                <w:sz w:val="18"/>
                <w:szCs w:val="18"/>
              </w:rPr>
              <w:t>0</w:t>
            </w:r>
            <w:r w:rsidRPr="00EF6346">
              <w:rPr>
                <w:rFonts w:ascii="Times New Roman" w:hAnsi="Times New Roman" w:cs="Times New Roman"/>
                <w:b/>
                <w:bCs/>
                <w:sz w:val="18"/>
                <w:szCs w:val="18"/>
              </w:rPr>
              <w:t>.18</w:t>
            </w:r>
            <w:r w:rsidRPr="00EF6346">
              <w:rPr>
                <w:rFonts w:ascii="Times New Roman" w:hAnsi="Times New Roman" w:cs="Times New Roman" w:hint="eastAsia"/>
                <w:b/>
                <w:bCs/>
                <w:sz w:val="18"/>
                <w:szCs w:val="18"/>
              </w:rPr>
              <w:t>nm</w:t>
            </w:r>
          </w:p>
        </w:tc>
      </w:tr>
    </w:tbl>
    <w:p w14:paraId="0CD39F11" w14:textId="77777777" w:rsidR="00B9189A" w:rsidRPr="00EF6346" w:rsidRDefault="00B9189A" w:rsidP="00B9189A"/>
    <w:bookmarkEnd w:id="14"/>
    <w:p w14:paraId="6FB7385B" w14:textId="77777777" w:rsidR="00BD75F9" w:rsidRPr="00EF6346" w:rsidRDefault="00BD75F9" w:rsidP="00EE23D9">
      <w:pPr>
        <w:spacing w:line="440" w:lineRule="exact"/>
        <w:jc w:val="left"/>
        <w:rPr>
          <w:rFonts w:ascii="Times New Roman" w:hAnsi="Times New Roman" w:cs="Times New Roman"/>
          <w:szCs w:val="21"/>
        </w:rPr>
      </w:pPr>
    </w:p>
    <w:p w14:paraId="10FE55C9" w14:textId="6E43796F" w:rsidR="00EB09F6" w:rsidRPr="00EF6346" w:rsidRDefault="006D6317">
      <w:pPr>
        <w:widowControl/>
        <w:jc w:val="left"/>
      </w:pPr>
      <w:r w:rsidRPr="00EF6346">
        <w:br w:type="page"/>
      </w:r>
    </w:p>
    <w:p w14:paraId="7605B8F7" w14:textId="34977E0F" w:rsidR="006D6317" w:rsidRPr="00EF6346" w:rsidRDefault="009F2AF9" w:rsidP="009F2AF9">
      <w:r w:rsidRPr="00EF6346">
        <w:rPr>
          <w:rFonts w:ascii="Times New Roman" w:hAnsi="Times New Roman" w:cs="Times New Roman"/>
          <w:b/>
          <w:bCs/>
          <w:sz w:val="28"/>
          <w:szCs w:val="28"/>
        </w:rPr>
        <w:lastRenderedPageBreak/>
        <w:t>References</w:t>
      </w:r>
    </w:p>
    <w:p w14:paraId="3C876875" w14:textId="0ADE13FF" w:rsidR="009F2AF9" w:rsidRPr="00EF6346" w:rsidRDefault="009F2AF9" w:rsidP="009F2AF9">
      <w:pPr>
        <w:pStyle w:val="EndNoteBibliography"/>
        <w:spacing w:line="440" w:lineRule="exact"/>
        <w:ind w:left="720" w:hanging="720"/>
        <w:rPr>
          <w:rFonts w:ascii="Times New Roman" w:hAnsi="Times New Roman" w:cs="Times New Roman"/>
        </w:rPr>
      </w:pPr>
      <w:r w:rsidRPr="00EF6346">
        <w:rPr>
          <w:rFonts w:ascii="Times New Roman" w:hAnsi="Times New Roman" w:cs="Times New Roman" w:hint="eastAsia"/>
        </w:rPr>
        <w:t>1</w:t>
      </w:r>
      <w:r w:rsidRPr="00EF6346">
        <w:rPr>
          <w:rFonts w:ascii="Times New Roman" w:hAnsi="Times New Roman" w:cs="Times New Roman"/>
        </w:rPr>
        <w:tab/>
        <w:t xml:space="preserve">Liu, E. et al. Signatures of moiré </w:t>
      </w:r>
      <w:proofErr w:type="spellStart"/>
      <w:r w:rsidRPr="00EF6346">
        <w:rPr>
          <w:rFonts w:ascii="Times New Roman" w:hAnsi="Times New Roman" w:cs="Times New Roman"/>
        </w:rPr>
        <w:t>trions</w:t>
      </w:r>
      <w:proofErr w:type="spellEnd"/>
      <w:r w:rsidRPr="00EF6346">
        <w:rPr>
          <w:rFonts w:ascii="Times New Roman" w:hAnsi="Times New Roman" w:cs="Times New Roman"/>
        </w:rPr>
        <w:t xml:space="preserve"> in WSe</w:t>
      </w:r>
      <w:r w:rsidRPr="00EF6346">
        <w:rPr>
          <w:rFonts w:ascii="Times New Roman" w:hAnsi="Times New Roman" w:cs="Times New Roman"/>
          <w:vertAlign w:val="subscript"/>
        </w:rPr>
        <w:t>2</w:t>
      </w:r>
      <w:r w:rsidRPr="00EF6346">
        <w:rPr>
          <w:rFonts w:ascii="Times New Roman" w:hAnsi="Times New Roman" w:cs="Times New Roman"/>
        </w:rPr>
        <w:t>/MoSe</w:t>
      </w:r>
      <w:r w:rsidRPr="00EF6346">
        <w:rPr>
          <w:rFonts w:ascii="Times New Roman" w:hAnsi="Times New Roman" w:cs="Times New Roman"/>
          <w:vertAlign w:val="subscript"/>
        </w:rPr>
        <w:t>2</w:t>
      </w:r>
      <w:r w:rsidRPr="00EF6346">
        <w:rPr>
          <w:rFonts w:ascii="Times New Roman" w:hAnsi="Times New Roman" w:cs="Times New Roman"/>
        </w:rPr>
        <w:t xml:space="preserve"> </w:t>
      </w:r>
      <w:proofErr w:type="spellStart"/>
      <w:r w:rsidRPr="00EF6346">
        <w:rPr>
          <w:rFonts w:ascii="Times New Roman" w:hAnsi="Times New Roman" w:cs="Times New Roman"/>
        </w:rPr>
        <w:t>heterobilayers</w:t>
      </w:r>
      <w:proofErr w:type="spellEnd"/>
      <w:r w:rsidRPr="00EF6346">
        <w:rPr>
          <w:rFonts w:ascii="Times New Roman" w:hAnsi="Times New Roman" w:cs="Times New Roman"/>
        </w:rPr>
        <w:t xml:space="preserve">. </w:t>
      </w:r>
      <w:r w:rsidRPr="00EF6346">
        <w:rPr>
          <w:rFonts w:ascii="Times New Roman" w:hAnsi="Times New Roman" w:cs="Times New Roman"/>
          <w:i/>
          <w:iCs/>
        </w:rPr>
        <w:t>Nature</w:t>
      </w:r>
      <w:r w:rsidRPr="00EF6346">
        <w:rPr>
          <w:rFonts w:ascii="Times New Roman" w:hAnsi="Times New Roman" w:cs="Times New Roman"/>
        </w:rPr>
        <w:t xml:space="preserve"> 594, 46-50</w:t>
      </w:r>
      <w:r w:rsidRPr="00EF6346">
        <w:rPr>
          <w:rFonts w:ascii="Times New Roman" w:hAnsi="Times New Roman" w:cs="Times New Roman" w:hint="eastAsia"/>
        </w:rPr>
        <w:t xml:space="preserve"> </w:t>
      </w:r>
      <w:r w:rsidRPr="00EF6346">
        <w:rPr>
          <w:rFonts w:ascii="Times New Roman" w:hAnsi="Times New Roman" w:cs="Times New Roman"/>
        </w:rPr>
        <w:t>(2021).</w:t>
      </w:r>
    </w:p>
    <w:p w14:paraId="31BF11EB" w14:textId="04B1E14D" w:rsidR="009F2AF9" w:rsidRPr="00EF6346" w:rsidRDefault="009F2AF9" w:rsidP="009F2AF9">
      <w:pPr>
        <w:pStyle w:val="EndNoteBibliography"/>
        <w:spacing w:line="440" w:lineRule="exact"/>
        <w:ind w:left="720" w:hanging="720"/>
        <w:rPr>
          <w:rFonts w:ascii="Times New Roman" w:hAnsi="Times New Roman" w:cs="Times New Roman"/>
        </w:rPr>
      </w:pPr>
      <w:r w:rsidRPr="00EF6346">
        <w:rPr>
          <w:rFonts w:ascii="Times New Roman" w:hAnsi="Times New Roman" w:cs="Times New Roman" w:hint="eastAsia"/>
        </w:rPr>
        <w:t>2</w:t>
      </w:r>
      <w:r w:rsidRPr="00EF6346">
        <w:rPr>
          <w:rFonts w:ascii="Times New Roman" w:hAnsi="Times New Roman" w:cs="Times New Roman"/>
        </w:rPr>
        <w:tab/>
        <w:t xml:space="preserve">Chen, Y. et al. Unipolar barrier photodetectors based on van der Waals heterostructures. </w:t>
      </w:r>
      <w:r w:rsidRPr="00EF6346">
        <w:rPr>
          <w:rFonts w:ascii="Times New Roman" w:hAnsi="Times New Roman" w:cs="Times New Roman"/>
          <w:i/>
          <w:iCs/>
        </w:rPr>
        <w:t>Nature</w:t>
      </w:r>
      <w:r w:rsidRPr="00EF6346">
        <w:rPr>
          <w:rFonts w:ascii="Times New Roman" w:hAnsi="Times New Roman" w:cs="Times New Roman" w:hint="eastAsia"/>
          <w:i/>
          <w:iCs/>
        </w:rPr>
        <w:t>.</w:t>
      </w:r>
      <w:r w:rsidRPr="00EF6346">
        <w:rPr>
          <w:rFonts w:ascii="Times New Roman" w:hAnsi="Times New Roman" w:cs="Times New Roman"/>
          <w:i/>
          <w:iCs/>
        </w:rPr>
        <w:t xml:space="preserve"> Electronics</w:t>
      </w:r>
      <w:r w:rsidRPr="00EF6346">
        <w:rPr>
          <w:rFonts w:ascii="Times New Roman" w:hAnsi="Times New Roman" w:cs="Times New Roman"/>
        </w:rPr>
        <w:t xml:space="preserve"> 4, 357-363</w:t>
      </w:r>
      <w:r w:rsidRPr="00EF6346">
        <w:rPr>
          <w:rFonts w:ascii="Times New Roman" w:hAnsi="Times New Roman" w:cs="Times New Roman" w:hint="eastAsia"/>
        </w:rPr>
        <w:t xml:space="preserve"> </w:t>
      </w:r>
      <w:r w:rsidRPr="00EF6346">
        <w:rPr>
          <w:rFonts w:ascii="Times New Roman" w:hAnsi="Times New Roman" w:cs="Times New Roman"/>
        </w:rPr>
        <w:t>(2021).</w:t>
      </w:r>
    </w:p>
    <w:p w14:paraId="3F516917" w14:textId="371CFB46" w:rsidR="009F2AF9" w:rsidRPr="00EF6346" w:rsidRDefault="009F2AF9" w:rsidP="009F2AF9">
      <w:pPr>
        <w:pStyle w:val="EndNoteBibliography"/>
        <w:spacing w:line="440" w:lineRule="exact"/>
        <w:ind w:left="720" w:hanging="720"/>
        <w:rPr>
          <w:rFonts w:ascii="Times New Roman" w:hAnsi="Times New Roman" w:cs="Times New Roman"/>
        </w:rPr>
      </w:pPr>
      <w:r w:rsidRPr="00EF6346">
        <w:rPr>
          <w:rFonts w:ascii="Times New Roman" w:hAnsi="Times New Roman" w:cs="Times New Roman" w:hint="eastAsia"/>
        </w:rPr>
        <w:t>3</w:t>
      </w:r>
      <w:r w:rsidRPr="00EF6346">
        <w:rPr>
          <w:rFonts w:ascii="Times New Roman" w:hAnsi="Times New Roman" w:cs="Times New Roman"/>
        </w:rPr>
        <w:tab/>
        <w:t>Wang, Z. et al. The ambipolar transport behavior of WSe</w:t>
      </w:r>
      <w:r w:rsidRPr="00EF6346">
        <w:rPr>
          <w:rFonts w:ascii="Times New Roman" w:hAnsi="Times New Roman" w:cs="Times New Roman"/>
          <w:vertAlign w:val="subscript"/>
        </w:rPr>
        <w:t>2</w:t>
      </w:r>
      <w:r w:rsidRPr="00EF6346">
        <w:rPr>
          <w:rFonts w:ascii="Times New Roman" w:hAnsi="Times New Roman" w:cs="Times New Roman"/>
        </w:rPr>
        <w:t xml:space="preserve"> transistors and its analogue circuits. </w:t>
      </w:r>
      <w:r w:rsidRPr="00EF6346">
        <w:rPr>
          <w:rFonts w:ascii="Times New Roman" w:hAnsi="Times New Roman" w:cs="Times New Roman"/>
          <w:i/>
          <w:iCs/>
        </w:rPr>
        <w:t>NPG Asia Materials</w:t>
      </w:r>
      <w:r w:rsidRPr="00EF6346">
        <w:rPr>
          <w:rFonts w:ascii="Times New Roman" w:hAnsi="Times New Roman" w:cs="Times New Roman"/>
        </w:rPr>
        <w:t xml:space="preserve"> 10, 703-712 (2018).</w:t>
      </w:r>
    </w:p>
    <w:p w14:paraId="0D8C2AB5" w14:textId="4261BD44" w:rsidR="00B50398" w:rsidRPr="00EF6346" w:rsidRDefault="00B50398" w:rsidP="00B50398">
      <w:pPr>
        <w:pStyle w:val="EndNoteBibliography"/>
        <w:spacing w:line="440" w:lineRule="exact"/>
        <w:ind w:left="720" w:hanging="720"/>
        <w:rPr>
          <w:rFonts w:ascii="Times New Roman" w:hAnsi="Times New Roman" w:cs="Times New Roman"/>
        </w:rPr>
      </w:pPr>
      <w:bookmarkStart w:id="16" w:name="_Hlk159673116"/>
      <w:r w:rsidRPr="00EF6346">
        <w:rPr>
          <w:rFonts w:ascii="Times New Roman" w:hAnsi="Times New Roman" w:cs="Times New Roman"/>
        </w:rPr>
        <w:t xml:space="preserve">4.      Yang, Z. et al. Single-nanowire spectrometers. </w:t>
      </w:r>
      <w:r w:rsidRPr="00EF6346">
        <w:rPr>
          <w:rFonts w:ascii="Times New Roman" w:hAnsi="Times New Roman" w:cs="Times New Roman"/>
          <w:i/>
          <w:iCs/>
        </w:rPr>
        <w:t>Science</w:t>
      </w:r>
      <w:r w:rsidRPr="00EF6346">
        <w:rPr>
          <w:rFonts w:ascii="Times New Roman" w:hAnsi="Times New Roman" w:cs="Times New Roman"/>
        </w:rPr>
        <w:t xml:space="preserve"> 365, 1017-1020 (2019).</w:t>
      </w:r>
    </w:p>
    <w:p w14:paraId="288D69CF" w14:textId="03CAEFB5" w:rsidR="00B50398" w:rsidRPr="00EF6346" w:rsidRDefault="00B50398" w:rsidP="00B50398">
      <w:pPr>
        <w:pStyle w:val="EndNoteBibliography"/>
        <w:spacing w:line="440" w:lineRule="exact"/>
        <w:ind w:left="720" w:hanging="720"/>
        <w:rPr>
          <w:rFonts w:ascii="Times New Roman" w:hAnsi="Times New Roman" w:cs="Times New Roman"/>
        </w:rPr>
      </w:pPr>
      <w:r w:rsidRPr="00EF6346">
        <w:rPr>
          <w:rFonts w:ascii="Times New Roman" w:hAnsi="Times New Roman" w:cs="Times New Roman"/>
        </w:rPr>
        <w:t>5.      Yuan, S. et al. A wavelength-scale black phosphorus</w:t>
      </w:r>
      <w:r w:rsidRPr="00EF6346">
        <w:rPr>
          <w:rFonts w:ascii="Times New Roman" w:hAnsi="Times New Roman" w:cs="Times New Roman" w:hint="eastAsia"/>
        </w:rPr>
        <w:t xml:space="preserve"> </w:t>
      </w:r>
      <w:r w:rsidRPr="00EF6346">
        <w:rPr>
          <w:rFonts w:ascii="Times New Roman" w:hAnsi="Times New Roman" w:cs="Times New Roman"/>
        </w:rPr>
        <w:t xml:space="preserve">spectrometer. </w:t>
      </w:r>
      <w:r w:rsidRPr="00EF6346">
        <w:rPr>
          <w:rFonts w:ascii="Times New Roman" w:hAnsi="Times New Roman" w:cs="Times New Roman"/>
          <w:i/>
          <w:iCs/>
        </w:rPr>
        <w:t xml:space="preserve">Nat. Photonics </w:t>
      </w:r>
      <w:r w:rsidRPr="00EF6346">
        <w:rPr>
          <w:rFonts w:ascii="Times New Roman" w:hAnsi="Times New Roman" w:cs="Times New Roman"/>
        </w:rPr>
        <w:t>15, 601-607 (2021).</w:t>
      </w:r>
    </w:p>
    <w:p w14:paraId="1FC2D56F" w14:textId="1224EF8B" w:rsidR="00B50398" w:rsidRPr="00EF6346" w:rsidRDefault="00B50398" w:rsidP="00B50398">
      <w:pPr>
        <w:pStyle w:val="EndNoteBibliography"/>
        <w:spacing w:line="440" w:lineRule="exact"/>
        <w:ind w:left="720" w:hanging="720"/>
        <w:rPr>
          <w:rFonts w:ascii="Times New Roman" w:hAnsi="Times New Roman" w:cs="Times New Roman"/>
        </w:rPr>
      </w:pPr>
      <w:r w:rsidRPr="00EF6346">
        <w:rPr>
          <w:rFonts w:ascii="Times New Roman" w:hAnsi="Times New Roman" w:cs="Times New Roman"/>
        </w:rPr>
        <w:t>6.      Kong, L. et al. Single-detector spectrometer using a superconducting</w:t>
      </w:r>
      <w:r w:rsidRPr="00EF6346">
        <w:rPr>
          <w:rFonts w:ascii="Times New Roman" w:hAnsi="Times New Roman" w:cs="Times New Roman" w:hint="eastAsia"/>
        </w:rPr>
        <w:t xml:space="preserve"> </w:t>
      </w:r>
      <w:r w:rsidRPr="00EF6346">
        <w:rPr>
          <w:rFonts w:ascii="Times New Roman" w:hAnsi="Times New Roman" w:cs="Times New Roman"/>
        </w:rPr>
        <w:t xml:space="preserve">nanowire. </w:t>
      </w:r>
      <w:r w:rsidRPr="00EF6346">
        <w:rPr>
          <w:rFonts w:ascii="Times New Roman" w:hAnsi="Times New Roman" w:cs="Times New Roman"/>
          <w:i/>
          <w:iCs/>
        </w:rPr>
        <w:t>Nano Lett</w:t>
      </w:r>
      <w:r w:rsidRPr="00EF6346">
        <w:rPr>
          <w:rFonts w:ascii="Times New Roman" w:hAnsi="Times New Roman" w:cs="Times New Roman"/>
        </w:rPr>
        <w:t>. 21, 9625-9632 (2021).</w:t>
      </w:r>
    </w:p>
    <w:p w14:paraId="0FAC6D94" w14:textId="1941548F" w:rsidR="00B50398" w:rsidRPr="00EF6346" w:rsidRDefault="00B50398" w:rsidP="00B50398">
      <w:pPr>
        <w:pStyle w:val="EndNoteBibliography"/>
        <w:spacing w:line="440" w:lineRule="exact"/>
        <w:ind w:left="720" w:hanging="720"/>
        <w:rPr>
          <w:rFonts w:ascii="Times New Roman" w:hAnsi="Times New Roman" w:cs="Times New Roman"/>
        </w:rPr>
      </w:pPr>
      <w:r w:rsidRPr="00EF6346">
        <w:rPr>
          <w:rFonts w:ascii="Times New Roman" w:hAnsi="Times New Roman" w:cs="Times New Roman"/>
        </w:rPr>
        <w:t>7.    Deng, W. et al. Electrically tunable</w:t>
      </w:r>
      <w:r w:rsidRPr="00EF6346">
        <w:rPr>
          <w:rFonts w:ascii="Times New Roman" w:hAnsi="Times New Roman" w:cs="Times New Roman" w:hint="eastAsia"/>
        </w:rPr>
        <w:t xml:space="preserve"> </w:t>
      </w:r>
      <w:r w:rsidRPr="00EF6346">
        <w:rPr>
          <w:rFonts w:ascii="Times New Roman" w:hAnsi="Times New Roman" w:cs="Times New Roman"/>
        </w:rPr>
        <w:t xml:space="preserve">two-dimensional heterojunctions for miniaturized near-infrared spectrometers. </w:t>
      </w:r>
      <w:r w:rsidRPr="00EF6346">
        <w:rPr>
          <w:rFonts w:ascii="Times New Roman" w:hAnsi="Times New Roman" w:cs="Times New Roman"/>
          <w:i/>
          <w:iCs/>
        </w:rPr>
        <w:t>Nat.</w:t>
      </w:r>
      <w:r w:rsidRPr="00EF6346">
        <w:rPr>
          <w:rFonts w:ascii="Times New Roman" w:hAnsi="Times New Roman" w:cs="Times New Roman" w:hint="eastAsia"/>
          <w:i/>
          <w:iCs/>
        </w:rPr>
        <w:t xml:space="preserve"> </w:t>
      </w:r>
      <w:proofErr w:type="spellStart"/>
      <w:r w:rsidRPr="00EF6346">
        <w:rPr>
          <w:rFonts w:ascii="Times New Roman" w:hAnsi="Times New Roman" w:cs="Times New Roman"/>
          <w:i/>
          <w:iCs/>
        </w:rPr>
        <w:t>Commun</w:t>
      </w:r>
      <w:proofErr w:type="spellEnd"/>
      <w:r w:rsidRPr="00EF6346">
        <w:rPr>
          <w:rFonts w:ascii="Times New Roman" w:hAnsi="Times New Roman" w:cs="Times New Roman"/>
          <w:i/>
          <w:iCs/>
        </w:rPr>
        <w:t>.</w:t>
      </w:r>
      <w:r w:rsidRPr="00EF6346">
        <w:rPr>
          <w:rFonts w:ascii="Times New Roman" w:hAnsi="Times New Roman" w:cs="Times New Roman"/>
        </w:rPr>
        <w:t xml:space="preserve"> 13, 4627 (2022).</w:t>
      </w:r>
    </w:p>
    <w:p w14:paraId="1C40BF5C" w14:textId="7272DE3C" w:rsidR="003B2D95" w:rsidRPr="00EF6346" w:rsidRDefault="003B2D95" w:rsidP="00B50398">
      <w:pPr>
        <w:pStyle w:val="EndNoteBibliography"/>
        <w:spacing w:line="440" w:lineRule="exact"/>
        <w:ind w:left="720" w:hanging="720"/>
        <w:rPr>
          <w:rFonts w:ascii="Times New Roman" w:hAnsi="Times New Roman" w:cs="Times New Roman"/>
        </w:rPr>
      </w:pPr>
      <w:r w:rsidRPr="00EF6346">
        <w:rPr>
          <w:rFonts w:ascii="Times New Roman" w:hAnsi="Times New Roman" w:cs="Times New Roman"/>
        </w:rPr>
        <w:t xml:space="preserve">8.     Hoon, H. Y. et al. Miniaturized spectrometers with a tunable van der Waals junction. </w:t>
      </w:r>
      <w:r w:rsidRPr="00EF6346">
        <w:rPr>
          <w:rFonts w:ascii="Times New Roman" w:hAnsi="Times New Roman" w:cs="Times New Roman"/>
          <w:i/>
          <w:iCs/>
        </w:rPr>
        <w:t>Science</w:t>
      </w:r>
      <w:r w:rsidRPr="00EF6346">
        <w:rPr>
          <w:rFonts w:ascii="Times New Roman" w:hAnsi="Times New Roman" w:cs="Times New Roman"/>
        </w:rPr>
        <w:t xml:space="preserve"> 378, 296-299 (2022).</w:t>
      </w:r>
    </w:p>
    <w:p w14:paraId="6C8D3DFA" w14:textId="00E494B4" w:rsidR="003B2D95" w:rsidRPr="00EF6346" w:rsidRDefault="003B2D95" w:rsidP="00B50398">
      <w:pPr>
        <w:pStyle w:val="EndNoteBibliography"/>
        <w:spacing w:line="440" w:lineRule="exact"/>
        <w:ind w:left="720" w:hanging="720"/>
        <w:rPr>
          <w:rFonts w:ascii="Times New Roman" w:hAnsi="Times New Roman" w:cs="Times New Roman"/>
        </w:rPr>
      </w:pPr>
      <w:r w:rsidRPr="00EF6346">
        <w:rPr>
          <w:rFonts w:ascii="Times New Roman" w:hAnsi="Times New Roman" w:cs="Times New Roman" w:hint="eastAsia"/>
        </w:rPr>
        <w:t>9</w:t>
      </w:r>
      <w:r w:rsidRPr="00EF6346">
        <w:rPr>
          <w:rFonts w:ascii="Times New Roman" w:hAnsi="Times New Roman" w:cs="Times New Roman"/>
        </w:rPr>
        <w:t>.</w:t>
      </w:r>
      <w:r w:rsidRPr="00EF6346">
        <w:t xml:space="preserve">     </w:t>
      </w:r>
      <w:r w:rsidRPr="00EF6346">
        <w:rPr>
          <w:rFonts w:ascii="Times New Roman" w:hAnsi="Times New Roman" w:cs="Times New Roman"/>
        </w:rPr>
        <w:t>Uddin, M. G. et al. Broadband miniaturized spectrometers with a van der Waals tunnel diode. Nature Communications 15, 571 (2024).</w:t>
      </w:r>
    </w:p>
    <w:p w14:paraId="692B4AF8" w14:textId="19976593" w:rsidR="003B2D95" w:rsidRPr="009F2AF9" w:rsidRDefault="003B2D95" w:rsidP="00B50398">
      <w:pPr>
        <w:pStyle w:val="EndNoteBibliography"/>
        <w:spacing w:line="440" w:lineRule="exact"/>
        <w:ind w:left="720" w:hanging="720"/>
        <w:rPr>
          <w:rFonts w:ascii="Times New Roman" w:hAnsi="Times New Roman" w:cs="Times New Roman"/>
        </w:rPr>
      </w:pPr>
      <w:r w:rsidRPr="00EF6346">
        <w:rPr>
          <w:rFonts w:ascii="Times New Roman" w:hAnsi="Times New Roman" w:cs="Times New Roman" w:hint="eastAsia"/>
        </w:rPr>
        <w:t>1</w:t>
      </w:r>
      <w:r w:rsidRPr="00EF6346">
        <w:rPr>
          <w:rFonts w:ascii="Times New Roman" w:hAnsi="Times New Roman" w:cs="Times New Roman"/>
        </w:rPr>
        <w:t>0.</w:t>
      </w:r>
      <w:r w:rsidRPr="00EF6346">
        <w:rPr>
          <w:rFonts w:ascii="Times New Roman" w:hAnsi="Times New Roman" w:cs="Times New Roman"/>
        </w:rPr>
        <w:tab/>
        <w:t>Wu, G. et al. Miniaturized spectrometer with intrinsic long-term image memory. Nature Communications 15, 676 (2024).</w:t>
      </w:r>
      <w:bookmarkEnd w:id="16"/>
    </w:p>
    <w:sectPr w:rsidR="003B2D95" w:rsidRPr="009F2AF9" w:rsidSect="001306EF">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8EE436" w14:textId="77777777" w:rsidR="00100952" w:rsidRDefault="00100952" w:rsidP="00230F92">
      <w:r>
        <w:separator/>
      </w:r>
    </w:p>
  </w:endnote>
  <w:endnote w:type="continuationSeparator" w:id="0">
    <w:p w14:paraId="4740C5EE" w14:textId="77777777" w:rsidR="00100952" w:rsidRDefault="00100952" w:rsidP="00230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D1FEC" w14:textId="77777777" w:rsidR="00100952" w:rsidRDefault="00100952" w:rsidP="00230F92">
      <w:r>
        <w:separator/>
      </w:r>
    </w:p>
  </w:footnote>
  <w:footnote w:type="continuationSeparator" w:id="0">
    <w:p w14:paraId="3B34CDCA" w14:textId="77777777" w:rsidR="00100952" w:rsidRDefault="00100952" w:rsidP="00230F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92555"/>
    <w:multiLevelType w:val="multilevel"/>
    <w:tmpl w:val="3C39255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98651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1EE"/>
    <w:rsid w:val="000257F3"/>
    <w:rsid w:val="00031475"/>
    <w:rsid w:val="0003336D"/>
    <w:rsid w:val="00043136"/>
    <w:rsid w:val="00054221"/>
    <w:rsid w:val="00073D1F"/>
    <w:rsid w:val="00083A9F"/>
    <w:rsid w:val="00086F77"/>
    <w:rsid w:val="000A3E3A"/>
    <w:rsid w:val="000A5687"/>
    <w:rsid w:val="000D4734"/>
    <w:rsid w:val="000D7C77"/>
    <w:rsid w:val="00100952"/>
    <w:rsid w:val="00113304"/>
    <w:rsid w:val="001306EF"/>
    <w:rsid w:val="00136EE1"/>
    <w:rsid w:val="001551EE"/>
    <w:rsid w:val="00167192"/>
    <w:rsid w:val="001930AE"/>
    <w:rsid w:val="001C25D3"/>
    <w:rsid w:val="001C5CCB"/>
    <w:rsid w:val="001E13F8"/>
    <w:rsid w:val="00201B23"/>
    <w:rsid w:val="00211364"/>
    <w:rsid w:val="002136D9"/>
    <w:rsid w:val="00230A97"/>
    <w:rsid w:val="00230F92"/>
    <w:rsid w:val="00243876"/>
    <w:rsid w:val="00255578"/>
    <w:rsid w:val="00294248"/>
    <w:rsid w:val="00296D99"/>
    <w:rsid w:val="002A5D7D"/>
    <w:rsid w:val="002B26F1"/>
    <w:rsid w:val="002C3FB4"/>
    <w:rsid w:val="002C58BE"/>
    <w:rsid w:val="002C70AD"/>
    <w:rsid w:val="002C71D9"/>
    <w:rsid w:val="002D3292"/>
    <w:rsid w:val="002F3257"/>
    <w:rsid w:val="003036AC"/>
    <w:rsid w:val="003112BF"/>
    <w:rsid w:val="00326876"/>
    <w:rsid w:val="00336EEE"/>
    <w:rsid w:val="003570EB"/>
    <w:rsid w:val="00357C0F"/>
    <w:rsid w:val="00362185"/>
    <w:rsid w:val="00364BA2"/>
    <w:rsid w:val="00371896"/>
    <w:rsid w:val="00382AB9"/>
    <w:rsid w:val="003A72A3"/>
    <w:rsid w:val="003B2D95"/>
    <w:rsid w:val="003B7CF8"/>
    <w:rsid w:val="003D613C"/>
    <w:rsid w:val="003D6DCC"/>
    <w:rsid w:val="00411E1D"/>
    <w:rsid w:val="004347E6"/>
    <w:rsid w:val="00451840"/>
    <w:rsid w:val="00477430"/>
    <w:rsid w:val="00496221"/>
    <w:rsid w:val="00496E2C"/>
    <w:rsid w:val="004E534B"/>
    <w:rsid w:val="004E64D4"/>
    <w:rsid w:val="00501CC2"/>
    <w:rsid w:val="00507BC3"/>
    <w:rsid w:val="005105AB"/>
    <w:rsid w:val="00530AAA"/>
    <w:rsid w:val="00531D6C"/>
    <w:rsid w:val="005404CD"/>
    <w:rsid w:val="00543BBA"/>
    <w:rsid w:val="0055019A"/>
    <w:rsid w:val="00551AC6"/>
    <w:rsid w:val="005619DF"/>
    <w:rsid w:val="00564609"/>
    <w:rsid w:val="00593C56"/>
    <w:rsid w:val="005A1E16"/>
    <w:rsid w:val="005B132E"/>
    <w:rsid w:val="005B23DB"/>
    <w:rsid w:val="005C1E2F"/>
    <w:rsid w:val="005C4841"/>
    <w:rsid w:val="005D433E"/>
    <w:rsid w:val="005D48B5"/>
    <w:rsid w:val="005E0FA9"/>
    <w:rsid w:val="005E2D51"/>
    <w:rsid w:val="00614DD9"/>
    <w:rsid w:val="006311F0"/>
    <w:rsid w:val="006A417D"/>
    <w:rsid w:val="006B1AFF"/>
    <w:rsid w:val="006C0570"/>
    <w:rsid w:val="006C476C"/>
    <w:rsid w:val="006D6317"/>
    <w:rsid w:val="006E0247"/>
    <w:rsid w:val="006E288C"/>
    <w:rsid w:val="006E440C"/>
    <w:rsid w:val="006E67B5"/>
    <w:rsid w:val="006F49A1"/>
    <w:rsid w:val="00721ADA"/>
    <w:rsid w:val="0074518B"/>
    <w:rsid w:val="00766F64"/>
    <w:rsid w:val="00790E6A"/>
    <w:rsid w:val="007E4631"/>
    <w:rsid w:val="00812E65"/>
    <w:rsid w:val="0083211E"/>
    <w:rsid w:val="0084799A"/>
    <w:rsid w:val="00852AEF"/>
    <w:rsid w:val="00862DFD"/>
    <w:rsid w:val="008A7D1D"/>
    <w:rsid w:val="008C065A"/>
    <w:rsid w:val="008C0D78"/>
    <w:rsid w:val="008C24E8"/>
    <w:rsid w:val="008D0564"/>
    <w:rsid w:val="008D1A57"/>
    <w:rsid w:val="008D4A54"/>
    <w:rsid w:val="008F2C02"/>
    <w:rsid w:val="009038DB"/>
    <w:rsid w:val="009102AF"/>
    <w:rsid w:val="0091454D"/>
    <w:rsid w:val="009218B1"/>
    <w:rsid w:val="00921ECE"/>
    <w:rsid w:val="00926ED6"/>
    <w:rsid w:val="00945A76"/>
    <w:rsid w:val="00945AB3"/>
    <w:rsid w:val="009541AA"/>
    <w:rsid w:val="00962197"/>
    <w:rsid w:val="00963A0A"/>
    <w:rsid w:val="00975771"/>
    <w:rsid w:val="00980C7A"/>
    <w:rsid w:val="00994E2F"/>
    <w:rsid w:val="0099616A"/>
    <w:rsid w:val="00997E09"/>
    <w:rsid w:val="009A4639"/>
    <w:rsid w:val="009A4DB2"/>
    <w:rsid w:val="009D570A"/>
    <w:rsid w:val="009D6A3D"/>
    <w:rsid w:val="009E1713"/>
    <w:rsid w:val="009E1BAB"/>
    <w:rsid w:val="009E734A"/>
    <w:rsid w:val="009F2AF9"/>
    <w:rsid w:val="00A00F3A"/>
    <w:rsid w:val="00A046BB"/>
    <w:rsid w:val="00A0643A"/>
    <w:rsid w:val="00A3045C"/>
    <w:rsid w:val="00A60E26"/>
    <w:rsid w:val="00A63FBD"/>
    <w:rsid w:val="00A6509E"/>
    <w:rsid w:val="00A65944"/>
    <w:rsid w:val="00A82694"/>
    <w:rsid w:val="00A93327"/>
    <w:rsid w:val="00AA40E9"/>
    <w:rsid w:val="00AA61A8"/>
    <w:rsid w:val="00AB137D"/>
    <w:rsid w:val="00AC5369"/>
    <w:rsid w:val="00AD23DD"/>
    <w:rsid w:val="00AF1224"/>
    <w:rsid w:val="00B13E5A"/>
    <w:rsid w:val="00B2105B"/>
    <w:rsid w:val="00B42F1A"/>
    <w:rsid w:val="00B45E29"/>
    <w:rsid w:val="00B50398"/>
    <w:rsid w:val="00B60671"/>
    <w:rsid w:val="00B85C63"/>
    <w:rsid w:val="00B9189A"/>
    <w:rsid w:val="00BA14FD"/>
    <w:rsid w:val="00BB689B"/>
    <w:rsid w:val="00BB74FC"/>
    <w:rsid w:val="00BD0642"/>
    <w:rsid w:val="00BD75F9"/>
    <w:rsid w:val="00C01828"/>
    <w:rsid w:val="00C10700"/>
    <w:rsid w:val="00C20D28"/>
    <w:rsid w:val="00C3702E"/>
    <w:rsid w:val="00C50243"/>
    <w:rsid w:val="00C71FBB"/>
    <w:rsid w:val="00C724C8"/>
    <w:rsid w:val="00C77C4A"/>
    <w:rsid w:val="00CC67D0"/>
    <w:rsid w:val="00CF6320"/>
    <w:rsid w:val="00D101E0"/>
    <w:rsid w:val="00D127A5"/>
    <w:rsid w:val="00D15107"/>
    <w:rsid w:val="00D25FA0"/>
    <w:rsid w:val="00D30B3D"/>
    <w:rsid w:val="00D52289"/>
    <w:rsid w:val="00D73D35"/>
    <w:rsid w:val="00D82522"/>
    <w:rsid w:val="00DA73B5"/>
    <w:rsid w:val="00DB445F"/>
    <w:rsid w:val="00DC7732"/>
    <w:rsid w:val="00DD18D9"/>
    <w:rsid w:val="00E00107"/>
    <w:rsid w:val="00E122D3"/>
    <w:rsid w:val="00E90514"/>
    <w:rsid w:val="00EA5DEE"/>
    <w:rsid w:val="00EB09F6"/>
    <w:rsid w:val="00EB608F"/>
    <w:rsid w:val="00ED531C"/>
    <w:rsid w:val="00EE20EE"/>
    <w:rsid w:val="00EE23D9"/>
    <w:rsid w:val="00EF5798"/>
    <w:rsid w:val="00EF6346"/>
    <w:rsid w:val="00F06126"/>
    <w:rsid w:val="00F32859"/>
    <w:rsid w:val="00F36DE0"/>
    <w:rsid w:val="00F64FEE"/>
    <w:rsid w:val="00F66520"/>
    <w:rsid w:val="00FA4A4C"/>
    <w:rsid w:val="00FA6930"/>
    <w:rsid w:val="00FB0127"/>
    <w:rsid w:val="00FC3852"/>
    <w:rsid w:val="00FD7A2A"/>
    <w:rsid w:val="00FF0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800F21"/>
  <w15:chartTrackingRefBased/>
  <w15:docId w15:val="{CA861705-9AC6-4139-8026-193989F31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6D631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D6317"/>
    <w:pPr>
      <w:ind w:firstLineChars="200" w:firstLine="420"/>
    </w:pPr>
  </w:style>
  <w:style w:type="character" w:styleId="a5">
    <w:name w:val="Hyperlink"/>
    <w:basedOn w:val="a0"/>
    <w:uiPriority w:val="99"/>
    <w:unhideWhenUsed/>
    <w:rsid w:val="007E4631"/>
    <w:rPr>
      <w:color w:val="0000FF" w:themeColor="hyperlink"/>
      <w:u w:val="single"/>
    </w:rPr>
  </w:style>
  <w:style w:type="paragraph" w:customStyle="1" w:styleId="EndNoteBibliography">
    <w:name w:val="EndNote Bibliography"/>
    <w:basedOn w:val="a"/>
    <w:link w:val="EndNoteBibliographyChar"/>
    <w:qFormat/>
    <w:rsid w:val="009F2AF9"/>
    <w:rPr>
      <w:rFonts w:ascii="Calibri" w:hAnsi="Calibri" w:cs="Calibri"/>
      <w:sz w:val="20"/>
    </w:rPr>
  </w:style>
  <w:style w:type="character" w:customStyle="1" w:styleId="EndNoteBibliographyChar">
    <w:name w:val="EndNote Bibliography Char"/>
    <w:basedOn w:val="a0"/>
    <w:link w:val="EndNoteBibliography"/>
    <w:qFormat/>
    <w:rsid w:val="009F2AF9"/>
    <w:rPr>
      <w:rFonts w:ascii="Calibri" w:hAnsi="Calibri" w:cs="Calibri"/>
      <w:sz w:val="20"/>
    </w:rPr>
  </w:style>
  <w:style w:type="paragraph" w:styleId="a6">
    <w:name w:val="header"/>
    <w:basedOn w:val="a"/>
    <w:link w:val="a7"/>
    <w:uiPriority w:val="99"/>
    <w:unhideWhenUsed/>
    <w:rsid w:val="00230F9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230F92"/>
    <w:rPr>
      <w:sz w:val="18"/>
      <w:szCs w:val="18"/>
    </w:rPr>
  </w:style>
  <w:style w:type="paragraph" w:styleId="a8">
    <w:name w:val="footer"/>
    <w:basedOn w:val="a"/>
    <w:link w:val="a9"/>
    <w:uiPriority w:val="99"/>
    <w:unhideWhenUsed/>
    <w:rsid w:val="00230F92"/>
    <w:pPr>
      <w:tabs>
        <w:tab w:val="center" w:pos="4153"/>
        <w:tab w:val="right" w:pos="8306"/>
      </w:tabs>
      <w:snapToGrid w:val="0"/>
      <w:jc w:val="left"/>
    </w:pPr>
    <w:rPr>
      <w:sz w:val="18"/>
      <w:szCs w:val="18"/>
    </w:rPr>
  </w:style>
  <w:style w:type="character" w:customStyle="1" w:styleId="a9">
    <w:name w:val="页脚 字符"/>
    <w:basedOn w:val="a0"/>
    <w:link w:val="a8"/>
    <w:uiPriority w:val="99"/>
    <w:rsid w:val="00230F92"/>
    <w:rPr>
      <w:sz w:val="18"/>
      <w:szCs w:val="18"/>
    </w:rPr>
  </w:style>
  <w:style w:type="character" w:styleId="aa">
    <w:name w:val="annotation reference"/>
    <w:basedOn w:val="a0"/>
    <w:uiPriority w:val="99"/>
    <w:semiHidden/>
    <w:unhideWhenUsed/>
    <w:rsid w:val="008C24E8"/>
    <w:rPr>
      <w:sz w:val="21"/>
      <w:szCs w:val="21"/>
    </w:rPr>
  </w:style>
  <w:style w:type="paragraph" w:styleId="ab">
    <w:name w:val="annotation text"/>
    <w:basedOn w:val="a"/>
    <w:link w:val="ac"/>
    <w:uiPriority w:val="99"/>
    <w:semiHidden/>
    <w:unhideWhenUsed/>
    <w:rsid w:val="008C24E8"/>
    <w:pPr>
      <w:jc w:val="left"/>
    </w:pPr>
  </w:style>
  <w:style w:type="character" w:customStyle="1" w:styleId="ac">
    <w:name w:val="批注文字 字符"/>
    <w:basedOn w:val="a0"/>
    <w:link w:val="ab"/>
    <w:uiPriority w:val="99"/>
    <w:semiHidden/>
    <w:rsid w:val="008C24E8"/>
  </w:style>
  <w:style w:type="paragraph" w:styleId="ad">
    <w:name w:val="annotation subject"/>
    <w:basedOn w:val="ab"/>
    <w:next w:val="ab"/>
    <w:link w:val="ae"/>
    <w:uiPriority w:val="99"/>
    <w:semiHidden/>
    <w:unhideWhenUsed/>
    <w:rsid w:val="008C24E8"/>
    <w:rPr>
      <w:b/>
      <w:bCs/>
    </w:rPr>
  </w:style>
  <w:style w:type="character" w:customStyle="1" w:styleId="ae">
    <w:name w:val="批注主题 字符"/>
    <w:basedOn w:val="ac"/>
    <w:link w:val="ad"/>
    <w:uiPriority w:val="99"/>
    <w:semiHidden/>
    <w:rsid w:val="008C24E8"/>
    <w:rPr>
      <w:b/>
      <w:bCs/>
    </w:rPr>
  </w:style>
  <w:style w:type="paragraph" w:styleId="af">
    <w:name w:val="Revision"/>
    <w:hidden/>
    <w:uiPriority w:val="99"/>
    <w:semiHidden/>
    <w:rsid w:val="00FA6930"/>
  </w:style>
  <w:style w:type="character" w:styleId="af0">
    <w:name w:val="line number"/>
    <w:basedOn w:val="a0"/>
    <w:uiPriority w:val="99"/>
    <w:semiHidden/>
    <w:unhideWhenUsed/>
    <w:rsid w:val="000257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59384">
      <w:bodyDiv w:val="1"/>
      <w:marLeft w:val="0"/>
      <w:marRight w:val="0"/>
      <w:marTop w:val="0"/>
      <w:marBottom w:val="0"/>
      <w:divBdr>
        <w:top w:val="none" w:sz="0" w:space="0" w:color="auto"/>
        <w:left w:val="none" w:sz="0" w:space="0" w:color="auto"/>
        <w:bottom w:val="none" w:sz="0" w:space="0" w:color="auto"/>
        <w:right w:val="none" w:sz="0" w:space="0" w:color="auto"/>
      </w:divBdr>
    </w:div>
    <w:div w:id="136923097">
      <w:bodyDiv w:val="1"/>
      <w:marLeft w:val="0"/>
      <w:marRight w:val="0"/>
      <w:marTop w:val="0"/>
      <w:marBottom w:val="0"/>
      <w:divBdr>
        <w:top w:val="none" w:sz="0" w:space="0" w:color="auto"/>
        <w:left w:val="none" w:sz="0" w:space="0" w:color="auto"/>
        <w:bottom w:val="none" w:sz="0" w:space="0" w:color="auto"/>
        <w:right w:val="none" w:sz="0" w:space="0" w:color="auto"/>
      </w:divBdr>
    </w:div>
    <w:div w:id="213663128">
      <w:bodyDiv w:val="1"/>
      <w:marLeft w:val="0"/>
      <w:marRight w:val="0"/>
      <w:marTop w:val="0"/>
      <w:marBottom w:val="0"/>
      <w:divBdr>
        <w:top w:val="none" w:sz="0" w:space="0" w:color="auto"/>
        <w:left w:val="none" w:sz="0" w:space="0" w:color="auto"/>
        <w:bottom w:val="none" w:sz="0" w:space="0" w:color="auto"/>
        <w:right w:val="none" w:sz="0" w:space="0" w:color="auto"/>
      </w:divBdr>
    </w:div>
    <w:div w:id="214783280">
      <w:bodyDiv w:val="1"/>
      <w:marLeft w:val="0"/>
      <w:marRight w:val="0"/>
      <w:marTop w:val="0"/>
      <w:marBottom w:val="0"/>
      <w:divBdr>
        <w:top w:val="none" w:sz="0" w:space="0" w:color="auto"/>
        <w:left w:val="none" w:sz="0" w:space="0" w:color="auto"/>
        <w:bottom w:val="none" w:sz="0" w:space="0" w:color="auto"/>
        <w:right w:val="none" w:sz="0" w:space="0" w:color="auto"/>
      </w:divBdr>
    </w:div>
    <w:div w:id="257444766">
      <w:bodyDiv w:val="1"/>
      <w:marLeft w:val="0"/>
      <w:marRight w:val="0"/>
      <w:marTop w:val="0"/>
      <w:marBottom w:val="0"/>
      <w:divBdr>
        <w:top w:val="none" w:sz="0" w:space="0" w:color="auto"/>
        <w:left w:val="none" w:sz="0" w:space="0" w:color="auto"/>
        <w:bottom w:val="none" w:sz="0" w:space="0" w:color="auto"/>
        <w:right w:val="none" w:sz="0" w:space="0" w:color="auto"/>
      </w:divBdr>
    </w:div>
    <w:div w:id="471824018">
      <w:bodyDiv w:val="1"/>
      <w:marLeft w:val="0"/>
      <w:marRight w:val="0"/>
      <w:marTop w:val="0"/>
      <w:marBottom w:val="0"/>
      <w:divBdr>
        <w:top w:val="none" w:sz="0" w:space="0" w:color="auto"/>
        <w:left w:val="none" w:sz="0" w:space="0" w:color="auto"/>
        <w:bottom w:val="none" w:sz="0" w:space="0" w:color="auto"/>
        <w:right w:val="none" w:sz="0" w:space="0" w:color="auto"/>
      </w:divBdr>
    </w:div>
    <w:div w:id="499273287">
      <w:bodyDiv w:val="1"/>
      <w:marLeft w:val="0"/>
      <w:marRight w:val="0"/>
      <w:marTop w:val="0"/>
      <w:marBottom w:val="0"/>
      <w:divBdr>
        <w:top w:val="none" w:sz="0" w:space="0" w:color="auto"/>
        <w:left w:val="none" w:sz="0" w:space="0" w:color="auto"/>
        <w:bottom w:val="none" w:sz="0" w:space="0" w:color="auto"/>
        <w:right w:val="none" w:sz="0" w:space="0" w:color="auto"/>
      </w:divBdr>
    </w:div>
    <w:div w:id="501629263">
      <w:bodyDiv w:val="1"/>
      <w:marLeft w:val="0"/>
      <w:marRight w:val="0"/>
      <w:marTop w:val="0"/>
      <w:marBottom w:val="0"/>
      <w:divBdr>
        <w:top w:val="none" w:sz="0" w:space="0" w:color="auto"/>
        <w:left w:val="none" w:sz="0" w:space="0" w:color="auto"/>
        <w:bottom w:val="none" w:sz="0" w:space="0" w:color="auto"/>
        <w:right w:val="none" w:sz="0" w:space="0" w:color="auto"/>
      </w:divBdr>
    </w:div>
    <w:div w:id="593628944">
      <w:bodyDiv w:val="1"/>
      <w:marLeft w:val="0"/>
      <w:marRight w:val="0"/>
      <w:marTop w:val="0"/>
      <w:marBottom w:val="0"/>
      <w:divBdr>
        <w:top w:val="none" w:sz="0" w:space="0" w:color="auto"/>
        <w:left w:val="none" w:sz="0" w:space="0" w:color="auto"/>
        <w:bottom w:val="none" w:sz="0" w:space="0" w:color="auto"/>
        <w:right w:val="none" w:sz="0" w:space="0" w:color="auto"/>
      </w:divBdr>
    </w:div>
    <w:div w:id="713776218">
      <w:bodyDiv w:val="1"/>
      <w:marLeft w:val="0"/>
      <w:marRight w:val="0"/>
      <w:marTop w:val="0"/>
      <w:marBottom w:val="0"/>
      <w:divBdr>
        <w:top w:val="none" w:sz="0" w:space="0" w:color="auto"/>
        <w:left w:val="none" w:sz="0" w:space="0" w:color="auto"/>
        <w:bottom w:val="none" w:sz="0" w:space="0" w:color="auto"/>
        <w:right w:val="none" w:sz="0" w:space="0" w:color="auto"/>
      </w:divBdr>
    </w:div>
    <w:div w:id="973563541">
      <w:bodyDiv w:val="1"/>
      <w:marLeft w:val="0"/>
      <w:marRight w:val="0"/>
      <w:marTop w:val="0"/>
      <w:marBottom w:val="0"/>
      <w:divBdr>
        <w:top w:val="none" w:sz="0" w:space="0" w:color="auto"/>
        <w:left w:val="none" w:sz="0" w:space="0" w:color="auto"/>
        <w:bottom w:val="none" w:sz="0" w:space="0" w:color="auto"/>
        <w:right w:val="none" w:sz="0" w:space="0" w:color="auto"/>
      </w:divBdr>
    </w:div>
    <w:div w:id="987974403">
      <w:bodyDiv w:val="1"/>
      <w:marLeft w:val="0"/>
      <w:marRight w:val="0"/>
      <w:marTop w:val="0"/>
      <w:marBottom w:val="0"/>
      <w:divBdr>
        <w:top w:val="none" w:sz="0" w:space="0" w:color="auto"/>
        <w:left w:val="none" w:sz="0" w:space="0" w:color="auto"/>
        <w:bottom w:val="none" w:sz="0" w:space="0" w:color="auto"/>
        <w:right w:val="none" w:sz="0" w:space="0" w:color="auto"/>
      </w:divBdr>
    </w:div>
    <w:div w:id="1276136504">
      <w:bodyDiv w:val="1"/>
      <w:marLeft w:val="0"/>
      <w:marRight w:val="0"/>
      <w:marTop w:val="0"/>
      <w:marBottom w:val="0"/>
      <w:divBdr>
        <w:top w:val="none" w:sz="0" w:space="0" w:color="auto"/>
        <w:left w:val="none" w:sz="0" w:space="0" w:color="auto"/>
        <w:bottom w:val="none" w:sz="0" w:space="0" w:color="auto"/>
        <w:right w:val="none" w:sz="0" w:space="0" w:color="auto"/>
      </w:divBdr>
    </w:div>
    <w:div w:id="1329672860">
      <w:bodyDiv w:val="1"/>
      <w:marLeft w:val="0"/>
      <w:marRight w:val="0"/>
      <w:marTop w:val="0"/>
      <w:marBottom w:val="0"/>
      <w:divBdr>
        <w:top w:val="none" w:sz="0" w:space="0" w:color="auto"/>
        <w:left w:val="none" w:sz="0" w:space="0" w:color="auto"/>
        <w:bottom w:val="none" w:sz="0" w:space="0" w:color="auto"/>
        <w:right w:val="none" w:sz="0" w:space="0" w:color="auto"/>
      </w:divBdr>
    </w:div>
    <w:div w:id="1622570437">
      <w:bodyDiv w:val="1"/>
      <w:marLeft w:val="0"/>
      <w:marRight w:val="0"/>
      <w:marTop w:val="0"/>
      <w:marBottom w:val="0"/>
      <w:divBdr>
        <w:top w:val="none" w:sz="0" w:space="0" w:color="auto"/>
        <w:left w:val="none" w:sz="0" w:space="0" w:color="auto"/>
        <w:bottom w:val="none" w:sz="0" w:space="0" w:color="auto"/>
        <w:right w:val="none" w:sz="0" w:space="0" w:color="auto"/>
      </w:divBdr>
    </w:div>
    <w:div w:id="1721245247">
      <w:bodyDiv w:val="1"/>
      <w:marLeft w:val="0"/>
      <w:marRight w:val="0"/>
      <w:marTop w:val="0"/>
      <w:marBottom w:val="0"/>
      <w:divBdr>
        <w:top w:val="none" w:sz="0" w:space="0" w:color="auto"/>
        <w:left w:val="none" w:sz="0" w:space="0" w:color="auto"/>
        <w:bottom w:val="none" w:sz="0" w:space="0" w:color="auto"/>
        <w:right w:val="none" w:sz="0" w:space="0" w:color="auto"/>
      </w:divBdr>
    </w:div>
    <w:div w:id="2043826496">
      <w:bodyDiv w:val="1"/>
      <w:marLeft w:val="0"/>
      <w:marRight w:val="0"/>
      <w:marTop w:val="0"/>
      <w:marBottom w:val="0"/>
      <w:divBdr>
        <w:top w:val="none" w:sz="0" w:space="0" w:color="auto"/>
        <w:left w:val="none" w:sz="0" w:space="0" w:color="auto"/>
        <w:bottom w:val="none" w:sz="0" w:space="0" w:color="auto"/>
        <w:right w:val="none" w:sz="0" w:space="0" w:color="auto"/>
      </w:divBdr>
    </w:div>
    <w:div w:id="2074770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png"/><Relationship Id="rId26" Type="http://schemas.openxmlformats.org/officeDocument/2006/relationships/image" Target="media/image20.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image" Target="media/image19.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png"/><Relationship Id="rId28" Type="http://schemas.openxmlformats.org/officeDocument/2006/relationships/image" Target="media/image22.tiff"/><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1425</TotalTime>
  <Pages>27</Pages>
  <Words>2850</Words>
  <Characters>16250</Characters>
  <Application>Microsoft Office Word</Application>
  <DocSecurity>0</DocSecurity>
  <Lines>135</Lines>
  <Paragraphs>38</Paragraphs>
  <ScaleCrop>false</ScaleCrop>
  <Company/>
  <LinksUpToDate>false</LinksUpToDate>
  <CharactersWithSpaces>19062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1006492260@qq.com</dc:creator>
  <cp:keywords/>
  <dc:description/>
  <cp:lastModifiedBy>Guanhai</cp:lastModifiedBy>
  <cp:revision>135</cp:revision>
  <dcterms:created xsi:type="dcterms:W3CDTF">2024-02-23T08:28:00Z</dcterms:created>
  <dcterms:modified xsi:type="dcterms:W3CDTF">2024-05-25T10:22:00Z</dcterms:modified>
</cp:coreProperties>
</file>