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8AF00" w14:textId="77777777" w:rsidR="00D32640" w:rsidRPr="00A9694D" w:rsidRDefault="00D32640" w:rsidP="00D32640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A9694D">
        <w:rPr>
          <w:rFonts w:ascii="Arial" w:hAnsi="Arial" w:cs="Arial"/>
          <w:b/>
          <w:bCs/>
          <w:sz w:val="22"/>
          <w:szCs w:val="22"/>
        </w:rPr>
        <w:t>Supplemental Figures:</w:t>
      </w:r>
    </w:p>
    <w:p w14:paraId="7CCE6F3C" w14:textId="77777777" w:rsidR="00D32640" w:rsidRPr="00A9694D" w:rsidRDefault="00D32640" w:rsidP="00D32640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A9694D">
        <w:rPr>
          <w:rFonts w:ascii="Arial" w:hAnsi="Arial" w:cs="Arial"/>
          <w:b/>
          <w:bCs/>
          <w:sz w:val="22"/>
          <w:szCs w:val="22"/>
        </w:rPr>
        <w:t>SFig 1:</w:t>
      </w:r>
    </w:p>
    <w:p w14:paraId="168E41A4" w14:textId="77777777" w:rsidR="00D32640" w:rsidRPr="00A9694D" w:rsidRDefault="00D32640" w:rsidP="00D32640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Fluorescence micrograph of age-matched L3 </w:t>
      </w:r>
      <w:bookmarkStart w:id="0" w:name="_Hlk162948238"/>
      <w:r w:rsidRPr="00A9694D">
        <w:rPr>
          <w:rFonts w:ascii="Arial" w:hAnsi="Arial" w:cs="Arial"/>
          <w:sz w:val="22"/>
          <w:szCs w:val="22"/>
        </w:rPr>
        <w:t>control (</w:t>
      </w:r>
      <w:r w:rsidRPr="00A9694D">
        <w:rPr>
          <w:rFonts w:ascii="Arial" w:hAnsi="Arial" w:cs="Arial"/>
          <w:i/>
          <w:iCs/>
          <w:sz w:val="22"/>
          <w:szCs w:val="22"/>
        </w:rPr>
        <w:t>Dcg-Gal4</w:t>
      </w:r>
      <w:r w:rsidRPr="00A9694D">
        <w:rPr>
          <w:rFonts w:ascii="Arial" w:hAnsi="Arial" w:cs="Arial"/>
          <w:sz w:val="22"/>
          <w:szCs w:val="22"/>
        </w:rPr>
        <w:t xml:space="preserve">) and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</w:t>
      </w:r>
      <w:bookmarkEnd w:id="0"/>
      <w:r w:rsidRPr="00A9694D">
        <w:rPr>
          <w:rFonts w:ascii="Arial" w:hAnsi="Arial" w:cs="Arial"/>
          <w:i/>
          <w:sz w:val="22"/>
          <w:szCs w:val="22"/>
          <w:vertAlign w:val="superscript"/>
        </w:rPr>
        <w:t>i</w:t>
      </w:r>
      <w:r w:rsidRPr="00A9694D">
        <w:rPr>
          <w:rFonts w:ascii="Arial" w:hAnsi="Arial" w:cs="Arial"/>
          <w:sz w:val="22"/>
          <w:szCs w:val="22"/>
        </w:rPr>
        <w:t xml:space="preserve"> pre-wandering larvae expressing soluble GFP in their FBs (</w:t>
      </w:r>
      <w:r w:rsidRPr="00A9694D">
        <w:rPr>
          <w:rFonts w:ascii="Arial" w:hAnsi="Arial" w:cs="Arial"/>
          <w:i/>
          <w:iCs/>
          <w:sz w:val="22"/>
          <w:szCs w:val="22"/>
        </w:rPr>
        <w:t>Dcg-Gal4&gt;UAS-GFP</w:t>
      </w:r>
      <w:r w:rsidRPr="00A9694D">
        <w:rPr>
          <w:rFonts w:ascii="Arial" w:hAnsi="Arial" w:cs="Arial"/>
          <w:sz w:val="22"/>
          <w:szCs w:val="22"/>
        </w:rPr>
        <w:t>).</w:t>
      </w:r>
    </w:p>
    <w:p w14:paraId="6A78F955" w14:textId="77777777" w:rsidR="00D32640" w:rsidRPr="00A9694D" w:rsidRDefault="00D32640" w:rsidP="00D32640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Confocal mid-plane sections of FBs from control and </w:t>
      </w:r>
      <w:bookmarkStart w:id="1" w:name="_Hlk162958160"/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</w:t>
      </w:r>
      <w:bookmarkEnd w:id="1"/>
      <w:r w:rsidRPr="00A9694D">
        <w:rPr>
          <w:rFonts w:ascii="Arial" w:hAnsi="Arial" w:cs="Arial"/>
          <w:iCs/>
          <w:sz w:val="22"/>
          <w:szCs w:val="22"/>
        </w:rPr>
        <w:t>age-matched L3 larvae expressing plasma membrane (PM) marker mcd8-GFP (</w:t>
      </w:r>
      <w:r w:rsidRPr="00A9694D">
        <w:rPr>
          <w:rFonts w:ascii="Arial" w:hAnsi="Arial" w:cs="Arial"/>
          <w:i/>
          <w:sz w:val="22"/>
          <w:szCs w:val="22"/>
        </w:rPr>
        <w:t>Dcg-Gal4&gt;UAS-mcd8-GFP</w:t>
      </w:r>
      <w:r w:rsidRPr="00A9694D">
        <w:rPr>
          <w:rFonts w:ascii="Arial" w:hAnsi="Arial" w:cs="Arial"/>
          <w:iCs/>
          <w:sz w:val="22"/>
          <w:szCs w:val="22"/>
        </w:rPr>
        <w:t>).</w:t>
      </w:r>
    </w:p>
    <w:p w14:paraId="3E021A08" w14:textId="77777777" w:rsidR="00D32640" w:rsidRPr="00A9694D" w:rsidRDefault="00D32640" w:rsidP="00D32640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iCs/>
          <w:sz w:val="22"/>
          <w:szCs w:val="22"/>
        </w:rPr>
        <w:t xml:space="preserve">Relative triglycerides (TG) in isolated larval guts from control and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L3 larvae.</w:t>
      </w:r>
    </w:p>
    <w:p w14:paraId="71AD6AD0" w14:textId="77777777" w:rsidR="00D32640" w:rsidRPr="00A9694D" w:rsidRDefault="00D32640" w:rsidP="00D32640">
      <w:pPr>
        <w:pStyle w:val="ListParagraph"/>
        <w:numPr>
          <w:ilvl w:val="0"/>
          <w:numId w:val="1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iCs/>
          <w:sz w:val="22"/>
          <w:szCs w:val="22"/>
        </w:rPr>
        <w:t>Confocal section images of FB periphery</w:t>
      </w:r>
      <w:r>
        <w:rPr>
          <w:rFonts w:ascii="Arial" w:hAnsi="Arial" w:cs="Arial"/>
          <w:iCs/>
          <w:sz w:val="22"/>
          <w:szCs w:val="22"/>
        </w:rPr>
        <w:t xml:space="preserve"> (top)</w:t>
      </w:r>
      <w:r w:rsidRPr="00A9694D">
        <w:rPr>
          <w:rFonts w:ascii="Arial" w:hAnsi="Arial" w:cs="Arial"/>
          <w:iCs/>
          <w:sz w:val="22"/>
          <w:szCs w:val="22"/>
        </w:rPr>
        <w:t xml:space="preserve"> and mid-plane (bottom) stained with LD stain MDH. FBs from the ubiquitous but mosaic driver </w:t>
      </w:r>
      <w:r w:rsidRPr="00A9694D">
        <w:rPr>
          <w:rFonts w:ascii="Arial" w:hAnsi="Arial" w:cs="Arial"/>
          <w:i/>
          <w:sz w:val="22"/>
          <w:szCs w:val="22"/>
        </w:rPr>
        <w:t>da-Gal4</w:t>
      </w:r>
      <w:r w:rsidRPr="00A9694D">
        <w:rPr>
          <w:rFonts w:ascii="Arial" w:hAnsi="Arial" w:cs="Arial"/>
          <w:iCs/>
          <w:sz w:val="22"/>
          <w:szCs w:val="22"/>
        </w:rPr>
        <w:t xml:space="preserve"> (control) and </w:t>
      </w:r>
      <w:r w:rsidRPr="00A9694D">
        <w:rPr>
          <w:rFonts w:ascii="Arial" w:hAnsi="Arial" w:cs="Arial"/>
          <w:i/>
          <w:sz w:val="22"/>
          <w:szCs w:val="22"/>
        </w:rPr>
        <w:t>da-Gal4&gt;UAS-FASN1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L3 larvae also express PM marker mcd8-GFP; green indicates where </w:t>
      </w:r>
      <w:r w:rsidRPr="00A9694D">
        <w:rPr>
          <w:rFonts w:ascii="Arial" w:hAnsi="Arial" w:cs="Arial"/>
          <w:i/>
          <w:sz w:val="22"/>
          <w:szCs w:val="22"/>
        </w:rPr>
        <w:t>da-gal4</w:t>
      </w:r>
      <w:r w:rsidRPr="00A9694D">
        <w:rPr>
          <w:rFonts w:ascii="Arial" w:hAnsi="Arial" w:cs="Arial"/>
          <w:iCs/>
          <w:sz w:val="22"/>
          <w:szCs w:val="22"/>
        </w:rPr>
        <w:t xml:space="preserve"> is expressed, and where </w:t>
      </w:r>
      <w:r w:rsidRPr="00A9694D">
        <w:rPr>
          <w:rFonts w:ascii="Arial" w:hAnsi="Arial" w:cs="Arial"/>
          <w:i/>
          <w:sz w:val="22"/>
          <w:szCs w:val="22"/>
        </w:rPr>
        <w:t>FASN1-</w:t>
      </w:r>
      <w:r w:rsidRPr="00A9694D">
        <w:rPr>
          <w:rFonts w:ascii="Arial" w:hAnsi="Arial" w:cs="Arial"/>
          <w:iCs/>
          <w:sz w:val="22"/>
          <w:szCs w:val="22"/>
        </w:rPr>
        <w:t xml:space="preserve">knockdown </w:t>
      </w:r>
      <w:r>
        <w:rPr>
          <w:rFonts w:ascii="Arial" w:hAnsi="Arial" w:cs="Arial"/>
          <w:iCs/>
          <w:sz w:val="22"/>
          <w:szCs w:val="22"/>
        </w:rPr>
        <w:t xml:space="preserve">also </w:t>
      </w:r>
      <w:r w:rsidRPr="00A9694D">
        <w:rPr>
          <w:rFonts w:ascii="Arial" w:hAnsi="Arial" w:cs="Arial"/>
          <w:iCs/>
          <w:sz w:val="22"/>
          <w:szCs w:val="22"/>
        </w:rPr>
        <w:t>occurs (right only).</w:t>
      </w:r>
    </w:p>
    <w:p w14:paraId="24E79976" w14:textId="77777777" w:rsidR="00D32640" w:rsidRPr="00A9694D" w:rsidRDefault="00D32640" w:rsidP="00D32640">
      <w:pPr>
        <w:spacing w:line="360" w:lineRule="auto"/>
        <w:ind w:left="360"/>
        <w:rPr>
          <w:rFonts w:ascii="Arial" w:hAnsi="Arial" w:cs="Arial"/>
          <w:iCs/>
          <w:sz w:val="22"/>
          <w:szCs w:val="22"/>
        </w:rPr>
      </w:pPr>
    </w:p>
    <w:p w14:paraId="63F70CEC" w14:textId="77777777" w:rsidR="00D32640" w:rsidRPr="00A9694D" w:rsidRDefault="00D32640" w:rsidP="00D32640">
      <w:pPr>
        <w:spacing w:line="360" w:lineRule="auto"/>
        <w:rPr>
          <w:rFonts w:ascii="Arial" w:hAnsi="Arial" w:cs="Arial"/>
          <w:b/>
          <w:bCs/>
          <w:iCs/>
          <w:sz w:val="22"/>
          <w:szCs w:val="22"/>
        </w:rPr>
      </w:pPr>
      <w:r w:rsidRPr="00A9694D">
        <w:rPr>
          <w:rFonts w:ascii="Arial" w:hAnsi="Arial" w:cs="Arial"/>
          <w:b/>
          <w:bCs/>
          <w:iCs/>
          <w:sz w:val="22"/>
          <w:szCs w:val="22"/>
        </w:rPr>
        <w:t>SFig 2:</w:t>
      </w:r>
    </w:p>
    <w:p w14:paraId="17B79766" w14:textId="77777777" w:rsidR="00D32640" w:rsidRPr="00A9694D" w:rsidRDefault="00D32640" w:rsidP="00D32640">
      <w:pPr>
        <w:pStyle w:val="ListParagraph"/>
        <w:numPr>
          <w:ilvl w:val="0"/>
          <w:numId w:val="2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iCs/>
          <w:sz w:val="22"/>
          <w:szCs w:val="22"/>
        </w:rPr>
        <w:t xml:space="preserve">Principal Component Analysis (PCA) for global proteomics performed in </w:t>
      </w:r>
      <w:bookmarkStart w:id="2" w:name="_Hlk162949090"/>
      <w:r w:rsidRPr="00A9694D">
        <w:rPr>
          <w:rFonts w:ascii="Arial" w:hAnsi="Arial" w:cs="Arial"/>
          <w:iCs/>
          <w:sz w:val="22"/>
          <w:szCs w:val="22"/>
        </w:rPr>
        <w:t xml:space="preserve">FBs isolated from control and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</w:t>
      </w:r>
      <w:bookmarkEnd w:id="2"/>
      <w:r w:rsidRPr="00A9694D">
        <w:rPr>
          <w:rFonts w:ascii="Arial" w:hAnsi="Arial" w:cs="Arial"/>
          <w:iCs/>
          <w:sz w:val="22"/>
          <w:szCs w:val="22"/>
        </w:rPr>
        <w:t>L3 larvae.</w:t>
      </w:r>
    </w:p>
    <w:p w14:paraId="7937D97A" w14:textId="77777777" w:rsidR="00D32640" w:rsidRPr="00A9694D" w:rsidRDefault="00D32640" w:rsidP="00D32640">
      <w:pPr>
        <w:pStyle w:val="ListParagraph"/>
        <w:numPr>
          <w:ilvl w:val="0"/>
          <w:numId w:val="2"/>
        </w:numPr>
        <w:spacing w:after="160" w:line="360" w:lineRule="auto"/>
        <w:rPr>
          <w:rFonts w:ascii="Arial" w:hAnsi="Arial" w:cs="Arial"/>
          <w:iCs/>
          <w:sz w:val="22"/>
          <w:szCs w:val="22"/>
        </w:rPr>
      </w:pPr>
      <w:r w:rsidRPr="00A9694D">
        <w:rPr>
          <w:rFonts w:ascii="Arial" w:hAnsi="Arial" w:cs="Arial"/>
          <w:iCs/>
          <w:sz w:val="22"/>
          <w:szCs w:val="22"/>
        </w:rPr>
        <w:t xml:space="preserve">Relative (delta fold) changes in FASN isoform mRNA and protein expression detected in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FBs by QPCR and proteomics analysis, respectively.</w:t>
      </w:r>
    </w:p>
    <w:p w14:paraId="6E9F0AB7" w14:textId="77777777" w:rsidR="00D32640" w:rsidRPr="00A9694D" w:rsidRDefault="00D32640" w:rsidP="00D32640">
      <w:pPr>
        <w:pStyle w:val="ListParagraph"/>
        <w:numPr>
          <w:ilvl w:val="0"/>
          <w:numId w:val="2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Phospholipid metabolism processes upregulated in </w:t>
      </w:r>
      <w:bookmarkStart w:id="3" w:name="_Hlk162959618"/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 xml:space="preserve">FB-RNAi </w:t>
      </w:r>
      <w:r w:rsidRPr="00A9694D">
        <w:rPr>
          <w:rFonts w:ascii="Arial" w:hAnsi="Arial" w:cs="Arial"/>
          <w:sz w:val="22"/>
          <w:szCs w:val="22"/>
        </w:rPr>
        <w:t>FB</w:t>
      </w:r>
      <w:bookmarkEnd w:id="3"/>
      <w:r w:rsidRPr="00A9694D">
        <w:rPr>
          <w:rFonts w:ascii="Arial" w:hAnsi="Arial" w:cs="Arial"/>
          <w:sz w:val="22"/>
          <w:szCs w:val="22"/>
        </w:rPr>
        <w:t>s, determined by GO enrichment analysis of proteomics data using Pangea.</w:t>
      </w:r>
    </w:p>
    <w:p w14:paraId="666AEFCF" w14:textId="77777777" w:rsidR="00D32640" w:rsidRPr="00A9694D" w:rsidRDefault="00D32640" w:rsidP="00D32640">
      <w:pPr>
        <w:pStyle w:val="ListParagraph"/>
        <w:numPr>
          <w:ilvl w:val="0"/>
          <w:numId w:val="2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>Confocal images of FB periphery and mid-plane sections from control (</w:t>
      </w:r>
      <w:r w:rsidRPr="00A9694D">
        <w:rPr>
          <w:rFonts w:ascii="Arial" w:hAnsi="Arial" w:cs="Arial"/>
          <w:i/>
          <w:iCs/>
          <w:sz w:val="22"/>
          <w:szCs w:val="22"/>
        </w:rPr>
        <w:t>Dcg-Gal4</w:t>
      </w:r>
      <w:r w:rsidRPr="00A9694D">
        <w:rPr>
          <w:rFonts w:ascii="Arial" w:hAnsi="Arial" w:cs="Arial"/>
          <w:sz w:val="22"/>
          <w:szCs w:val="22"/>
        </w:rPr>
        <w:t>) alongside FASN loss-of-functions isoforms (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 xml:space="preserve">FB-RNAi </w:t>
      </w:r>
      <w:r w:rsidRPr="00A9694D">
        <w:rPr>
          <w:rFonts w:ascii="Arial" w:hAnsi="Arial" w:cs="Arial"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FASN2</w:t>
      </w:r>
      <w:r w:rsidRPr="00A9694D">
        <w:rPr>
          <w:rFonts w:ascii="Arial" w:hAnsi="Arial" w:cs="Arial"/>
          <w:sz w:val="22"/>
          <w:szCs w:val="22"/>
        </w:rPr>
        <w:t xml:space="preserve"> global mutant,</w:t>
      </w:r>
      <w:r w:rsidRPr="00A9694D">
        <w:rPr>
          <w:rFonts w:ascii="Arial" w:hAnsi="Arial" w:cs="Arial"/>
          <w:i/>
          <w:iCs/>
          <w:sz w:val="22"/>
          <w:szCs w:val="22"/>
        </w:rPr>
        <w:t xml:space="preserve"> FASN3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FB-RNAi</w:t>
      </w:r>
      <w:r w:rsidRPr="00A9694D">
        <w:rPr>
          <w:rFonts w:ascii="Arial" w:hAnsi="Arial" w:cs="Arial"/>
          <w:sz w:val="22"/>
          <w:szCs w:val="22"/>
        </w:rPr>
        <w:t>),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 xml:space="preserve"> </w:t>
      </w:r>
      <w:r w:rsidRPr="00A9694D">
        <w:rPr>
          <w:rFonts w:ascii="Arial" w:hAnsi="Arial" w:cs="Arial"/>
          <w:sz w:val="22"/>
          <w:szCs w:val="22"/>
        </w:rPr>
        <w:t>stained with LD stain monodansylpentane (MDH). Scale bar 50 µm.</w:t>
      </w:r>
    </w:p>
    <w:p w14:paraId="2F7ED69B" w14:textId="77777777" w:rsidR="00D32640" w:rsidRPr="00A9694D" w:rsidRDefault="00D32640" w:rsidP="00D32640">
      <w:pPr>
        <w:pStyle w:val="ListParagraph"/>
        <w:numPr>
          <w:ilvl w:val="0"/>
          <w:numId w:val="2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Confocal images of control and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FB-RNAi</w:t>
      </w:r>
      <w:r w:rsidRPr="00A9694D">
        <w:rPr>
          <w:rFonts w:ascii="Arial" w:hAnsi="Arial" w:cs="Arial"/>
          <w:sz w:val="22"/>
          <w:szCs w:val="22"/>
        </w:rPr>
        <w:t xml:space="preserve"> larval FB periphery and mid-plane sections expressing Glycogenin-YFP and stained with nuclear DAPI. Scale bar 50 µm.</w:t>
      </w:r>
    </w:p>
    <w:p w14:paraId="2FFBBC32" w14:textId="77777777" w:rsidR="00D32640" w:rsidRPr="00A9694D" w:rsidRDefault="00D32640" w:rsidP="00D32640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9694D">
        <w:rPr>
          <w:rFonts w:ascii="Arial" w:hAnsi="Arial" w:cs="Arial"/>
          <w:color w:val="000000" w:themeColor="text1"/>
          <w:sz w:val="22"/>
          <w:szCs w:val="22"/>
        </w:rPr>
        <w:t xml:space="preserve">mRNA levels of glycogen synthesis and degradation </w:t>
      </w:r>
      <w:r>
        <w:rPr>
          <w:rFonts w:ascii="Arial" w:hAnsi="Arial" w:cs="Arial"/>
          <w:color w:val="000000" w:themeColor="text1"/>
          <w:sz w:val="22"/>
          <w:szCs w:val="22"/>
        </w:rPr>
        <w:t>enzymes</w:t>
      </w:r>
      <w:r w:rsidRPr="00A9694D">
        <w:rPr>
          <w:rFonts w:ascii="Arial" w:hAnsi="Arial" w:cs="Arial"/>
          <w:color w:val="000000" w:themeColor="text1"/>
          <w:sz w:val="22"/>
          <w:szCs w:val="22"/>
        </w:rPr>
        <w:t xml:space="preserve"> measured by QPCR in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 xml:space="preserve">FB-RNAi </w:t>
      </w:r>
      <w:r w:rsidRPr="00A9694D">
        <w:rPr>
          <w:rFonts w:ascii="Arial" w:hAnsi="Arial" w:cs="Arial"/>
          <w:sz w:val="22"/>
          <w:szCs w:val="22"/>
        </w:rPr>
        <w:t>FBs</w:t>
      </w:r>
      <w:r w:rsidRPr="00A9694D">
        <w:rPr>
          <w:rFonts w:ascii="Arial" w:hAnsi="Arial" w:cs="Arial"/>
          <w:color w:val="000000" w:themeColor="text1"/>
          <w:sz w:val="22"/>
          <w:szCs w:val="22"/>
        </w:rPr>
        <w:t xml:space="preserve"> relative to control.</w:t>
      </w:r>
    </w:p>
    <w:p w14:paraId="676F935E" w14:textId="77777777" w:rsidR="00D32640" w:rsidRPr="004D2E9F" w:rsidRDefault="00D32640" w:rsidP="00D32640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E7568BF" w14:textId="77777777" w:rsidR="00D32640" w:rsidRPr="00A9694D" w:rsidRDefault="00D32640" w:rsidP="00D3264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9694D">
        <w:rPr>
          <w:rFonts w:ascii="Arial" w:hAnsi="Arial" w:cs="Arial"/>
          <w:b/>
          <w:bCs/>
          <w:color w:val="000000" w:themeColor="text1"/>
          <w:sz w:val="22"/>
          <w:szCs w:val="22"/>
        </w:rPr>
        <w:t>SFig 3:</w:t>
      </w:r>
    </w:p>
    <w:p w14:paraId="39403AEF" w14:textId="77777777" w:rsidR="00D32640" w:rsidRPr="00A9694D" w:rsidRDefault="00D32640" w:rsidP="00D32640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iCs/>
          <w:sz w:val="22"/>
          <w:szCs w:val="22"/>
        </w:rPr>
      </w:pPr>
      <w:r w:rsidRPr="00A9694D">
        <w:rPr>
          <w:rFonts w:ascii="Arial" w:hAnsi="Arial" w:cs="Arial"/>
          <w:iCs/>
          <w:sz w:val="22"/>
          <w:szCs w:val="22"/>
        </w:rPr>
        <w:t xml:space="preserve">Gene expression (delta fold) changes in pyruvate metabolism enzymes in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FBs relative to controls, measured by QPCR.</w:t>
      </w:r>
    </w:p>
    <w:p w14:paraId="7021AA9A" w14:textId="77777777" w:rsidR="00D32640" w:rsidRPr="00A9694D" w:rsidRDefault="00D32640" w:rsidP="00D32640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Percentage of L3 larvae (control, 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Ldh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 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Ldh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>) completing development to adult flies.</w:t>
      </w:r>
    </w:p>
    <w:p w14:paraId="569AD699" w14:textId="77777777" w:rsidR="00D32640" w:rsidRPr="00A9694D" w:rsidRDefault="00D32640" w:rsidP="00D32640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lastRenderedPageBreak/>
        <w:t xml:space="preserve">Relative changes (delta fold) in electron transport chain (ETC) enzymes in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FBs detected by global proteomics.</w:t>
      </w:r>
    </w:p>
    <w:p w14:paraId="0D2780C7" w14:textId="77777777" w:rsidR="00D32640" w:rsidRPr="00A9694D" w:rsidRDefault="00D32640" w:rsidP="00D32640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Percentage of L3 larvae (control, 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Mpc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 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Mpc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>) completing development to adult flies.</w:t>
      </w:r>
    </w:p>
    <w:p w14:paraId="3F8419ED" w14:textId="77777777" w:rsidR="00D32640" w:rsidRPr="00A9694D" w:rsidRDefault="00D32640" w:rsidP="00D32640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Percentage of L3 larvae (control, 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Pdha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 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Pdha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>) completing development to adult flies.</w:t>
      </w:r>
    </w:p>
    <w:p w14:paraId="49E36573" w14:textId="77777777" w:rsidR="00D32640" w:rsidRPr="00A9694D" w:rsidRDefault="00D32640" w:rsidP="00D32640">
      <w:pPr>
        <w:pStyle w:val="ListParagraph"/>
        <w:numPr>
          <w:ilvl w:val="0"/>
          <w:numId w:val="3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Relative changes (delta fold) in mitochondrial and peroxisomal fatty acid oxidation (FAO) enzymes in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FBs detected by global proteomics.</w:t>
      </w:r>
    </w:p>
    <w:p w14:paraId="33B7CA24" w14:textId="77777777" w:rsidR="00D32640" w:rsidRPr="00A9694D" w:rsidRDefault="00D32640" w:rsidP="00D32640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CD286FE" w14:textId="77777777" w:rsidR="00D32640" w:rsidRPr="00A9694D" w:rsidRDefault="00D32640" w:rsidP="00D3264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A9694D">
        <w:rPr>
          <w:rFonts w:ascii="Arial" w:hAnsi="Arial" w:cs="Arial"/>
          <w:b/>
          <w:bCs/>
          <w:color w:val="000000" w:themeColor="text1"/>
          <w:sz w:val="22"/>
          <w:szCs w:val="22"/>
        </w:rPr>
        <w:t>SFig 4:</w:t>
      </w:r>
    </w:p>
    <w:p w14:paraId="239195CB" w14:textId="77777777" w:rsidR="00D32640" w:rsidRPr="00A9694D" w:rsidRDefault="00D32640" w:rsidP="00D32640">
      <w:pPr>
        <w:pStyle w:val="ListParagraph"/>
        <w:numPr>
          <w:ilvl w:val="0"/>
          <w:numId w:val="4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Percentage of L3 larvae (control, 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Mpc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Tps1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 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Tps1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>) completing metamorphosis to adults.</w:t>
      </w:r>
    </w:p>
    <w:p w14:paraId="232C4638" w14:textId="77777777" w:rsidR="00D32640" w:rsidRPr="00A9694D" w:rsidRDefault="00D32640" w:rsidP="00D32640">
      <w:pPr>
        <w:spacing w:line="360" w:lineRule="auto"/>
        <w:rPr>
          <w:rFonts w:ascii="Arial" w:hAnsi="Arial" w:cs="Arial"/>
          <w:sz w:val="22"/>
          <w:szCs w:val="22"/>
        </w:rPr>
      </w:pPr>
    </w:p>
    <w:p w14:paraId="748E9208" w14:textId="77777777" w:rsidR="00D32640" w:rsidRPr="00A9694D" w:rsidRDefault="00D32640" w:rsidP="00D32640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A9694D">
        <w:rPr>
          <w:rFonts w:ascii="Arial" w:hAnsi="Arial" w:cs="Arial"/>
          <w:b/>
          <w:bCs/>
          <w:sz w:val="22"/>
          <w:szCs w:val="22"/>
        </w:rPr>
        <w:t>SFig 6:</w:t>
      </w:r>
    </w:p>
    <w:p w14:paraId="1C8525E2" w14:textId="77777777" w:rsidR="00D32640" w:rsidRPr="00A9694D" w:rsidRDefault="00D32640" w:rsidP="00D32640">
      <w:pPr>
        <w:pStyle w:val="ListParagraph"/>
        <w:numPr>
          <w:ilvl w:val="0"/>
          <w:numId w:val="5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Percentage of L3 larvae (control,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Sod1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Sod1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>) developing to adult flies.</w:t>
      </w:r>
    </w:p>
    <w:p w14:paraId="3B0B1503" w14:textId="77777777" w:rsidR="00D32640" w:rsidRPr="00A9694D" w:rsidRDefault="00D32640" w:rsidP="00D32640">
      <w:pPr>
        <w:pStyle w:val="ListParagraph"/>
        <w:numPr>
          <w:ilvl w:val="0"/>
          <w:numId w:val="5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Confocal images of control and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FB-RNAi</w:t>
      </w:r>
      <w:r w:rsidRPr="00A9694D">
        <w:rPr>
          <w:rFonts w:ascii="Arial" w:hAnsi="Arial" w:cs="Arial"/>
          <w:sz w:val="22"/>
          <w:szCs w:val="22"/>
        </w:rPr>
        <w:t xml:space="preserve"> larval FB cells expressing peroxisomal marker </w:t>
      </w:r>
      <w:r w:rsidRPr="00F3336A">
        <w:rPr>
          <w:rFonts w:ascii="Arial" w:hAnsi="Arial" w:cs="Arial"/>
          <w:sz w:val="22"/>
          <w:szCs w:val="22"/>
        </w:rPr>
        <w:t>Pex3-SKL-GFP</w:t>
      </w:r>
      <w:r w:rsidRPr="00A9694D">
        <w:rPr>
          <w:rFonts w:ascii="Arial" w:hAnsi="Arial" w:cs="Arial"/>
          <w:sz w:val="22"/>
          <w:szCs w:val="22"/>
        </w:rPr>
        <w:t>. Scale bar 50 µm.</w:t>
      </w:r>
    </w:p>
    <w:p w14:paraId="3331D9A0" w14:textId="77777777" w:rsidR="00D32640" w:rsidRPr="007E1C2D" w:rsidRDefault="00D32640" w:rsidP="00D32640">
      <w:pPr>
        <w:pStyle w:val="ListParagraph"/>
        <w:numPr>
          <w:ilvl w:val="0"/>
          <w:numId w:val="5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Percentage of L3 larvae (control,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Pex5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Pex5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>) developing to adult flies.</w:t>
      </w:r>
    </w:p>
    <w:p w14:paraId="1A76982F" w14:textId="77777777" w:rsidR="00D32640" w:rsidRPr="00A9694D" w:rsidRDefault="00D32640" w:rsidP="00D32640">
      <w:pPr>
        <w:pStyle w:val="ListParagraph"/>
        <w:numPr>
          <w:ilvl w:val="0"/>
          <w:numId w:val="5"/>
        </w:numPr>
        <w:spacing w:after="160" w:line="360" w:lineRule="auto"/>
        <w:rPr>
          <w:rFonts w:ascii="Arial" w:hAnsi="Arial" w:cs="Arial"/>
          <w:sz w:val="22"/>
          <w:szCs w:val="22"/>
        </w:rPr>
      </w:pPr>
      <w:r w:rsidRPr="00A9694D">
        <w:rPr>
          <w:rFonts w:ascii="Arial" w:hAnsi="Arial" w:cs="Arial"/>
          <w:sz w:val="22"/>
          <w:szCs w:val="22"/>
        </w:rPr>
        <w:t xml:space="preserve">Confocal images of FBs from control,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</w:t>
      </w:r>
      <w:r w:rsidRPr="00A9694D">
        <w:rPr>
          <w:rFonts w:ascii="Arial" w:hAnsi="Arial" w:cs="Arial"/>
          <w:i/>
          <w:iCs/>
          <w:sz w:val="22"/>
          <w:szCs w:val="22"/>
        </w:rPr>
        <w:t>cDIP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, and </w:t>
      </w:r>
      <w:r w:rsidRPr="00A9694D">
        <w:rPr>
          <w:rFonts w:ascii="Arial" w:hAnsi="Arial" w:cs="Arial"/>
          <w:i/>
          <w:iCs/>
          <w:sz w:val="22"/>
          <w:szCs w:val="22"/>
        </w:rPr>
        <w:t>FASN1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+ </w:t>
      </w:r>
      <w:r w:rsidRPr="00A9694D">
        <w:rPr>
          <w:rFonts w:ascii="Arial" w:hAnsi="Arial" w:cs="Arial"/>
          <w:i/>
          <w:iCs/>
          <w:sz w:val="22"/>
          <w:szCs w:val="22"/>
        </w:rPr>
        <w:t>cDIP</w:t>
      </w:r>
      <w:r w:rsidRPr="00A9694D">
        <w:rPr>
          <w:rFonts w:ascii="Arial" w:hAnsi="Arial" w:cs="Arial"/>
          <w:i/>
          <w:iCs/>
          <w:sz w:val="22"/>
          <w:szCs w:val="22"/>
          <w:vertAlign w:val="superscript"/>
        </w:rPr>
        <w:t>FB-</w:t>
      </w:r>
      <w:r w:rsidRPr="00A9694D">
        <w:rPr>
          <w:rFonts w:ascii="Arial" w:hAnsi="Arial" w:cs="Arial"/>
          <w:i/>
          <w:sz w:val="22"/>
          <w:szCs w:val="22"/>
          <w:vertAlign w:val="superscript"/>
        </w:rPr>
        <w:t>RNAi</w:t>
      </w:r>
      <w:r w:rsidRPr="00A9694D">
        <w:rPr>
          <w:rFonts w:ascii="Arial" w:hAnsi="Arial" w:cs="Arial"/>
          <w:iCs/>
          <w:sz w:val="22"/>
          <w:szCs w:val="22"/>
        </w:rPr>
        <w:t xml:space="preserve"> larvae stained </w:t>
      </w:r>
      <w:r w:rsidRPr="00A9694D">
        <w:rPr>
          <w:rFonts w:ascii="Arial" w:hAnsi="Arial" w:cs="Arial"/>
          <w:sz w:val="22"/>
          <w:szCs w:val="22"/>
        </w:rPr>
        <w:t>with lipid peroxidation biosensor BODIPY-C11. Reduced BODIPY-C11 (red) is shown. Scale bar 25 µm.</w:t>
      </w:r>
    </w:p>
    <w:p w14:paraId="037D624B" w14:textId="77777777" w:rsidR="00755780" w:rsidRDefault="00755780"/>
    <w:p w14:paraId="5FA4B025" w14:textId="77777777" w:rsidR="00D32640" w:rsidRDefault="00D32640" w:rsidP="00D32640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C065428" w14:textId="77777777" w:rsidR="00D32640" w:rsidRDefault="00D32640" w:rsidP="00D32640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6CBDD10" wp14:editId="35EC99F6">
            <wp:extent cx="5943600" cy="794639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Fig_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4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75EC5" w14:textId="77777777" w:rsidR="00D32640" w:rsidRDefault="00D32640" w:rsidP="00D32640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0DB4277" wp14:editId="0691AFBE">
            <wp:extent cx="5943600" cy="79362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Fig_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3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B760C" w14:textId="77777777" w:rsidR="00D32640" w:rsidRDefault="00D32640" w:rsidP="00D32640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1E0FBDB4" wp14:editId="515A5117">
            <wp:extent cx="5943600" cy="7967980"/>
            <wp:effectExtent l="0" t="0" r="0" b="0"/>
            <wp:docPr id="10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graph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C72F7" w14:textId="77777777" w:rsidR="00D32640" w:rsidRDefault="00D32640" w:rsidP="00D32640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1A797B00" wp14:editId="4557B8D3">
            <wp:extent cx="5943600" cy="7947660"/>
            <wp:effectExtent l="0" t="0" r="0" b="2540"/>
            <wp:docPr id="11" name="Picture 11" descr="A screenshot of a white sh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white shee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4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32755" w14:textId="10E5C26A" w:rsidR="00D32640" w:rsidRPr="00D32640" w:rsidRDefault="00D32640" w:rsidP="00D32640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1227F558" wp14:editId="21FBF8C1">
            <wp:extent cx="5943600" cy="796036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Fig_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2640" w:rsidRPr="00D32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230852"/>
    <w:multiLevelType w:val="hybridMultilevel"/>
    <w:tmpl w:val="357E84A0"/>
    <w:lvl w:ilvl="0" w:tplc="ADE24C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072DEB"/>
    <w:multiLevelType w:val="hybridMultilevel"/>
    <w:tmpl w:val="BCB60DBE"/>
    <w:lvl w:ilvl="0" w:tplc="ADE24CB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120F3B"/>
    <w:multiLevelType w:val="hybridMultilevel"/>
    <w:tmpl w:val="8B721362"/>
    <w:lvl w:ilvl="0" w:tplc="ADE24C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C841A8"/>
    <w:multiLevelType w:val="hybridMultilevel"/>
    <w:tmpl w:val="599C2E3C"/>
    <w:lvl w:ilvl="0" w:tplc="ADE24C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F41DC5"/>
    <w:multiLevelType w:val="hybridMultilevel"/>
    <w:tmpl w:val="ACE8BEA8"/>
    <w:lvl w:ilvl="0" w:tplc="ADE24CB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0481440">
    <w:abstractNumId w:val="0"/>
  </w:num>
  <w:num w:numId="2" w16cid:durableId="2017413192">
    <w:abstractNumId w:val="2"/>
  </w:num>
  <w:num w:numId="3" w16cid:durableId="2028948772">
    <w:abstractNumId w:val="4"/>
  </w:num>
  <w:num w:numId="4" w16cid:durableId="1918440591">
    <w:abstractNumId w:val="3"/>
  </w:num>
  <w:num w:numId="5" w16cid:durableId="244726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640"/>
    <w:rsid w:val="00331A6B"/>
    <w:rsid w:val="006004EE"/>
    <w:rsid w:val="00755780"/>
    <w:rsid w:val="00857596"/>
    <w:rsid w:val="00D3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3B3A6"/>
  <w15:chartTrackingRefBased/>
  <w15:docId w15:val="{4549BB0F-DA43-4759-AEE9-E6A530DFF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640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26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26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26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26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26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26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26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26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26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26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26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26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26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26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26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26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26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26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26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26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26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26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26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26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26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26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26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26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26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477</Words>
  <Characters>2720</Characters>
  <Application>Microsoft Office Word</Application>
  <DocSecurity>0</DocSecurity>
  <Lines>22</Lines>
  <Paragraphs>6</Paragraphs>
  <ScaleCrop>false</ScaleCrop>
  <Company>Springer Nature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2024-10-18T08:30:00Z</dcterms:created>
  <dcterms:modified xsi:type="dcterms:W3CDTF">2024-10-18T08:32:00Z</dcterms:modified>
</cp:coreProperties>
</file>