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C0000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S1. </w:t>
      </w:r>
      <w:bookmarkStart w:id="0" w:name="OLE_LINK3"/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Scatter plot</w:t>
      </w:r>
      <w:bookmarkEnd w:id="0"/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of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BMI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versus iron metabolism with linear regression. </w:t>
      </w:r>
    </w:p>
    <w:p>
      <w:pPr>
        <w:rPr>
          <w:rFonts w:hint="eastAsia"/>
          <w:color w:val="C00000"/>
          <w:lang w:val="en-US" w:eastAsia="zh-CN"/>
        </w:rPr>
      </w:pPr>
      <w:r>
        <w:drawing>
          <wp:inline distT="0" distB="0" distL="114300" distR="114300">
            <wp:extent cx="2547620" cy="1844675"/>
            <wp:effectExtent l="0" t="0" r="5080" b="9525"/>
            <wp:docPr id="2" name="图片 2" descr="肥胖与血清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肥胖与血清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5725" cy="1857375"/>
            <wp:effectExtent l="0" t="0" r="3175" b="9525"/>
            <wp:docPr id="4" name="图片 4" descr="肥胖与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肥胖与S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hint="eastAsia"/>
          <w:color w:val="C0000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C00000"/>
          <w:lang w:val="en-US" w:eastAsia="zh-CN"/>
        </w:rPr>
        <w:t xml:space="preserve">                                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</w:t>
      </w:r>
    </w:p>
    <w:p>
      <w:pPr>
        <w:ind w:firstLine="1890" w:firstLineChars="900"/>
        <w:rPr>
          <w:rFonts w:hint="eastAsia" w:eastAsiaTheme="minorEastAsia"/>
          <w:lang w:eastAsia="zh-CN"/>
        </w:rPr>
      </w:pPr>
      <w:r>
        <w:rPr>
          <w:rFonts w:hint="eastAsia"/>
          <w:color w:val="C00000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2632710" cy="1883410"/>
            <wp:effectExtent l="0" t="0" r="8890" b="8890"/>
            <wp:docPr id="5" name="图片 5" descr="肥胖与T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肥胖与TI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1892935"/>
            <wp:effectExtent l="0" t="0" r="6985" b="12065"/>
            <wp:docPr id="6" name="图片 6" descr="肥胖与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肥胖与T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c                                       d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4775" cy="1915160"/>
            <wp:effectExtent l="0" t="0" r="9525" b="2540"/>
            <wp:docPr id="7" name="图片 7" descr="肥胖与T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肥胖与TSA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a: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The relationship between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BMI and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serum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iron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The relationship between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BMI and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serum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ferritin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c: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The relationship between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BMI and total iron binding force;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d: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The relationship between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BMI and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soluble transferrin receptor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e: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The relationship between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BMI and t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ransferrin saturation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.</w:t>
      </w: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rFonts w:hint="default" w:ascii="Times New Roman" w:hAnsi="Times New Roman" w:eastAsia="宋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宋体" w:cs="Times New Roman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S2.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Levels of iron metabolism between obese and non-obese groups </w:t>
      </w:r>
    </w:p>
    <w:p>
      <w:r>
        <w:drawing>
          <wp:inline distT="0" distB="0" distL="114300" distR="114300">
            <wp:extent cx="2217420" cy="1827530"/>
            <wp:effectExtent l="0" t="0" r="5080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815465"/>
            <wp:effectExtent l="0" t="0" r="0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a                                b</w:t>
      </w:r>
    </w:p>
    <w:p>
      <w:r>
        <w:drawing>
          <wp:inline distT="0" distB="0" distL="114300" distR="114300">
            <wp:extent cx="2217420" cy="1852930"/>
            <wp:effectExtent l="0" t="0" r="508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4395" cy="1813560"/>
            <wp:effectExtent l="0" t="0" r="1905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c                               d</w:t>
      </w:r>
    </w:p>
    <w:p>
      <w:r>
        <w:drawing>
          <wp:inline distT="0" distB="0" distL="114300" distR="114300">
            <wp:extent cx="2212340" cy="1845945"/>
            <wp:effectExtent l="0" t="0" r="10160" b="825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e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a: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Serum iron frozen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between obese and non-obese groups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Serum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f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erritin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between obese and non-obese groups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c: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The total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ron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inding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apacity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between obese and non-obese groups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d: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Transferrin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receptor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between obese and non-obese groups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e: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T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ransferrin saturation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between obese and non-obese groups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;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S1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Association of covariates and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obesity</w:t>
      </w:r>
    </w:p>
    <w:tbl>
      <w:tblPr>
        <w:tblStyle w:val="2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0"/>
        <w:gridCol w:w="2742"/>
        <w:gridCol w:w="135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bottom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Variable</w:t>
            </w:r>
          </w:p>
        </w:tc>
        <w:tc>
          <w:tcPr>
            <w:tcW w:w="1609" w:type="pct"/>
            <w:tcBorders>
              <w:bottom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β(95CI%)</w:t>
            </w:r>
          </w:p>
        </w:tc>
        <w:tc>
          <w:tcPr>
            <w:tcW w:w="796" w:type="pct"/>
            <w:tcBorders>
              <w:bottom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Age (years)</w:t>
            </w:r>
          </w:p>
        </w:tc>
        <w:tc>
          <w:tcPr>
            <w:tcW w:w="1609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0.01 (0.00,0.03) </w:t>
            </w:r>
          </w:p>
        </w:tc>
        <w:tc>
          <w:tcPr>
            <w:tcW w:w="796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0.029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Gender(%)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Male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Fmale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0.32 (-0.10,0.74) 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0.133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Race(%)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Non-Hispanic white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Non-Hispanic black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1.84 (1.30,2.38) 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Mexican American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0.96 (0.33,1.59) 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0.003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Others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-1.45 (-1.98,-0.93) 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Education level (years)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&lt;9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9-12</w:t>
            </w:r>
          </w:p>
        </w:tc>
        <w:tc>
          <w:tcPr>
            <w:tcW w:w="1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0.19 (-0.67,1.05) 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0.665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&gt;12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-0.14 (-0.98,0.69)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0.741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Marital status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Married or living with a partner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 Living alone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0.24 (-0.18,0.66)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0.268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Family income(%)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Low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Medium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0.01 (-0.49,0.51)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0.983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High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-1.08 (-1.62,-0.55)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Diabetes</w:t>
            </w:r>
            <w:r>
              <w:rPr>
                <w:rStyle w:val="4"/>
                <w:rFonts w:hint="default" w:ascii="Times New Roman" w:hAnsi="Times New Roman" w:cs="Times New Roman"/>
                <w:sz w:val="13"/>
                <w:szCs w:val="13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%</w:t>
            </w:r>
            <w:r>
              <w:rPr>
                <w:rStyle w:val="4"/>
                <w:rFonts w:hint="default" w:ascii="Times New Roman" w:hAnsi="Times New Roman" w:cs="Times New Roman"/>
                <w:sz w:val="13"/>
                <w:szCs w:val="13"/>
                <w:lang w:val="en-US" w:eastAsia="zh-CN" w:bidi="ar"/>
              </w:rPr>
              <w:t>）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No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Yes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3.61 (3.02,4.20)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Hypertension(%)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No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Yes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3.35 (2.90,3.80)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Smoking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Never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3"/>
                <w:szCs w:val="13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1(reference)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Former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1.34 (0.83,1.85)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Now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-0.44 (-0.98,0.10)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0.107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SI(umol/L)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-0.23 (-0.26,-0.19)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SF(ug/L)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0.00(0.00,0.00)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0.015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sTfR (mg/L)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0.44 (0.33,0.54)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TSAT(%)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-0.12 (-0.14,-0.10)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TIBC(umol/L)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0.02 (0.00,0.04)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0.063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CRP(mg/L)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0.26 (0.24,0.29)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Total cholesterol(mmol/L)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0.07 (-0.13,0.27)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0.484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HDL(mmol/L)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-5.26 (-5.75,-4.77)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WBC(10</w:t>
            </w:r>
            <w:r>
              <w:rPr>
                <w:rStyle w:val="5"/>
                <w:rFonts w:hint="default" w:ascii="Times New Roman" w:hAnsi="Times New Roman" w:eastAsia="宋体" w:cs="Times New Roman"/>
                <w:sz w:val="13"/>
                <w:szCs w:val="13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/uL)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0.09 (0.06,0.12)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Neutrophils(10</w:t>
            </w:r>
            <w:r>
              <w:rPr>
                <w:rStyle w:val="5"/>
                <w:rFonts w:hint="default" w:ascii="Times New Roman" w:hAnsi="Times New Roman" w:eastAsia="宋体" w:cs="Times New Roman"/>
                <w:sz w:val="13"/>
                <w:szCs w:val="13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/uL)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0.73 (0.61,0.84)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Eosinophils(10</w:t>
            </w:r>
            <w:r>
              <w:rPr>
                <w:rStyle w:val="5"/>
                <w:rFonts w:hint="default" w:ascii="Times New Roman" w:hAnsi="Times New Roman" w:eastAsia="宋体" w:cs="Times New Roman"/>
                <w:sz w:val="13"/>
                <w:szCs w:val="13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/uL)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3.10 (1.85,4.34)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RBC(10</w:t>
            </w:r>
            <w:r>
              <w:rPr>
                <w:rStyle w:val="5"/>
                <w:rFonts w:hint="default" w:ascii="Times New Roman" w:hAnsi="Times New Roman" w:eastAsia="宋体" w:cs="Times New Roman"/>
                <w:sz w:val="13"/>
                <w:szCs w:val="13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/uL)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1.78 (1.36,2.20)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MCV(fL)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-0.22 (-0.25,-0.19)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RDW(%)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1.05 (0.91,1.19)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59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PLT(10</w:t>
            </w:r>
            <w:r>
              <w:rPr>
                <w:rStyle w:val="5"/>
                <w:rFonts w:hint="default" w:ascii="Times New Roman" w:hAnsi="Times New Roman" w:eastAsia="宋体" w:cs="Times New Roman"/>
                <w:sz w:val="13"/>
                <w:szCs w:val="13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/uL)</w:t>
            </w:r>
          </w:p>
        </w:tc>
        <w:tc>
          <w:tcPr>
            <w:tcW w:w="160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 xml:space="preserve">0.02 (0.01,0.02) </w:t>
            </w:r>
          </w:p>
        </w:tc>
        <w:tc>
          <w:tcPr>
            <w:tcW w:w="7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&lt; 0.001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Abbreviations: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HDL,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high-density lipoprotein cholesterol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 RBC, r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ed blood cell count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 MCV, m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ean cell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volume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</w:t>
      </w:r>
    </w:p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RDW, r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ed cell distribution width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 WBC, w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hite blood cell count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; CRP,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hypersensitive C-reactive protein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SI,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erum iron; SF, serum ferritin; TSAT,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t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ransferrin saturation; sTfR, soluble transferrin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receptor;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 TIBC: total iron binding force; PLT, p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latelet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β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beta; 95% CI, 95% confidence interv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both"/>
        <w:rPr>
          <w:rFonts w:ascii="Times New Roman" w:hAnsi="Times New Roman" w:cs="Times New Roman"/>
          <w:b/>
          <w:bCs/>
          <w:sz w:val="20"/>
          <w:szCs w:val="20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等线" w:cs="Times New Roman"/>
          <w:b/>
          <w:b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eastAsia="等线" w:cs="Times New Roman"/>
          <w:b/>
          <w:b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S2</w:t>
      </w:r>
      <w:r>
        <w:rPr>
          <w:rFonts w:ascii="Times New Roman" w:hAnsi="Times New Roman" w:eastAsia="等线" w:cs="Times New Roman"/>
          <w:b/>
          <w:b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. Overview of GWAS data used in MR Analyses</w:t>
      </w:r>
    </w:p>
    <w:p>
      <w:pPr>
        <w:keepNext w:val="0"/>
        <w:keepLines w:val="0"/>
        <w:widowControl/>
        <w:suppressLineNumbers w:val="0"/>
        <w:ind w:firstLine="540" w:firstLineChars="300"/>
        <w:jc w:val="left"/>
        <w:textAlignment w:val="center"/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tbl>
      <w:tblPr>
        <w:tblStyle w:val="2"/>
        <w:tblW w:w="13469" w:type="dxa"/>
        <w:tblInd w:w="13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6"/>
        <w:gridCol w:w="2127"/>
        <w:gridCol w:w="1417"/>
        <w:gridCol w:w="1985"/>
        <w:gridCol w:w="1842"/>
        <w:gridCol w:w="1985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6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Phenotype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Consortium/cohort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Ancestry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No of participants</w:t>
            </w:r>
            <w:r>
              <w:rPr>
                <w:rFonts w:hint="eastAsia"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(case/control)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Author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Year of publication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b/>
                <w:bCs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PubMed 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Body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mass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index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GIANT+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UK Biobank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681,275</w:t>
            </w:r>
          </w:p>
        </w:tc>
        <w:tc>
          <w:tcPr>
            <w:tcW w:w="18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Yengo, et al.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30124842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GIANT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339,224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Locke,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et al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25673413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Serum iron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GIS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23,986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  <w:t>Benyamin, et al.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25352340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Liver iron content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UK Biobank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32,858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  <w:t>Liu, et al.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34128465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Spleen iron content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UK Biobank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  <w:t>35,324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  <w:t>Sorokin, et al.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35568031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Pancreas iron content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UK Biobank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32,858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de-D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fr-FR"/>
                <w14:textFill>
                  <w14:solidFill>
                    <w14:schemeClr w14:val="tx1"/>
                  </w14:solidFill>
                </w14:textFill>
              </w:rPr>
              <w:t>Liu, et al.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34128465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Ferritin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GIS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23,986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de-D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Benyamin, et al.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25352340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Transferrin Saturation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GIS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23,986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:lang w:val="de-D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Benyamin, et al.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25352340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Transferrin receptor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INTERVAL (UK)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European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,301</w:t>
            </w:r>
          </w:p>
        </w:tc>
        <w:tc>
          <w:tcPr>
            <w:tcW w:w="18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Sun, et al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018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29875488</w:t>
            </w:r>
          </w:p>
        </w:tc>
      </w:tr>
    </w:tbl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Mendelian randomization analysis of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0"/>
          <w:szCs w:val="20"/>
        </w:rPr>
        <w:t>the causal estimates of body mass index on various iron status.</w:t>
      </w:r>
    </w:p>
    <w:tbl>
      <w:tblPr>
        <w:tblStyle w:val="2"/>
        <w:tblW w:w="4585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1724"/>
        <w:gridCol w:w="1150"/>
        <w:gridCol w:w="1867"/>
        <w:gridCol w:w="2299"/>
        <w:gridCol w:w="865"/>
        <w:gridCol w:w="1150"/>
        <w:gridCol w:w="1149"/>
        <w:gridCol w:w="1581"/>
        <w:gridCol w:w="9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52" w:type="pct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Exposure</w:t>
            </w:r>
          </w:p>
        </w:tc>
        <w:tc>
          <w:tcPr>
            <w:tcW w:w="602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Outcome</w:t>
            </w:r>
          </w:p>
        </w:tc>
        <w:tc>
          <w:tcPr>
            <w:tcW w:w="402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No. of SNP</w:t>
            </w:r>
          </w:p>
        </w:tc>
        <w:tc>
          <w:tcPr>
            <w:tcW w:w="652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Methods</w:t>
            </w: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　MR results</w:t>
            </w:r>
          </w:p>
        </w:tc>
        <w:tc>
          <w:tcPr>
            <w:tcW w:w="803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Heterogeneity test</w:t>
            </w:r>
          </w:p>
        </w:tc>
        <w:tc>
          <w:tcPr>
            <w:tcW w:w="884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Pleiotropy test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β / β (95%CI)</w:t>
            </w:r>
          </w:p>
        </w:tc>
        <w:tc>
          <w:tcPr>
            <w:tcW w:w="30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p-value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Q statistic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Q p-value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Egger intercept</w:t>
            </w:r>
          </w:p>
        </w:tc>
        <w:tc>
          <w:tcPr>
            <w:tcW w:w="33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p-value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single" w:color="auto" w:sz="4" w:space="0"/>
              <w:left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(GIANT+ UK Biobank)</w:t>
            </w:r>
          </w:p>
        </w:tc>
        <w:tc>
          <w:tcPr>
            <w:tcW w:w="602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Serum iron (GIS)</w:t>
            </w:r>
          </w:p>
        </w:tc>
        <w:tc>
          <w:tcPr>
            <w:tcW w:w="402" w:type="pct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437</w:t>
            </w:r>
          </w:p>
        </w:tc>
        <w:tc>
          <w:tcPr>
            <w:tcW w:w="65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-0.073 (-0.14 ~ -0.0049)</w:t>
            </w:r>
          </w:p>
        </w:tc>
        <w:tc>
          <w:tcPr>
            <w:tcW w:w="30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0.036</w:t>
            </w:r>
          </w:p>
        </w:tc>
        <w:tc>
          <w:tcPr>
            <w:tcW w:w="40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486.74</w:t>
            </w:r>
          </w:p>
        </w:tc>
        <w:tc>
          <w:tcPr>
            <w:tcW w:w="40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0.044</w:t>
            </w: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-0.20 (-0.38 ~ -0.025)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0.026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489.44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0.039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0.0023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0.12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-0.077 (-0.20 ~ 0.042)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0.20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(GIANT)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Serum iron (GIS)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73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-0.085 (-0.19 ~ 0.015)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0.097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83.53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-0.11 (-0.36 ~ 0.13)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0.36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83.61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0.00087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0.80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-0.05 (-0.20 ~ 0.098)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0.077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(GIANT)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Liver iron content (UK Biobank)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79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-0.076 (-0.16 ~ -0.0043)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0.041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97.09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0.061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-0.25 (-0.44 ~ -0.061)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0.012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102.05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0.035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0.0054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0.051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-0.16 (-0.28 ~ -0.041)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0.063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(GIANT)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Pancreas iron content (UK Biobank)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79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-0.13 (-0.21 ~ -0.05)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0.0014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76.97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0.51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-0.23 (-0.42 ~ -0.042)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0.019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75.56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0.52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0.0032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0.24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-0.20 (-0.32~-0.74)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0.0018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(GIANT)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Spleen iron</w:t>
            </w: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 xml:space="preserve"> content (UK Biobank)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79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-0.013 (-0.099 ~ 0.074)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0.78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114.91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0.0042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-0.18 (-0.40 ~ 0.020)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0.08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110.20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0.0078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  <w:t>0.0054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-0.023 (-0.15 ~ 0.10)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0.71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(GIANT+ UK Biobank)</w:t>
            </w:r>
          </w:p>
        </w:tc>
        <w:tc>
          <w:tcPr>
            <w:tcW w:w="602" w:type="pct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Ferritin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427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0.14 (0.069 ~ 0.21)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0.035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527.87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0.00054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0.0046 (-0.18 ~ 0.19)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0.96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524.98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0.00065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0.0023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0.13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0.090 (-0.022 ~ 0.20)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(GIANT+ UK Biobank)</w:t>
            </w:r>
          </w:p>
        </w:tc>
        <w:tc>
          <w:tcPr>
            <w:tcW w:w="602" w:type="pct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Transferrin Saturation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436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-0.11 (-0.18 ~ -0.04)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0.0014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472.34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-0.29 (-0.46 ~ 0.11)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0.0015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467.43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0.0031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0.033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-0.16 (-0.28 ~ 0.047)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0"/>
                <w:szCs w:val="20"/>
              </w:rPr>
              <w:t>Body mass index (GIANT)</w:t>
            </w:r>
          </w:p>
        </w:tc>
        <w:tc>
          <w:tcPr>
            <w:tcW w:w="602" w:type="pct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Transferrin receptor</w:t>
            </w:r>
          </w:p>
        </w:tc>
        <w:tc>
          <w:tcPr>
            <w:tcW w:w="402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79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IVW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0.090 (-0.13 ~ -0.31)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</w:rPr>
              <w:t>0.43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66.76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0.81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MR Egger</w:t>
            </w: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-0.0075 (-0.55 ~ 0.54)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0.97 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66.61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0.79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0.0030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 xml:space="preserve">0.70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52" w:type="pct"/>
            <w:vMerge w:val="continue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2" w:type="pct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Weighted median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0.026 (-0.35 ~ 0.40)</w:t>
            </w:r>
          </w:p>
        </w:tc>
        <w:tc>
          <w:tcPr>
            <w:tcW w:w="30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  <w:t>0.19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20"/>
                <w:szCs w:val="20"/>
              </w:rPr>
            </w:pPr>
          </w:p>
        </w:tc>
      </w:tr>
    </w:tbl>
    <w:p>
      <w:pPr>
        <w:ind w:left="-199" w:leftChars="-95"/>
      </w:pPr>
    </w:p>
    <w:p>
      <w:pPr>
        <w:keepNext w:val="0"/>
        <w:keepLines w:val="0"/>
        <w:widowControl/>
        <w:suppressLineNumbers w:val="0"/>
        <w:ind w:firstLine="540" w:firstLineChars="300"/>
        <w:jc w:val="left"/>
        <w:textAlignment w:val="center"/>
        <w:rPr>
          <w:sz w:val="18"/>
          <w:szCs w:val="18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IVW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: inverse variance-weighted method; SNP, Single-nucleotide polymorphism;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β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beta; 95% CI, 95% confidence interv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 MR, mendelian randomizat</w:t>
      </w: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GoBack"/>
      <w:bookmarkEnd w:id="1"/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S4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Mendelian randomization analysis of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0"/>
          <w:szCs w:val="20"/>
        </w:rPr>
        <w:t>the causal estimates of various iron status on body mass index.</w:t>
      </w:r>
    </w:p>
    <w:tbl>
      <w:tblPr>
        <w:tblStyle w:val="2"/>
        <w:tblW w:w="450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9"/>
        <w:gridCol w:w="1676"/>
        <w:gridCol w:w="956"/>
        <w:gridCol w:w="1869"/>
        <w:gridCol w:w="2348"/>
        <w:gridCol w:w="870"/>
        <w:gridCol w:w="1094"/>
        <w:gridCol w:w="1118"/>
        <w:gridCol w:w="1539"/>
        <w:gridCol w:w="9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96" w:type="pct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Exposure</w:t>
            </w:r>
          </w:p>
        </w:tc>
        <w:tc>
          <w:tcPr>
            <w:tcW w:w="595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Outcome</w:t>
            </w:r>
          </w:p>
        </w:tc>
        <w:tc>
          <w:tcPr>
            <w:tcW w:w="340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No. of SNP</w:t>
            </w:r>
          </w:p>
        </w:tc>
        <w:tc>
          <w:tcPr>
            <w:tcW w:w="664" w:type="pct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Methods</w:t>
            </w:r>
          </w:p>
        </w:tc>
        <w:tc>
          <w:tcPr>
            <w:tcW w:w="1144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　MR results</w:t>
            </w:r>
          </w:p>
        </w:tc>
        <w:tc>
          <w:tcPr>
            <w:tcW w:w="785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Heterogeneity test</w:t>
            </w:r>
          </w:p>
        </w:tc>
        <w:tc>
          <w:tcPr>
            <w:tcW w:w="874" w:type="pct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Pleiotropy test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96" w:type="pct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β / β (95%CI)</w:t>
            </w:r>
          </w:p>
        </w:tc>
        <w:tc>
          <w:tcPr>
            <w:tcW w:w="309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p-value</w:t>
            </w:r>
          </w:p>
        </w:tc>
        <w:tc>
          <w:tcPr>
            <w:tcW w:w="38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Q statistic</w:t>
            </w:r>
          </w:p>
        </w:tc>
        <w:tc>
          <w:tcPr>
            <w:tcW w:w="39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Q p-value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Egger intercept</w:t>
            </w:r>
          </w:p>
        </w:tc>
        <w:tc>
          <w:tcPr>
            <w:tcW w:w="3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p-value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Serum iron (GIS)</w:t>
            </w:r>
          </w:p>
        </w:tc>
        <w:tc>
          <w:tcPr>
            <w:tcW w:w="595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(GIANT+ UK Biobank)</w:t>
            </w:r>
          </w:p>
        </w:tc>
        <w:tc>
          <w:tcPr>
            <w:tcW w:w="340" w:type="pct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6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-0.017 (-0.041 ~ -0.0079)</w:t>
            </w:r>
          </w:p>
        </w:tc>
        <w:tc>
          <w:tcPr>
            <w:tcW w:w="30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0.18</w:t>
            </w:r>
          </w:p>
        </w:tc>
        <w:tc>
          <w:tcPr>
            <w:tcW w:w="38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8.45</w:t>
            </w:r>
          </w:p>
        </w:tc>
        <w:tc>
          <w:tcPr>
            <w:tcW w:w="39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0.015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MR Egger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-0.026 (-0.091 ~ 0.039)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0.58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7.65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0.0057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Weighted median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-0.030 (-0.046 ~ -0.014)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0.0033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Serum iron (GIS)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(GIANT)</w:t>
            </w:r>
          </w:p>
        </w:tc>
        <w:tc>
          <w:tcPr>
            <w:tcW w:w="3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-0.0007 (-0.024 ~ 0.023)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0.95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2.10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0.35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MR Egger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-0.014 (-0.077 ~ 0.050)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0.74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1.74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0.19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Weighted median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-0.0024 (-0.027 ~ 0.022)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0.85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Liver iron content (UK Biobank)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(GIANT)</w:t>
            </w:r>
          </w:p>
        </w:tc>
        <w:tc>
          <w:tcPr>
            <w:tcW w:w="3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-0.0054 (-0.050 ~ -0.039)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0.81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16.70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MR Egger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-0.014 (-0.081 ~ 0.053)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16.69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0.0022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left"/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Weighted median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-0.0071 (-0.030 ~ -0.016)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0.55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Pancreas iron content (UK Biobank)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(GIANT)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Wald ratio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0.067 (-0.091 ~ 0.23)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0.40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Spleen iron content (UK Biobank)</w:t>
            </w:r>
          </w:p>
        </w:tc>
        <w:tc>
          <w:tcPr>
            <w:tcW w:w="5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(GIANT)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-0.029 (-0.11 ~ 0.049)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0.46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0.27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0.6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Ferritin</w:t>
            </w:r>
          </w:p>
        </w:tc>
        <w:tc>
          <w:tcPr>
            <w:tcW w:w="595" w:type="pct"/>
            <w:vMerge w:val="restart"/>
            <w:tcBorders>
              <w:left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(GIANT+ UK Biobank)</w:t>
            </w:r>
          </w:p>
        </w:tc>
        <w:tc>
          <w:tcPr>
            <w:tcW w:w="3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-0.043 (-0.065 ~ -0.021)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0.00015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  <w:t>2.5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0.47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MR Egger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-0.066 (-0.11 ~ -0.025)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0.089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0.81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0.67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Weighted median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-0.041 (-0.068 ~ -0.014)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Transferrin Saturation</w:t>
            </w:r>
          </w:p>
        </w:tc>
        <w:tc>
          <w:tcPr>
            <w:tcW w:w="595" w:type="pct"/>
            <w:vMerge w:val="restart"/>
            <w:tcBorders>
              <w:left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(GIANT+ UK Biobank)</w:t>
            </w:r>
          </w:p>
        </w:tc>
        <w:tc>
          <w:tcPr>
            <w:tcW w:w="34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-0.013 (-0.030 ~ -0.0057)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  <w:t>8.06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0.017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MR Egger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-0.029 (-0.44 ~ 0.14)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0.16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  <w:t>0.50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0.48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0.0053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 xml:space="preserve">0.22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95" w:type="pct"/>
            <w:vMerge w:val="continue"/>
            <w:tcBorders>
              <w:left w:val="nil"/>
              <w:right w:val="nil"/>
            </w:tcBorders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0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Weighted median</w:t>
            </w: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-0.013 (-0.022 ~ -0.0032)</w:t>
            </w:r>
          </w:p>
        </w:tc>
        <w:tc>
          <w:tcPr>
            <w:tcW w:w="3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0.0083</w:t>
            </w:r>
          </w:p>
        </w:tc>
        <w:tc>
          <w:tcPr>
            <w:tcW w:w="3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96" w:type="pct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Transferrin receptor</w:t>
            </w:r>
          </w:p>
        </w:tc>
        <w:tc>
          <w:tcPr>
            <w:tcW w:w="595" w:type="pct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212121"/>
                <w:kern w:val="0"/>
                <w:sz w:val="18"/>
                <w:szCs w:val="18"/>
              </w:rPr>
              <w:t>Body mass index (GIANT)</w:t>
            </w:r>
          </w:p>
        </w:tc>
        <w:tc>
          <w:tcPr>
            <w:tcW w:w="34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6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-0.011 (-0.034 ~ -0.011)</w:t>
            </w:r>
          </w:p>
        </w:tc>
        <w:tc>
          <w:tcPr>
            <w:tcW w:w="30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0.36</w:t>
            </w:r>
          </w:p>
        </w:tc>
        <w:tc>
          <w:tcPr>
            <w:tcW w:w="38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  <w:t>0.081</w:t>
            </w:r>
          </w:p>
        </w:tc>
        <w:tc>
          <w:tcPr>
            <w:tcW w:w="39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0.78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　</w:t>
            </w:r>
          </w:p>
        </w:tc>
      </w:tr>
    </w:tbl>
    <w:p>
      <w:pPr>
        <w:keepNext w:val="0"/>
        <w:keepLines w:val="0"/>
        <w:widowControl/>
        <w:suppressLineNumbers w:val="0"/>
        <w:ind w:firstLine="540" w:firstLineChars="300"/>
        <w:jc w:val="left"/>
        <w:textAlignment w:val="center"/>
        <w:rPr>
          <w:sz w:val="18"/>
          <w:szCs w:val="18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IVW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: inverse variance-weighted method; SNP, Single-nucleotide polymorphism;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β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beta; 95% CI, 95% confidence interv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; MR, mendelian randomizat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5YzI2ZmVlZTdhNjM3MWU1ZjIwYWZjY2FjZTgyOGEifQ=="/>
    <w:docVar w:name="KY_MEDREF_DOCUID" w:val="{F2AB16E2-F271-4C12-ADCF-747E29A71F5D}"/>
    <w:docVar w:name="KY_MEDREF_VERSION" w:val="3"/>
  </w:docVars>
  <w:rsids>
    <w:rsidRoot w:val="00000000"/>
    <w:rsid w:val="010B6897"/>
    <w:rsid w:val="05F628AD"/>
    <w:rsid w:val="107C5A41"/>
    <w:rsid w:val="1CA76EDA"/>
    <w:rsid w:val="22E218C6"/>
    <w:rsid w:val="3179400E"/>
    <w:rsid w:val="3AA85F85"/>
    <w:rsid w:val="3DF70EFF"/>
    <w:rsid w:val="3E5E1A3B"/>
    <w:rsid w:val="44233A87"/>
    <w:rsid w:val="47354CBF"/>
    <w:rsid w:val="55161ADE"/>
    <w:rsid w:val="5F8B5C0B"/>
    <w:rsid w:val="6562691D"/>
    <w:rsid w:val="6A564A81"/>
    <w:rsid w:val="747D4C59"/>
    <w:rsid w:val="751A116C"/>
    <w:rsid w:val="7AE85868"/>
    <w:rsid w:val="7BC1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autoRedefine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5">
    <w:name w:val="font91"/>
    <w:basedOn w:val="3"/>
    <w:autoRedefine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2024-03-08T14:43:00Z</dcterms:created>
  <dc:creator>ACER</dc:creator>
  <cp:lastModifiedBy>赵晶晶</cp:lastModifiedBy>
  <dcterms:modified xsi:type="dcterms:W3CDTF">2024-04-22T03:25:50Z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103C69250D3241319D807570B5BF9CAD_12</vt:lpwstr>
  </property>
</Properties>
</file>