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D9B45" w14:textId="7872F649" w:rsidR="00486B22" w:rsidRDefault="00486B22" w:rsidP="000506B5">
      <w:pPr>
        <w:spacing w:line="360" w:lineRule="auto"/>
        <w:rPr>
          <w:rFonts w:ascii="Arial" w:eastAsiaTheme="minorHAnsi" w:hAnsi="Arial" w:cs="Arial"/>
          <w:b/>
          <w:bCs/>
          <w:sz w:val="22"/>
        </w:rPr>
      </w:pPr>
    </w:p>
    <w:p w14:paraId="6D5F33E5" w14:textId="06864DE5" w:rsidR="00527C65" w:rsidRDefault="00527C65" w:rsidP="000506B5">
      <w:pPr>
        <w:spacing w:line="360" w:lineRule="auto"/>
        <w:rPr>
          <w:rFonts w:ascii="Arial" w:eastAsiaTheme="minorHAnsi" w:hAnsi="Arial" w:cs="Arial"/>
          <w:b/>
          <w:bCs/>
          <w:sz w:val="22"/>
        </w:rPr>
      </w:pPr>
      <w:r w:rsidRPr="00527C65">
        <w:rPr>
          <w:rFonts w:ascii="Arial" w:eastAsiaTheme="minorHAnsi" w:hAnsi="Arial" w:cs="Arial"/>
          <w:b/>
          <w:bCs/>
          <w:sz w:val="22"/>
        </w:rPr>
        <w:t>Supplementary Information</w:t>
      </w:r>
    </w:p>
    <w:p w14:paraId="6E0F02DD" w14:textId="77777777" w:rsidR="00A46BC2" w:rsidRPr="007C2AA9" w:rsidRDefault="00A46BC2" w:rsidP="00A46BC2">
      <w:pPr>
        <w:spacing w:line="360" w:lineRule="auto"/>
        <w:rPr>
          <w:rFonts w:ascii="Arial" w:eastAsiaTheme="minorHAnsi" w:hAnsi="Arial" w:cs="Arial"/>
          <w:sz w:val="22"/>
        </w:rPr>
      </w:pPr>
      <w:r w:rsidRPr="007C2AA9">
        <w:rPr>
          <w:rFonts w:ascii="Arial" w:eastAsiaTheme="minorHAnsi" w:hAnsi="Arial" w:cs="Arial"/>
          <w:b/>
          <w:bCs/>
          <w:sz w:val="22"/>
        </w:rPr>
        <w:t xml:space="preserve">Figure S1. </w:t>
      </w:r>
      <w:r w:rsidRPr="007C2AA9">
        <w:rPr>
          <w:rFonts w:ascii="Arial" w:eastAsiaTheme="minorHAnsi" w:hAnsi="Arial" w:cs="Arial"/>
          <w:sz w:val="22"/>
        </w:rPr>
        <w:t xml:space="preserve">The differences of 18 candidate miRNAs in PCa and NPCa. </w:t>
      </w:r>
    </w:p>
    <w:p w14:paraId="50EDC60E" w14:textId="77777777" w:rsidR="00A46BC2" w:rsidRPr="00836587" w:rsidRDefault="00A46BC2" w:rsidP="00A46BC2">
      <w:pPr>
        <w:spacing w:line="360" w:lineRule="auto"/>
        <w:rPr>
          <w:rFonts w:ascii="Arial" w:eastAsia="FangSong" w:hAnsi="Arial" w:cs="Arial"/>
          <w:color w:val="000000" w:themeColor="text1"/>
          <w:szCs w:val="21"/>
        </w:rPr>
      </w:pPr>
      <w:r w:rsidRPr="00836587">
        <w:rPr>
          <w:rFonts w:ascii="Arial" w:eastAsia="FangSong" w:hAnsi="Arial" w:cs="Arial"/>
          <w:b/>
          <w:bCs/>
          <w:color w:val="000000" w:themeColor="text1"/>
          <w:szCs w:val="21"/>
        </w:rPr>
        <w:t xml:space="preserve">Figure S2. Performance of PCaSS model in the discriminants of PCa and OCa BPD, HP. </w:t>
      </w:r>
      <w:r>
        <w:rPr>
          <w:rFonts w:ascii="Arial" w:eastAsia="FangSong" w:hAnsi="Arial" w:cs="Arial"/>
          <w:b/>
          <w:bCs/>
          <w:color w:val="000000" w:themeColor="text1"/>
          <w:szCs w:val="21"/>
        </w:rPr>
        <w:t xml:space="preserve">A-C </w:t>
      </w:r>
      <w:r w:rsidRPr="00836587">
        <w:rPr>
          <w:rFonts w:ascii="Arial" w:eastAsia="FangSong" w:hAnsi="Arial" w:cs="Arial"/>
          <w:color w:val="000000" w:themeColor="text1"/>
          <w:szCs w:val="21"/>
        </w:rPr>
        <w:t xml:space="preserve">Screening index was calculated and plotted in a dot plot among PCa and OCa, BPD, HP for the discriminants in the training set (A), testing set (B), and validation set (C). </w:t>
      </w:r>
      <w:r w:rsidRPr="00EF7FAA">
        <w:rPr>
          <w:rFonts w:ascii="Arial" w:eastAsia="FangSong" w:hAnsi="Arial" w:cs="Arial"/>
          <w:b/>
          <w:bCs/>
          <w:color w:val="000000" w:themeColor="text1"/>
          <w:szCs w:val="21"/>
        </w:rPr>
        <w:t>D-F</w:t>
      </w:r>
      <w:r>
        <w:rPr>
          <w:rFonts w:ascii="Arial" w:eastAsia="FangSong" w:hAnsi="Arial" w:cs="Arial"/>
          <w:color w:val="000000" w:themeColor="text1"/>
          <w:szCs w:val="21"/>
        </w:rPr>
        <w:t xml:space="preserve"> </w:t>
      </w:r>
      <w:r w:rsidRPr="00836587">
        <w:rPr>
          <w:rFonts w:ascii="Arial" w:eastAsia="FangSong" w:hAnsi="Arial" w:cs="Arial"/>
          <w:color w:val="000000" w:themeColor="text1"/>
          <w:szCs w:val="21"/>
        </w:rPr>
        <w:t xml:space="preserve">The radar chart summarized the ACC of PCaSS model in each cohort. Orange polyline represented the ACC value of PCaSS model in distinguishing each cancer in the training set (D), testing set (E), and validation set (F). </w:t>
      </w:r>
      <w:r w:rsidRPr="00EF7FAA">
        <w:rPr>
          <w:rFonts w:ascii="Arial" w:eastAsia="FangSong" w:hAnsi="Arial" w:cs="Arial"/>
          <w:b/>
          <w:bCs/>
          <w:color w:val="000000" w:themeColor="text1"/>
          <w:szCs w:val="21"/>
        </w:rPr>
        <w:t>G-I</w:t>
      </w:r>
      <w:r>
        <w:rPr>
          <w:rFonts w:ascii="Arial" w:eastAsia="FangSong" w:hAnsi="Arial" w:cs="Arial"/>
          <w:color w:val="000000" w:themeColor="text1"/>
          <w:szCs w:val="21"/>
        </w:rPr>
        <w:t xml:space="preserve"> </w:t>
      </w:r>
      <w:r w:rsidRPr="00836587">
        <w:rPr>
          <w:rFonts w:ascii="Arial" w:eastAsia="FangSong" w:hAnsi="Arial" w:cs="Arial"/>
          <w:color w:val="000000" w:themeColor="text1"/>
          <w:szCs w:val="21"/>
        </w:rPr>
        <w:t>Screening index was calculated and plotted in a dot plot among PCa in different clinical subgroups for the discriminants in training set (G), testing set (H) and validation set (I).</w:t>
      </w:r>
      <w:r w:rsidRPr="00EF7FAA">
        <w:rPr>
          <w:rFonts w:ascii="Arial" w:eastAsia="FangSong" w:hAnsi="Arial" w:cs="Arial"/>
          <w:b/>
          <w:bCs/>
          <w:color w:val="000000" w:themeColor="text1"/>
          <w:szCs w:val="21"/>
        </w:rPr>
        <w:t xml:space="preserve"> J-L</w:t>
      </w:r>
      <w:r>
        <w:rPr>
          <w:rFonts w:ascii="Arial" w:eastAsia="FangSong" w:hAnsi="Arial" w:cs="Arial"/>
          <w:color w:val="000000" w:themeColor="text1"/>
          <w:szCs w:val="21"/>
        </w:rPr>
        <w:t xml:space="preserve"> </w:t>
      </w:r>
      <w:r w:rsidRPr="00836587">
        <w:rPr>
          <w:rFonts w:ascii="Arial" w:eastAsia="FangSong" w:hAnsi="Arial" w:cs="Arial"/>
          <w:color w:val="000000" w:themeColor="text1"/>
          <w:szCs w:val="21"/>
        </w:rPr>
        <w:t>The histogram represented the ACC value of PCaSS model in distinguishing each subgroup in training set (J), testing set (K) and validation set (L).</w:t>
      </w:r>
    </w:p>
    <w:p w14:paraId="4CD3E4F8" w14:textId="77777777" w:rsidR="00A46BC2" w:rsidRPr="007C2AA9" w:rsidRDefault="00A46BC2" w:rsidP="00A46BC2">
      <w:pPr>
        <w:spacing w:line="360" w:lineRule="auto"/>
        <w:rPr>
          <w:rFonts w:ascii="Arial" w:eastAsiaTheme="minorHAnsi" w:hAnsi="Arial" w:cs="Arial"/>
          <w:sz w:val="22"/>
        </w:rPr>
      </w:pPr>
      <w:r w:rsidRPr="007C2AA9">
        <w:rPr>
          <w:rFonts w:ascii="Arial" w:eastAsiaTheme="minorHAnsi" w:hAnsi="Arial" w:cs="Arial"/>
          <w:b/>
          <w:bCs/>
          <w:sz w:val="22"/>
        </w:rPr>
        <w:t>Table S1.</w:t>
      </w:r>
      <w:r w:rsidRPr="007C2AA9">
        <w:rPr>
          <w:rFonts w:ascii="Arial" w:eastAsiaTheme="minorHAnsi" w:hAnsi="Arial" w:cs="Arial"/>
          <w:sz w:val="22"/>
        </w:rPr>
        <w:t xml:space="preserve"> ACC, AUC, SEN, SPE, NPV and PPV of PCa4miR model in the training, testing and validation sets.</w:t>
      </w:r>
    </w:p>
    <w:p w14:paraId="7803EEC8" w14:textId="77777777" w:rsidR="00A46BC2" w:rsidRPr="007C2AA9" w:rsidRDefault="00A46BC2" w:rsidP="00A46BC2">
      <w:pPr>
        <w:spacing w:line="360" w:lineRule="auto"/>
        <w:rPr>
          <w:rFonts w:ascii="Arial" w:eastAsiaTheme="minorHAnsi" w:hAnsi="Arial" w:cs="Arial"/>
          <w:sz w:val="22"/>
        </w:rPr>
      </w:pPr>
      <w:r w:rsidRPr="007C2AA9">
        <w:rPr>
          <w:rFonts w:ascii="Arial" w:eastAsiaTheme="minorHAnsi" w:hAnsi="Arial" w:cs="Arial"/>
          <w:b/>
          <w:bCs/>
          <w:sz w:val="22"/>
        </w:rPr>
        <w:t>Table S2.</w:t>
      </w:r>
      <w:r w:rsidRPr="007C2AA9">
        <w:rPr>
          <w:rFonts w:ascii="Arial" w:eastAsiaTheme="minorHAnsi" w:hAnsi="Arial" w:cs="Arial"/>
          <w:sz w:val="22"/>
        </w:rPr>
        <w:t xml:space="preserve"> The PCa4miR model has high screening accuracy in distinguishing PCa from OCa, BDP and HP in the training, testing and validation sets.</w:t>
      </w:r>
    </w:p>
    <w:p w14:paraId="49EC760D" w14:textId="77777777" w:rsidR="00A46BC2" w:rsidRPr="007C2AA9" w:rsidRDefault="00A46BC2" w:rsidP="00A46BC2">
      <w:pPr>
        <w:spacing w:line="360" w:lineRule="auto"/>
        <w:rPr>
          <w:rFonts w:ascii="Arial" w:eastAsiaTheme="minorHAnsi" w:hAnsi="Arial" w:cs="Arial"/>
          <w:sz w:val="22"/>
        </w:rPr>
      </w:pPr>
      <w:r w:rsidRPr="007C2AA9">
        <w:rPr>
          <w:rFonts w:ascii="Arial" w:eastAsiaTheme="minorHAnsi" w:hAnsi="Arial" w:cs="Arial"/>
          <w:b/>
          <w:bCs/>
          <w:sz w:val="22"/>
        </w:rPr>
        <w:t xml:space="preserve">Table S3. </w:t>
      </w:r>
      <w:r w:rsidRPr="007C2AA9">
        <w:rPr>
          <w:rFonts w:ascii="Arial" w:eastAsiaTheme="minorHAnsi" w:hAnsi="Arial" w:cs="Arial"/>
          <w:sz w:val="22"/>
        </w:rPr>
        <w:t>ACC, AUC, SEN, SPE, NPV and PPV of PCaSS model in the training, testing and validation sets.</w:t>
      </w:r>
    </w:p>
    <w:p w14:paraId="0F79B342" w14:textId="77777777" w:rsidR="00A46BC2" w:rsidRPr="007C2AA9" w:rsidRDefault="00A46BC2" w:rsidP="00A46BC2">
      <w:pPr>
        <w:spacing w:line="360" w:lineRule="auto"/>
        <w:rPr>
          <w:rFonts w:ascii="Arial" w:eastAsiaTheme="minorHAnsi" w:hAnsi="Arial" w:cs="Arial"/>
          <w:sz w:val="22"/>
        </w:rPr>
      </w:pPr>
      <w:r w:rsidRPr="007C2AA9">
        <w:rPr>
          <w:rFonts w:ascii="Arial" w:eastAsiaTheme="minorHAnsi" w:hAnsi="Arial" w:cs="Arial"/>
          <w:b/>
          <w:bCs/>
          <w:sz w:val="22"/>
        </w:rPr>
        <w:t>Table S4.</w:t>
      </w:r>
      <w:r w:rsidRPr="007C2AA9">
        <w:rPr>
          <w:rFonts w:ascii="Arial" w:eastAsiaTheme="minorHAnsi" w:hAnsi="Arial" w:cs="Arial"/>
          <w:sz w:val="22"/>
        </w:rPr>
        <w:t xml:space="preserve"> The PCaSS model has high screening accuracy in distinguishing PCa from OCa, BDP and HP in the training, testing and validation sets.</w:t>
      </w:r>
    </w:p>
    <w:p w14:paraId="4ADE98FB" w14:textId="77777777" w:rsidR="00A46BC2" w:rsidRDefault="00A46BC2" w:rsidP="00A46BC2">
      <w:pPr>
        <w:spacing w:line="360" w:lineRule="auto"/>
        <w:rPr>
          <w:rFonts w:ascii="Arial" w:eastAsiaTheme="minorHAnsi" w:hAnsi="Arial" w:cs="Arial"/>
          <w:sz w:val="22"/>
        </w:rPr>
      </w:pPr>
      <w:r w:rsidRPr="007C2AA9">
        <w:rPr>
          <w:rFonts w:ascii="Arial" w:eastAsiaTheme="minorHAnsi" w:hAnsi="Arial" w:cs="Arial"/>
          <w:b/>
          <w:bCs/>
          <w:sz w:val="22"/>
        </w:rPr>
        <w:t xml:space="preserve">Table S5. </w:t>
      </w:r>
      <w:r w:rsidRPr="007C2AA9">
        <w:rPr>
          <w:rFonts w:ascii="Arial" w:eastAsiaTheme="minorHAnsi" w:hAnsi="Arial" w:cs="Arial"/>
          <w:sz w:val="22"/>
        </w:rPr>
        <w:t>ACC, AUC, SEN, SPE, NPV and PPV of PCa4miR and PCaSS models in the external set.</w:t>
      </w:r>
    </w:p>
    <w:p w14:paraId="2157EDE1" w14:textId="77777777" w:rsidR="00527C65" w:rsidRDefault="00527C65" w:rsidP="000506B5">
      <w:pPr>
        <w:spacing w:line="360" w:lineRule="auto"/>
        <w:rPr>
          <w:rFonts w:ascii="Arial" w:eastAsiaTheme="minorHAnsi" w:hAnsi="Arial" w:cs="Arial"/>
          <w:b/>
          <w:bCs/>
          <w:sz w:val="22"/>
        </w:rPr>
      </w:pPr>
    </w:p>
    <w:sectPr w:rsidR="00527C65" w:rsidSect="0005448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E0D2C" w14:textId="77777777" w:rsidR="00FE469B" w:rsidRDefault="00FE469B" w:rsidP="00AA1DE9">
      <w:r>
        <w:separator/>
      </w:r>
    </w:p>
  </w:endnote>
  <w:endnote w:type="continuationSeparator" w:id="0">
    <w:p w14:paraId="64D232C8" w14:textId="77777777" w:rsidR="00FE469B" w:rsidRDefault="00FE469B" w:rsidP="00AA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100509"/>
      <w:docPartObj>
        <w:docPartGallery w:val="Page Numbers (Bottom of Page)"/>
        <w:docPartUnique/>
      </w:docPartObj>
    </w:sdtPr>
    <w:sdtContent>
      <w:p w14:paraId="6B602673" w14:textId="157887D7" w:rsidR="00AA1DE9" w:rsidRDefault="00AA1DE9">
        <w:pPr>
          <w:pStyle w:val="Footer"/>
          <w:jc w:val="center"/>
        </w:pPr>
        <w:r>
          <w:fldChar w:fldCharType="begin"/>
        </w:r>
        <w:r>
          <w:instrText>PAGE   \* MERGEFORMAT</w:instrText>
        </w:r>
        <w:r>
          <w:fldChar w:fldCharType="separate"/>
        </w:r>
        <w:r>
          <w:rPr>
            <w:lang w:val="zh-CN"/>
          </w:rPr>
          <w:t>2</w:t>
        </w:r>
        <w:r>
          <w:fldChar w:fldCharType="end"/>
        </w:r>
      </w:p>
    </w:sdtContent>
  </w:sdt>
  <w:p w14:paraId="26A0CF13" w14:textId="77777777" w:rsidR="00AA1DE9" w:rsidRDefault="00AA1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76ED3" w14:textId="77777777" w:rsidR="00FE469B" w:rsidRDefault="00FE469B" w:rsidP="00AA1DE9">
      <w:r>
        <w:separator/>
      </w:r>
    </w:p>
  </w:footnote>
  <w:footnote w:type="continuationSeparator" w:id="0">
    <w:p w14:paraId="03D6A796" w14:textId="77777777" w:rsidR="00FE469B" w:rsidRDefault="00FE469B" w:rsidP="00AA1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316234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7CABE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1A5B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12C9B3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E923C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7AC16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FEA865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DAF4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AE6F3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EA424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47550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2D363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2A77F91"/>
    <w:multiLevelType w:val="multilevel"/>
    <w:tmpl w:val="4F2CD52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0126489"/>
    <w:multiLevelType w:val="multilevel"/>
    <w:tmpl w:val="F81AA43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76961EF"/>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186019876">
    <w:abstractNumId w:val="10"/>
  </w:num>
  <w:num w:numId="2" w16cid:durableId="1852910419">
    <w:abstractNumId w:val="11"/>
  </w:num>
  <w:num w:numId="3" w16cid:durableId="341711609">
    <w:abstractNumId w:val="14"/>
  </w:num>
  <w:num w:numId="4" w16cid:durableId="825324560">
    <w:abstractNumId w:val="9"/>
  </w:num>
  <w:num w:numId="5" w16cid:durableId="1586647064">
    <w:abstractNumId w:val="7"/>
  </w:num>
  <w:num w:numId="6" w16cid:durableId="1892224521">
    <w:abstractNumId w:val="6"/>
  </w:num>
  <w:num w:numId="7" w16cid:durableId="1091701406">
    <w:abstractNumId w:val="5"/>
  </w:num>
  <w:num w:numId="8" w16cid:durableId="1531412247">
    <w:abstractNumId w:val="4"/>
  </w:num>
  <w:num w:numId="9" w16cid:durableId="1122192051">
    <w:abstractNumId w:val="8"/>
  </w:num>
  <w:num w:numId="10" w16cid:durableId="359818507">
    <w:abstractNumId w:val="3"/>
  </w:num>
  <w:num w:numId="11" w16cid:durableId="1907063135">
    <w:abstractNumId w:val="2"/>
  </w:num>
  <w:num w:numId="12" w16cid:durableId="301543223">
    <w:abstractNumId w:val="1"/>
  </w:num>
  <w:num w:numId="13" w16cid:durableId="1369263528">
    <w:abstractNumId w:val="0"/>
  </w:num>
  <w:num w:numId="14" w16cid:durableId="865827128">
    <w:abstractNumId w:val="12"/>
  </w:num>
  <w:num w:numId="15" w16cid:durableId="5918227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hineID" w:val="186|207|197|207|190|197|185|201|197|203|190|197|186|188|197|206|206|"/>
    <w:docVar w:name="NE.Ref{037A0C82-D2B6-4A64-A1B9-66C35C7FBFD6}" w:val=" ADDIN NE.Ref.{037A0C82-D2B6-4A64-A1B9-66C35C7FBFD6}&lt;Citation&gt;&lt;Group&gt;&lt;References&gt;&lt;Item&gt;&lt;ID&gt;1682&lt;/ID&gt;&lt;UID&gt;{823FF776-D4A0-40CE-9FC2-30F839D2521F}&lt;/UID&gt;&lt;Title&gt;Prostate cancer early diagnosis: circulating microRNA pairs potentially beyond single microRNAs upon 1231 serum samples&lt;/Title&gt;&lt;Template&gt;Journal Article&lt;/Template&gt;&lt;Star&gt;0&lt;/Star&gt;&lt;Tag&gt;0&lt;/Tag&gt;&lt;Author&gt;Liu, Hua-Ping; Lai, Hung-Ming; Guo, Zheng&lt;/Author&gt;&lt;Year&gt;2021&lt;/Year&gt;&lt;Details&gt;&lt;_accessed&gt;64666959&lt;/_accessed&gt;&lt;_collection_scope&gt;SCIE&lt;/_collection_scope&gt;&lt;_created&gt;64666959&lt;/_created&gt;&lt;_date&gt;63840960&lt;/_date&gt;&lt;_db_updated&gt;CrossRef&lt;/_db_updated&gt;&lt;_doi&gt;10.1093/bib/bbaa111&lt;/_doi&gt;&lt;_impact_factor&gt;  11.622&lt;/_impact_factor&gt;&lt;_isbn&gt;1467-5463&lt;/_isbn&gt;&lt;_issue&gt;3&lt;/_issue&gt;&lt;_journal&gt;Briefings in Bioinformatics&lt;/_journal&gt;&lt;_modified&gt;64666959&lt;/_modified&gt;&lt;_url&gt;https://academic.oup.com/bib/article/doi/10.1093/bib/bbaa111/5865576_x000d__x000a_http://academic.oup.com/bib/article-pdf/22/3/bbaa111/37963156/bbaa111.pdf&lt;/_url&gt;&lt;_volume&gt;22&lt;/_volume&gt;&lt;/Details&gt;&lt;Extra&gt;&lt;DBUID&gt;{F96A950B-833F-4880-A151-76DA2D6A2879}&lt;/DBUID&gt;&lt;/Extra&gt;&lt;/Item&gt;&lt;/References&gt;&lt;/Group&gt;&lt;/Citation&gt;_x000a_"/>
    <w:docVar w:name="NE.Ref{03CC82B1-7A1B-4DAF-B99D-2628297476C2}" w:val=" ADDIN NE.Ref.{03CC82B1-7A1B-4DAF-B99D-2628297476C2}&lt;Citation&gt;&lt;Group&gt;&lt;References&gt;&lt;Item&gt;&lt;ID&gt;1682&lt;/ID&gt;&lt;UID&gt;{823FF776-D4A0-40CE-9FC2-30F839D2521F}&lt;/UID&gt;&lt;Title&gt;Prostate cancer early diagnosis: circulating microRNA pairs potentially beyond single microRNAs upon 1231 serum samples&lt;/Title&gt;&lt;Template&gt;Journal Article&lt;/Template&gt;&lt;Star&gt;0&lt;/Star&gt;&lt;Tag&gt;0&lt;/Tag&gt;&lt;Author&gt;Liu, Hua-Ping; Lai, Hung-Ming; Guo, Zheng&lt;/Author&gt;&lt;Year&gt;2021&lt;/Year&gt;&lt;Details&gt;&lt;_accessed&gt;64666959&lt;/_accessed&gt;&lt;_collection_scope&gt;SCIE&lt;/_collection_scope&gt;&lt;_created&gt;64666959&lt;/_created&gt;&lt;_date&gt;63840960&lt;/_date&gt;&lt;_db_updated&gt;CrossRef&lt;/_db_updated&gt;&lt;_doi&gt;10.1093/bib/bbaa111&lt;/_doi&gt;&lt;_impact_factor&gt;  11.622&lt;/_impact_factor&gt;&lt;_isbn&gt;1467-5463&lt;/_isbn&gt;&lt;_issue&gt;3&lt;/_issue&gt;&lt;_journal&gt;Briefings in Bioinformatics&lt;/_journal&gt;&lt;_modified&gt;64666959&lt;/_modified&gt;&lt;_url&gt;https://academic.oup.com/bib/article/doi/10.1093/bib/bbaa111/5865576_x000d__x000a_http://academic.oup.com/bib/article-pdf/22/3/bbaa111/37963156/bbaa111.pdf&lt;/_url&gt;&lt;_volume&gt;22&lt;/_volume&gt;&lt;/Details&gt;&lt;Extra&gt;&lt;DBUID&gt;{F96A950B-833F-4880-A151-76DA2D6A2879}&lt;/DBUID&gt;&lt;/Extra&gt;&lt;/Item&gt;&lt;/References&gt;&lt;/Group&gt;&lt;/Citation&gt;_x000a_"/>
    <w:docVar w:name="NE.Ref{0A03C52E-6BAA-4D9B-B61A-0E0CA4AEBA8A}" w:val=" ADDIN NE.Ref.{0A03C52E-6BAA-4D9B-B61A-0E0CA4AEBA8A}&lt;Citation&gt;&lt;Group&gt;&lt;References&gt;&lt;Item&gt;&lt;ID&gt;1705&lt;/ID&gt;&lt;UID&gt;{F772AEDA-BA56-47A2-BE53-938952667061}&lt;/UID&gt;&lt;Title&gt;Circulating microRNAs (miRNA) in Serum of Patients With Prostate Cancer&lt;/Title&gt;&lt;Template&gt;Journal Article&lt;/Template&gt;&lt;Star&gt;0&lt;/Star&gt;&lt;Tag&gt;0&lt;/Tag&gt;&lt;Author&gt;Mahn, Robert; Heukamp, Lukas C; Rogenhofer, Sebastian; von Ruecker, Alexander; Müller, Stefan C; Ellinger, Jörg&lt;/Author&gt;&lt;Year&gt;2011&lt;/Year&gt;&lt;Details&gt;&lt;_accessed&gt;64666959&lt;/_accessed&gt;&lt;_collection_scope&gt;SCI;SCIE&lt;/_collection_scope&gt;&lt;_created&gt;64666959&lt;/_created&gt;&lt;_db_updated&gt;CrossRef&lt;/_db_updated&gt;&lt;_doi&gt;10.1016/j.urology.2011.01.020&lt;/_doi&gt;&lt;_impact_factor&gt;   2.649&lt;/_impact_factor&gt;&lt;_isbn&gt;00904295&lt;/_isbn&gt;&lt;_issue&gt;5&lt;/_issue&gt;&lt;_journal&gt;Urology&lt;/_journal&gt;&lt;_modified&gt;64666959&lt;/_modified&gt;&lt;_pages&gt;1265.e9-1265.e16&lt;/_pages&gt;&lt;_tertiary_title&gt;Urology&lt;/_tertiary_title&gt;&lt;_url&gt;https://linkinghub.elsevier.com/retrieve/pii/S0090429511000410_x000d__x000a_https://api.elsevier.com/content/article/PII:S0090429511000410?httpAccept=text/xml&lt;/_url&gt;&lt;_volume&gt;77&lt;/_volume&gt;&lt;/Details&gt;&lt;Extra&gt;&lt;DBUID&gt;{F96A950B-833F-4880-A151-76DA2D6A2879}&lt;/DBUID&gt;&lt;/Extra&gt;&lt;/Item&gt;&lt;/References&gt;&lt;/Group&gt;&lt;Group&gt;&lt;References&gt;&lt;Item&gt;&lt;ID&gt;1700&lt;/ID&gt;&lt;UID&gt;{1D5FE862-DED9-47B3-A592-F63D77742328}&lt;/UID&gt;&lt;Title&gt;Circulating microRNA signature for the diagnosis of very high-risk prostate cancer&lt;/Title&gt;&lt;Template&gt;Journal Article&lt;/Template&gt;&lt;Star&gt;0&lt;/Star&gt;&lt;Tag&gt;0&lt;/Tag&gt;&lt;Author&gt;Alhasan, Ali H; Scott, Alexander W; Wu, Jia J; Feng, Gang; Meeks, Joshua J; Thaxton, C Shad; Mirkin, Chad A&lt;/Author&gt;&lt;Year&gt;2016&lt;/Year&gt;&lt;Details&gt;&lt;_accessed&gt;64666959&lt;/_accessed&gt;&lt;_created&gt;64666959&lt;/_created&gt;&lt;_date&gt;61388640&lt;/_date&gt;&lt;_db_updated&gt;CrossRef&lt;/_db_updated&gt;&lt;_doi&gt;10.1073/pnas.1611596113&lt;/_doi&gt;&lt;_impact_factor&gt;  11.205&lt;/_impact_factor&gt;&lt;_isbn&gt;0027-8424&lt;/_isbn&gt;&lt;_issue&gt;38&lt;/_issue&gt;&lt;_journal&gt;Proceedings of the National Academy of Sciences&lt;/_journal&gt;&lt;_modified&gt;64666959&lt;/_modified&gt;&lt;_pages&gt;10655-10660&lt;/_pages&gt;&lt;_tertiary_title&gt;Proc. Natl. Acad. Sci. U.S.A.&lt;/_tertiary_title&gt;&lt;_url&gt;https://pnas.org/doi/full/10.1073/pnas.1611596113_x000d__x000a_https://pnas.org/doi/pdf/10.1073/pnas.1611596113&lt;/_url&gt;&lt;_volume&gt;113&lt;/_volume&gt;&lt;/Details&gt;&lt;Extra&gt;&lt;DBUID&gt;{F96A950B-833F-4880-A151-76DA2D6A2879}&lt;/DBUID&gt;&lt;/Extra&gt;&lt;/Item&gt;&lt;/References&gt;&lt;/Group&gt;&lt;Group&gt;&lt;References&gt;&lt;Item&gt;&lt;ID&gt;1682&lt;/ID&gt;&lt;UID&gt;{823FF776-D4A0-40CE-9FC2-30F839D2521F}&lt;/UID&gt;&lt;Title&gt;Prostate cancer early diagnosis: circulating microRNA pairs potentially beyond single microRNAs upon 1231 serum samples&lt;/Title&gt;&lt;Template&gt;Journal Article&lt;/Template&gt;&lt;Star&gt;0&lt;/Star&gt;&lt;Tag&gt;0&lt;/Tag&gt;&lt;Author&gt;Liu, Hua-Ping; Lai, Hung-Ming; Guo, Zheng&lt;/Author&gt;&lt;Year&gt;2021&lt;/Year&gt;&lt;Details&gt;&lt;_accessed&gt;64666959&lt;/_accessed&gt;&lt;_collection_scope&gt;SCIE&lt;/_collection_scope&gt;&lt;_created&gt;64666959&lt;/_created&gt;&lt;_date&gt;63840960&lt;/_date&gt;&lt;_db_updated&gt;CrossRef&lt;/_db_updated&gt;&lt;_doi&gt;10.1093/bib/bbaa111&lt;/_doi&gt;&lt;_impact_factor&gt;  11.622&lt;/_impact_factor&gt;&lt;_isbn&gt;1467-5463&lt;/_isbn&gt;&lt;_issue&gt;3&lt;/_issue&gt;&lt;_journal&gt;Briefings in Bioinformatics&lt;/_journal&gt;&lt;_modified&gt;64666959&lt;/_modified&gt;&lt;_url&gt;https://academic.oup.com/bib/article/doi/10.1093/bib/bbaa111/5865576_x000d__x000a_http://academic.oup.com/bib/article-pdf/22/3/bbaa111/37963156/bbaa111.pdf&lt;/_url&gt;&lt;_volume&gt;22&lt;/_volume&gt;&lt;/Details&gt;&lt;Extra&gt;&lt;DBUID&gt;{F96A950B-833F-4880-A151-76DA2D6A2879}&lt;/DBUID&gt;&lt;/Extra&gt;&lt;/Item&gt;&lt;/References&gt;&lt;/Group&gt;&lt;Group&gt;&lt;References&gt;&lt;Item&gt;&lt;ID&gt;1708&lt;/ID&gt;&lt;UID&gt;{0224830C-8F79-4CC5-86AC-69077D702F77}&lt;/UID&gt;&lt;Title&gt;Large-scale Circulating microRNA Profiling for the Liquid Biopsy of Prostate  Cancer&lt;/Title&gt;&lt;Template&gt;Journal Article&lt;/Template&gt;&lt;Star&gt;0&lt;/Star&gt;&lt;Tag&gt;0&lt;/Tag&gt;&lt;Author&gt;Urabe, F; Matsuzaki, J; Yamamoto, Y; Kimura, T; Hara, T; Ichikawa, M; Takizawa, S; Aoki, Y; Niida, S; Sakamoto, H; Kato, K; Egawa, S; Fujimoto, H; Ochiya, T&lt;/Author&gt;&lt;Year&gt;2019&lt;/Year&gt;&lt;Details&gt;&lt;_accession_num&gt;30808771&lt;/_accession_num&gt;&lt;_author_adr&gt;Division of Molecular and Cellular Medicine, National Cancer Center Research  Institute, Tokyo, Japan.; Department of Urology, The Jikei University School of Medicine, Tokyo, Japan.; Division of Molecular and Cellular Medicine, National Cancer Center Research  Institute, Tokyo, Japan.; Division of Molecular and Cellular Medicine, National Cancer Center Research  Institute, Tokyo, Japan.; Department of Urology, The Jikei University School of Medicine, Tokyo, Japan.; Department of Urology, National Cancer Center Hospital, Tokyo, Japan.; Division of Molecular and Cellular Medicine, National Cancer Center Research  Institute, Tokyo, Japan.; Toray Industries, Inc., Kanagawa, Japan.; Division of Molecular and Cellular Medicine, National Cancer Center Research  Institute, Tokyo, Japan.; Toray Industries, Inc., Kanagawa, Japan.; Dynacom Co., Ltd., Chiba, Japan.; Medical Genome Center, National Center for Geriatrics and Gerontology, Aichi,  Japan.; Department of Biobank and Tissue Resources, National Cancer Center Research  Institute, Tokyo, Japan.; Department of Gastrointestinal Medical Oncology, National Cancer Center Hospital,  Tokyo, Japan.; Department of Urology, The Jikei University School of Medicine, Tokyo, Japan.; Department of Urology, National Cancer Center Hospital, Tokyo, Japan.; Division of Molecular and Cellular Medicine, National Cancer Center Research  Institute, Tokyo, Japan. tochiya@ncc.go.jp.&lt;/_author_adr&gt;&lt;_collection_scope&gt;SCI;SCIE&lt;/_collection_scope&gt;&lt;_created&gt;64683269&lt;/_created&gt;&lt;_date&gt;2019-05-15&lt;/_date&gt;&lt;_date_display&gt;2019 May 15&lt;/_date_display&gt;&lt;_db_updated&gt;PubMed&lt;/_db_updated&gt;&lt;_doi&gt;10.1158/1078-0432.CCR-18-2849&lt;/_doi&gt;&lt;_impact_factor&gt;  12.531&lt;/_impact_factor&gt;&lt;_isbn&gt;1557-3265 (Electronic); 1078-0432 (Linking)&lt;/_isbn&gt;&lt;_issue&gt;10&lt;/_issue&gt;&lt;_journal&gt;Clin Cancer Res&lt;/_journal&gt;&lt;_language&gt;eng&lt;/_language&gt;&lt;_modified&gt;64859632&lt;/_modified&gt;&lt;_ori_publication&gt;(c)2019 American Association for Cancer Research.&lt;/_ori_publication&gt;&lt;_pages&gt;3016-3025&lt;/_pages&gt;&lt;_subject_headings&gt;Age Factors; Aged; Biomarkers, Tumor/blood/genetics; Case-Control Studies; Circulating MicroRNA/*blood/*genetics; Humans; Kallikreins/blood; Liquid Biopsy/methods; Male; Middle Aged; Prostate-Specific Antigen/blood; Prostatic Neoplasms/blood/*diagnosis/genetics/pathology; Retrospective Studies&lt;/_subject_headings&gt;&lt;_tertiary_title&gt;Clinical cancer research : an official journal of the American Association for _x000d__x000a_      Cancer Research&lt;/_tertiary_title&gt;&lt;_type_work&gt;Journal Article; Research Support, Non-U.S. Gov&amp;apos;t&lt;/_type_work&gt;&lt;_url&gt;http://www.ncbi.nlm.nih.gov/entrez/query.fcgi?cmd=Retrieve&amp;amp;db=pubmed&amp;amp;dopt=Abstract&amp;amp;list_uids=30808771&amp;amp;query_hl=1&lt;/_url&gt;&lt;_volume&gt;25&lt;/_volume&gt;&lt;_accessed&gt;64859632&lt;/_accessed&gt;&lt;/Details&gt;&lt;Extra&gt;&lt;DBUID&gt;{F96A950B-833F-4880-A151-76DA2D6A2879}&lt;/DBUID&gt;&lt;/Extra&gt;&lt;/Item&gt;&lt;/References&gt;&lt;/Group&gt;&lt;Group&gt;&lt;References&gt;&lt;Item&gt;&lt;ID&gt;1978&lt;/ID&gt;&lt;UID&gt;{9CFCDEAF-E0C8-4EED-8751-6EFF7B03708E}&lt;/UID&gt;&lt;Title&gt;Unamplified and Real-Time Label-Free miRNA-21 Detection Using Solution-Gated  Graphene Transistors in Prostate Cancer Diagnosis&lt;/Title&gt;&lt;Template&gt;Journal Article&lt;/Template&gt;&lt;Star&gt;0&lt;/Star&gt;&lt;Tag&gt;0&lt;/Tag&gt;&lt;Author&gt;Deng, M; Ren, Z; Zhang, H; Li, Z; Xue, C; Wang, J; Zhang, D; Yang, H; Wang, X; Li, J&lt;/Author&gt;&lt;Year&gt;2023&lt;/Year&gt;&lt;Details&gt;&lt;_accession_num&gt;36480308&lt;/_accession_num&gt;&lt;_author_adr&gt;Hubei Collaborative Innovation Center for Advanced Organic Chemical Materials,  Key Laboratory for the Green Preparation and Application of Functional Materials,  Ministry of Education, Hubei Key Laboratory of Polymer Materials, School of  Materials Science and Engineering, Hubei University, Wuhan, 430062, P. R. China.; Hubei Collaborative Innovation Center for Advanced Organic Chemical Materials,  Key Laboratory for the Green Preparation and Application of Functional Materials,  Ministry of Education, Hubei Key Laboratory of Polymer Materials, School of  Materials Science and Engineering, Hubei University, Wuhan, 430062, P. R. China.; Hubei Collaborative Innovation Center for Advanced Organic Chemical Materials,  Key Laboratory for the Green Preparation and Application of Functional Materials,  Ministry of Education, Hubei Key Laboratory of Polymer Materials, School of  Materials Science and Engineering, Hubei University, Wuhan, 430062, P. R. China.; Hubei Collaborative Innovation Center for Advanced Organic Chemical Materials,  Key Laboratory for the Green Preparation and Application of Functional Materials,  Ministry of Education, Hubei Key Laboratory of Polymer Materials, School of  Materials Science and Engineering, Hubei University, Wuhan, 430062, P. R. China.; Hubei Collaborative Innovation Center for Advanced Organic Chemical Materials,  Key Laboratory for the Green Preparation and Application of Functional Materials,  Ministry of Education, Hubei Key Laboratory of Polymer Materials, School of  Materials Science and Engineering, Hubei University, Wuhan, 430062, P. R. China.; Hubei Collaborative Innovation Center for Advanced Organic Chemical Materials,  Key Laboratory for the Green Preparation and Application of Functional Materials,  Ministry of Education, Hubei Key Laboratory of Polymer Materials, School of  Materials Science and Engineering, Hubei University, Wuhan, 430062, P. R. China.; School of Computer Science and Information Engineering, Hubei University, Wuhan,  430062, P. R. China.; Department of Urology, Tongji Hospital, Tongji Medical College, Huazhong  University of Science and Technology, Wuhan, 430030, P. R. China.; Hubei Collaborative Innovation Center for Advanced Organic Chemical Materials,  Key Laboratory for the Green Preparation and Application of Functional Materials,  Ministry of Education, Hubei Key Laboratory of Polymer Materials, School of  Materials Science and Engineering, Hubei University, Wuhan, 430062, P. R. China.; Hubei Collaborative Innovation Center for Advanced Organic Chemical Materials,  Key Laboratory for the Green Preparation and Application of Functional Materials,  Ministry of Education, Hubei Key Laboratory of Polymer Materials, School of  Materials Science and Engineering, Hubei University, Wuhan, 430062, P. R. China.&lt;/_author_adr&gt;&lt;_created&gt;64789504&lt;/_created&gt;&lt;_date&gt;2023-02-01&lt;/_date&gt;&lt;_date_display&gt;2023 Feb&lt;/_date_display&gt;&lt;_db_updated&gt;PubMed&lt;/_db_updated&gt;&lt;_doi&gt;10.1002/advs.202205886&lt;/_doi&gt;&lt;_impact_factor&gt;  16.806&lt;/_impact_factor&gt;&lt;_isbn&gt;2198-3844 (Electronic); 2198-3844 (Linking)&lt;/_isbn&gt;&lt;_issue&gt;4&lt;/_issue&gt;&lt;_journal&gt;Adv Sci (Weinh)&lt;/_journal&gt;&lt;_keywords&gt;label-free miRNA-21 detection; prostate cancer; real-time detection; solution-gated graphene transistors&lt;/_keywords&gt;&lt;_language&gt;eng&lt;/_language&gt;&lt;_modified&gt;64789504&lt;/_modified&gt;&lt;_ori_publication&gt;(c) 2022 The Authors. Advanced Science published by Wiley-VCH GmbH.&lt;/_ori_publication&gt;&lt;_pages&gt;e2205886&lt;/_pages&gt;&lt;_subject_headings&gt;Male; Humans; Prostate-Specific Antigen/genetics; *Graphite/chemistry; *Prostatic Neoplasms/diagnosis/genetics; Biomarkers, Tumor/genetics; DNA, Single-Stranded; *MicroRNAs/genetics&lt;/_subject_headings&gt;&lt;_tertiary_title&gt;Advanced science (Weinheim, Baden-Wurttemberg, Germany)&lt;/_tertiary_title&gt;&lt;_type_work&gt;Journal Article; Research Support, Non-U.S. Gov&amp;apos;t&lt;/_type_work&gt;&lt;_url&gt;http://www.ncbi.nlm.nih.gov/entrez/query.fcgi?cmd=Retrieve&amp;amp;db=pubmed&amp;amp;dopt=Abstract&amp;amp;list_uids=36480308&amp;amp;query_hl=1&lt;/_url&gt;&lt;_volume&gt;10&lt;/_volume&gt;&lt;/Details&gt;&lt;Extra&gt;&lt;DBUID&gt;{F96A950B-833F-4880-A151-76DA2D6A2879}&lt;/DBUID&gt;&lt;/Extra&gt;&lt;/Item&gt;&lt;/References&gt;&lt;/Group&gt;&lt;Group&gt;&lt;References&gt;&lt;Item&gt;&lt;ID&gt;1768&lt;/ID&gt;&lt;UID&gt;{12E2485C-D078-4521-ADB8-88A23CD37063}&lt;/UID&gt;&lt;Title&gt;Exosomal miR-1290 and miR-375 as prognostic markers in castration-resistant  prostate cancer&lt;/Title&gt;&lt;Template&gt;Journal Article&lt;/Template&gt;&lt;Star&gt;0&lt;/Star&gt;&lt;Tag&gt;0&lt;/Tag&gt;&lt;Author&gt;Huang, X; Yuan, T; Liang, M; &amp;quot;Du M&amp;quot;; Xia, S; Dittmar, R; Wang, D; See, W; Costello, B A; Quevedo, F; Tan, W; Nandy, D; Bevan, G H; Longenbach, S; Sun, Z; Lu, Y; Wang, T; Thibodeau, S N; Boardman, L; Kohli, M; Wang, L&lt;/Author&gt;&lt;Year&gt;2015&lt;/Year&gt;&lt;Details&gt;&lt;_accession_num&gt;25129854&lt;/_accession_num&gt;&lt;_author_adr&gt;Department of Pathology and Cancer Center, Medical College of Wisconsin,  Milwaukee, WI, USA; Biotherapy Center, Third Affiliated Hospital of Harbin  Medical University, Harbin, China.; Department of Pathology and Cancer Center, Medical College of Wisconsin,  Milwaukee, WI, USA.; Department of Endocrinology, Second Affiliated Hospital of Harbin Medical  University, Harbin, China.; Department of Pathology and Cancer Center, Medical College of Wisconsin,  Milwaukee, WI, USA.; Department of Pathology and Cancer Center, Medical College of Wisconsin,  Milwaukee, WI, USA; Department of Oncology, Tongji Hospital of Tongji Medical  College, Huazhong University of Science and Technology, Wuhan, China.; Department of Pathology and Cancer Center, Medical College of Wisconsin,  Milwaukee, WI, USA.; Department of Radiation Oncology, Medical College of Wisconsin, Milwaukee, WI,  USA.; Department of Urology, Medical College of Wisconsin, Milwaukee, WI, USA.; Department of Oncology, Mayo Clinic, Rochester, MN, USA.; Department of Oncology, Mayo Clinic, Rochester, MN, USA.; Department of Oncology, Mayo Clinic, Jacksonville, FL, USA.; Department of Oncology, Mayo Clinic, Rochester, MN, USA.; University of Rochester Medical Center, Rochester, NY, USA.; Department of Oncology, Mayo Clinic, Rochester, MN, USA.; Division of Biomedical Statistics and Informatics, Mayo Clinic, Rochester, MN,  USA.; Department of Physiology, Medical College of Wisconsin, Milwaukee, WI, USA.; Division of Biostatistics, Medical College of Wisconsin, Milwaukee, WI, USA.; Department of Laboratory Medicine and Pathology, Mayo Clinic, Rochester, MN, USA.; Department of Oncology, Mayo Clinic, Rochester, MN, USA.; Department of Oncology, Mayo Clinic, Rochester, MN, USA. Electronic address:  kohli.manish@mayo.edu.; Department of Pathology and Cancer Center, Medical College of Wisconsin,  Milwaukee, WI, USA. Electronic address: liwang@mcw.edu.&lt;/_author_adr&gt;&lt;_collection_scope&gt;SCI;SCIE&lt;/_collection_scope&gt;&lt;_created&gt;64687579&lt;/_created&gt;&lt;_date&gt;2015-01-01&lt;/_date&gt;&lt;_date_display&gt;2015 Jan&lt;/_date_display&gt;&lt;_db_updated&gt;PubMed&lt;/_db_updated&gt;&lt;_doi&gt;10.1016/j.eururo.2014.07.035&lt;/_doi&gt;&lt;_impact_factor&gt;  20.096&lt;/_impact_factor&gt;&lt;_isbn&gt;1873-7560 (Electronic); 0302-2838 (Print); 0302-2838 (Linking)&lt;/_isbn&gt;&lt;_issue&gt;1&lt;/_issue&gt;&lt;_journal&gt;Eur Urol&lt;/_journal&gt;&lt;_keywords&gt;Biomarker; Exosome; Extracellular RNA; Prognosis; Prostate cancer; RNA sequencing; Survival; microRNA&lt;/_keywords&gt;&lt;_language&gt;eng&lt;/_language&gt;&lt;_modified&gt;64687579&lt;/_modified&gt;&lt;_ori_publication&gt;Copyright (c) 2014 European Association of Urology. Published by Elsevier B.V. All _x000d__x000a_      rights reserved.&lt;/_ori_publication&gt;&lt;_pages&gt;33-41&lt;/_pages&gt;&lt;_subject_headings&gt;Adult; Aged; Aged, 80 and over; Biomarkers, Tumor/blood/*genetics; Exosomes; Humans; Kaplan-Meier Estimate; Male; MicroRNAs/blood/*genetics; Middle Aged; Prognosis; Proportional Hazards Models; Prostatic Neoplasms, Castration-Resistant/blood/*genetics; Survival Rate&lt;/_subject_headings&gt;&lt;_tertiary_title&gt;European urology&lt;/_tertiary_title&gt;&lt;_type_work&gt;Journal Article; Research Support, N.I.H., Extramural; Research Support, Non-U.S. Gov&amp;apos;t&lt;/_type_work&gt;&lt;_url&gt;http://www.ncbi.nlm.nih.gov/entrez/query.fcgi?cmd=Retrieve&amp;amp;db=pubmed&amp;amp;dopt=Abstract&amp;amp;list_uids=25129854&amp;amp;query_hl=1&lt;/_url&gt;&lt;_volume&gt;67&lt;/_volume&gt;&lt;/Details&gt;&lt;Extra&gt;&lt;DBUID&gt;{F96A950B-833F-4880-A151-76DA2D6A2879}&lt;/DBUID&gt;&lt;/Extra&gt;&lt;/Item&gt;&lt;/References&gt;&lt;/Group&gt;&lt;Group&gt;&lt;References&gt;&lt;Item&gt;&lt;ID&gt;1979&lt;/ID&gt;&lt;UID&gt;{62349FBD-5ECA-4167-8147-2C0C7DB388EC}&lt;/UID&gt;&lt;Title&gt;Microfluidic-based multiplex qRT-PCR identifies diagnostic and prognostic  microRNA signatures in the sera of prostate cancer patients&lt;/Title&gt;&lt;Template&gt;Journal Article&lt;/Template&gt;&lt;Star&gt;0&lt;/Star&gt;&lt;Tag&gt;0&lt;/Tag&gt;&lt;Author&gt;Moltzahn, F; Olshen, A B; Baehner, L; Peek, A; Fong, L; Stoppler, H; Simko, J; Hilton, J F; Carroll, P; Blelloch, R&lt;/Author&gt;&lt;Year&gt;2011&lt;/Year&gt;&lt;Details&gt;&lt;_accession_num&gt;21098088&lt;/_accession_num&gt;&lt;_author_adr&gt;The Eli and Edythe Broad Center of Regeneration Medicine and Stem Cell Research,  Department of Urology, UCSF-Helen Diller Family Comprehensive Cancer Center,  University of California San Francisco, San Francisco, California 94143, USA.&lt;/_author_adr&gt;&lt;_collection_scope&gt;SCI;SCIE&lt;/_collection_scope&gt;&lt;_created&gt;64789540&lt;/_created&gt;&lt;_date&gt;2011-01-15&lt;/_date&gt;&lt;_date_display&gt;2011 Jan 15&lt;/_date_display&gt;&lt;_db_updated&gt;PubMed&lt;/_db_updated&gt;&lt;_doi&gt;10.1158/0008-5472.CAN-10-1229&lt;/_doi&gt;&lt;_impact_factor&gt;  12.701&lt;/_impact_factor&gt;&lt;_isbn&gt;1538-7445 (Electronic); 0008-5472 (Print); 0008-5472 (Linking)&lt;/_isbn&gt;&lt;_issue&gt;2&lt;/_issue&gt;&lt;_journal&gt;Cancer Res&lt;/_journal&gt;&lt;_language&gt;eng&lt;/_language&gt;&lt;_modified&gt;64789540&lt;/_modified&gt;&lt;_ori_publication&gt;(c) 2010 AACR.&lt;/_ori_publication&gt;&lt;_pages&gt;550-60&lt;/_pages&gt;&lt;_subject_headings&gt;Case-Control Studies; Humans; Male; MicroRNAs/*blood/genetics; Microfluidic Analytical Techniques/*methods; Prognosis; Prostatic Neoplasms/*blood/diagnosis/*genetics; Reverse Transcriptase Polymerase Chain Reaction/*methods&lt;/_subject_headings&gt;&lt;_tertiary_title&gt;Cancer research&lt;/_tertiary_title&gt;&lt;_type_work&gt;Journal Article; Research Support, N.I.H., Extramural; Research Support, Non-U.S. Gov&amp;apos;t&lt;/_type_work&gt;&lt;_url&gt;http://www.ncbi.nlm.nih.gov/entrez/query.fcgi?cmd=Retrieve&amp;amp;db=pubmed&amp;amp;dopt=Abstract&amp;amp;list_uids=21098088&amp;amp;query_hl=1&lt;/_url&gt;&lt;_volume&gt;71&lt;/_volume&gt;&lt;/Details&gt;&lt;Extra&gt;&lt;DBUID&gt;{F96A950B-833F-4880-A151-76DA2D6A2879}&lt;/DBUID&gt;&lt;/Extra&gt;&lt;/Item&gt;&lt;/References&gt;&lt;/Group&gt;&lt;/Citation&gt;_x000a_"/>
    <w:docVar w:name="NE.Ref{0CF21B9D-E4A3-4497-B2BF-B26657CD27B0}" w:val=" ADDIN NE.Ref.{0CF21B9D-E4A3-4497-B2BF-B26657CD27B0}&lt;Citation&gt;&lt;Group&gt;&lt;References&gt;&lt;Item&gt;&lt;ID&gt;1719&lt;/ID&gt;&lt;UID&gt;{82975B93-2F12-422F-82F7-25F83355A9A8}&lt;/UID&gt;&lt;Title&gt;Serum microRNA Signature Is Capable of Early Diagnosis for Non-Small Cell Lung  Cancer&lt;/Title&gt;&lt;Template&gt;Journal Article&lt;/Template&gt;&lt;Star&gt;0&lt;/Star&gt;&lt;Tag&gt;0&lt;/Tag&gt;&lt;Author&gt;Yang, X; Zhang, Q; Zhang, M; Su, W; Wang, Z; Li, Y; Zhang, J; Beer, D G; Yang, S; Chen, G&lt;/Author&gt;&lt;Year&gt;2019&lt;/Year&gt;&lt;Details&gt;&lt;_accession_num&gt;31360113&lt;/_accession_num&gt;&lt;_author_adr&gt;Department of Respiratory and Critical Care Medicine, The Second Affiliated  Hospital of Xian Jiaotong University, Xi&amp;apos;an, Shaanxi, China.; Department of Respiratory and Critical Care Medicine, The Second Affiliated  Hospital of Xian Jiaotong University, Xi&amp;apos;an, Shaanxi, China.; Department of Respiratory and Critical Care Medicine, The Second Affiliated  Hospital of Xian Jiaotong University, Xi&amp;apos;an, Shaanxi, China.; Affiliated Hospital of Guangdong Medical University, Zhanjiang, China.; Section of Thoracic Surgery, Department of Surgery, University of Michigan, Ann  Arbor, MI, USA.; Department of Respiratory and Critical Care Medicine, The Second Affiliated  Hospital of Xian Jiaotong University, Xi&amp;apos;an, Shaanxi, China.; Department of Respiratory and Critical Care Medicine, The Second Affiliated  Hospital of Xian Jiaotong University, Xi&amp;apos;an, Shaanxi, China.; Section of Thoracic Surgery, Department of Surgery, University of Michigan, Ann  Arbor, MI, USA.; Department of Respiratory and Critical Care Medicine, The Second Affiliated  Hospital of Xian Jiaotong University, Xi&amp;apos;an, Shaanxi, China.; School of Medicine, Southern University of Science and Technology, Shenzhen,  China.&lt;/_author_adr&gt;&lt;_collection_scope&gt;SCIE&lt;/_collection_scope&gt;&lt;_created&gt;64686051&lt;/_created&gt;&lt;_date&gt;2019-01-20&lt;/_date&gt;&lt;_date_display&gt;2019&lt;/_date_display&gt;&lt;_db_updated&gt;PubMed&lt;/_db_updated&gt;&lt;_doi&gt;10.7150/ijbs.33986&lt;/_doi&gt;&lt;_impact_factor&gt;   6.582&lt;/_impact_factor&gt;&lt;_isbn&gt;1449-2288 (Electronic); 1449-2288 (Linking)&lt;/_isbn&gt;&lt;_issue&gt;8&lt;/_issue&gt;&lt;_journal&gt;Int J Biol Sci&lt;/_journal&gt;&lt;_keywords&gt;early diagnosis; miRNA; non-small-cell lung cancer (NSCLC); prognosis; serum biomarker&lt;/_keywords&gt;&lt;_language&gt;eng&lt;/_language&gt;&lt;_modified&gt;64686051&lt;/_modified&gt;&lt;_pages&gt;1712-1722&lt;/_pages&gt;&lt;_subject_headings&gt;Aged; Biomarkers, Tumor/*blood; Carcinoma, Non-Small-Cell Lung/*blood/*diagnosis; Early Detection of Cancer; Humans; Kaplan-Meier Estimate; Lung Neoplasms/*blood/*diagnosis; MicroRNAs/*metabolism; Middle Aged&lt;/_subject_headings&gt;&lt;_tertiary_title&gt;International journal of biological sciences&lt;/_tertiary_title&gt;&lt;_type_work&gt;Journal Article; Research Support, Non-U.S. Gov&amp;apos;t&lt;/_type_work&gt;&lt;_url&gt;http://www.ncbi.nlm.nih.gov/entrez/query.fcgi?cmd=Retrieve&amp;amp;db=pubmed&amp;amp;dopt=Abstract&amp;amp;list_uids=31360113&amp;amp;query_hl=1&lt;/_url&gt;&lt;_volume&gt;15&lt;/_volume&gt;&lt;/Details&gt;&lt;Extra&gt;&lt;DBUID&gt;{F96A950B-833F-4880-A151-76DA2D6A2879}&lt;/DBUID&gt;&lt;/Extra&gt;&lt;/Item&gt;&lt;/References&gt;&lt;/Group&gt;&lt;/Citation&gt;_x000a_"/>
    <w:docVar w:name="NE.Ref{144B5314-F10C-4B98-940B-A2EBBC63BFB0}" w:val=" ADDIN NE.Ref.{144B5314-F10C-4B98-940B-A2EBBC63BFB0}&lt;Citation&gt;&lt;Group&gt;&lt;References&gt;&lt;Item&gt;&lt;ID&gt;1768&lt;/ID&gt;&lt;UID&gt;{12E2485C-D078-4521-ADB8-88A23CD37063}&lt;/UID&gt;&lt;Title&gt;Exosomal miR-1290 and miR-375 as prognostic markers in castration-resistant  prostate cancer&lt;/Title&gt;&lt;Template&gt;Journal Article&lt;/Template&gt;&lt;Star&gt;0&lt;/Star&gt;&lt;Tag&gt;0&lt;/Tag&gt;&lt;Author&gt;Huang, X; Yuan, T; Liang, M; &amp;quot;Du M&amp;quot;; Xia, S; Dittmar, R; Wang, D; See, W; Costello, B A; Quevedo, F; Tan, W; Nandy, D; Bevan, G H; Longenbach, S; Sun, Z; Lu, Y; Wang, T; Thibodeau, S N; Boardman, L; Kohli, M; Wang, L&lt;/Author&gt;&lt;Year&gt;2015&lt;/Year&gt;&lt;Details&gt;&lt;_accession_num&gt;25129854&lt;/_accession_num&gt;&lt;_author_adr&gt;Department of Pathology and Cancer Center, Medical College of Wisconsin,  Milwaukee, WI, USA; Biotherapy Center, Third Affiliated Hospital of Harbin  Medical University, Harbin, China.; Department of Pathology and Cancer Center, Medical College of Wisconsin,  Milwaukee, WI, USA.; Department of Endocrinology, Second Affiliated Hospital of Harbin Medical  University, Harbin, China.; Department of Pathology and Cancer Center, Medical College of Wisconsin,  Milwaukee, WI, USA.; Department of Pathology and Cancer Center, Medical College of Wisconsin,  Milwaukee, WI, USA; Department of Oncology, Tongji Hospital of Tongji Medical  College, Huazhong University of Science and Technology, Wuhan, China.; Department of Pathology and Cancer Center, Medical College of Wisconsin,  Milwaukee, WI, USA.; Department of Radiation Oncology, Medical College of Wisconsin, Milwaukee, WI,  USA.; Department of Urology, Medical College of Wisconsin, Milwaukee, WI, USA.; Department of Oncology, Mayo Clinic, Rochester, MN, USA.; Department of Oncology, Mayo Clinic, Rochester, MN, USA.; Department of Oncology, Mayo Clinic, Jacksonville, FL, USA.; Department of Oncology, Mayo Clinic, Rochester, MN, USA.; University of Rochester Medical Center, Rochester, NY, USA.; Department of Oncology, Mayo Clinic, Rochester, MN, USA.; Division of Biomedical Statistics and Informatics, Mayo Clinic, Rochester, MN,  USA.; Department of Physiology, Medical College of Wisconsin, Milwaukee, WI, USA.; Division of Biostatistics, Medical College of Wisconsin, Milwaukee, WI, USA.; Department of Laboratory Medicine and Pathology, Mayo Clinic, Rochester, MN, USA.; Department of Oncology, Mayo Clinic, Rochester, MN, USA.; Department of Oncology, Mayo Clinic, Rochester, MN, USA. Electronic address:  kohli.manish@mayo.edu.; Department of Pathology and Cancer Center, Medical College of Wisconsin,  Milwaukee, WI, USA. Electronic address: liwang@mcw.edu.&lt;/_author_adr&gt;&lt;_collection_scope&gt;SCI;SCIE&lt;/_collection_scope&gt;&lt;_created&gt;64687579&lt;/_created&gt;&lt;_date&gt;2015-01-01&lt;/_date&gt;&lt;_date_display&gt;2015 Jan&lt;/_date_display&gt;&lt;_db_updated&gt;PubMed&lt;/_db_updated&gt;&lt;_doi&gt;10.1016/j.eururo.2014.07.035&lt;/_doi&gt;&lt;_impact_factor&gt;  20.096&lt;/_impact_factor&gt;&lt;_isbn&gt;1873-7560 (Electronic); 0302-2838 (Print); 0302-2838 (Linking)&lt;/_isbn&gt;&lt;_issue&gt;1&lt;/_issue&gt;&lt;_journal&gt;Eur Urol&lt;/_journal&gt;&lt;_keywords&gt;Biomarker; Exosome; Extracellular RNA; Prognosis; Prostate cancer; RNA sequencing; Survival; microRNA&lt;/_keywords&gt;&lt;_language&gt;eng&lt;/_language&gt;&lt;_modified&gt;64687579&lt;/_modified&gt;&lt;_ori_publication&gt;Copyright (c) 2014 European Association of Urology. Published by Elsevier B.V. All _x000d__x000a_      rights reserved.&lt;/_ori_publication&gt;&lt;_pages&gt;33-41&lt;/_pages&gt;&lt;_subject_headings&gt;Adult; Aged; Aged, 80 and over; Biomarkers, Tumor/blood/*genetics; Exosomes; Humans; Kaplan-Meier Estimate; Male; MicroRNAs/blood/*genetics; Middle Aged; Prognosis; Proportional Hazards Models; Prostatic Neoplasms, Castration-Resistant/blood/*genetics; Survival Rate&lt;/_subject_headings&gt;&lt;_tertiary_title&gt;European urology&lt;/_tertiary_title&gt;&lt;_type_work&gt;Journal Article; Research Support, N.I.H., Extramural; Research Support, Non-U.S. Gov&amp;apos;t&lt;/_type_work&gt;&lt;_url&gt;http://www.ncbi.nlm.nih.gov/entrez/query.fcgi?cmd=Retrieve&amp;amp;db=pubmed&amp;amp;dopt=Abstract&amp;amp;list_uids=25129854&amp;amp;query_hl=1&lt;/_url&gt;&lt;_volume&gt;67&lt;/_volume&gt;&lt;/Details&gt;&lt;Extra&gt;&lt;DBUID&gt;{F96A950B-833F-4880-A151-76DA2D6A2879}&lt;/DBUID&gt;&lt;/Extra&gt;&lt;/Item&gt;&lt;/References&gt;&lt;/Group&gt;&lt;/Citation&gt;_x000a_"/>
    <w:docVar w:name="NE.Ref{246E1359-856D-4D03-8FA2-3F891629CFDD}" w:val=" ADDIN NE.Ref.{246E1359-856D-4D03-8FA2-3F891629CFDD}&lt;Citation&gt;&lt;Group&gt;&lt;References&gt;&lt;Item&gt;&lt;ID&gt;1780&lt;/ID&gt;&lt;UID&gt;{3E450927-1D6E-4827-A91E-5A1EA8ADDDAD}&lt;/UID&gt;&lt;Title&gt;Arachidonic acid activates phosphatidylinositol 3-kinase signaling and induces  gene expression in prostate cancer&lt;/Title&gt;&lt;Template&gt;Journal Article&lt;/Template&gt;&lt;Star&gt;0&lt;/Star&gt;&lt;Tag&gt;0&lt;/Tag&gt;&lt;Author&gt;Hughes-Fulford, M; Li, C F; Boonyaratanakornkit, J; Sayyah, S&lt;/Author&gt;&lt;Year&gt;2006&lt;/Year&gt;&lt;Details&gt;&lt;_accession_num&gt;16452198&lt;/_accession_num&gt;&lt;_author_adr&gt;Department of Veterans Affairs Medical Center, 4150 Clement Street, San  Francisco, CA 91421, USA. milliehf@aol.com&lt;/_author_adr&gt;&lt;_collection_scope&gt;SCI;SCIE&lt;/_collection_scope&gt;&lt;_created&gt;64690236&lt;/_created&gt;&lt;_date&gt;2006-02-01&lt;/_date&gt;&lt;_date_display&gt;2006 Feb 1&lt;/_date_display&gt;&lt;_db_updated&gt;PubMed&lt;/_db_updated&gt;&lt;_doi&gt;10.1158/0008-5472.CAN-05-0914&lt;/_doi&gt;&lt;_impact_factor&gt;  12.701&lt;/_impact_factor&gt;&lt;_isbn&gt;0008-5472 (Print); 0008-5472 (Linking)&lt;/_isbn&gt;&lt;_issue&gt;3&lt;/_issue&gt;&lt;_journal&gt;Cancer Res&lt;/_journal&gt;&lt;_language&gt;eng&lt;/_language&gt;&lt;_modified&gt;64690236&lt;/_modified&gt;&lt;_pages&gt;1427-33&lt;/_pages&gt;&lt;_subject_headings&gt;Arachidonic Acid/*pharmacology; Cell Growth Processes/drug effects/genetics; Chromones/pharmacology; Cyclooxygenase 2/biosynthesis/genetics; Cyclooxygenase 2 Inhibitors/pharmacology; Enzyme Activation/drug effects; Flurbiprofen/pharmacology; Gene Expression Regulation, Neoplastic/*drug effects; Granulocyte-Macrophage Colony-Stimulating Factor/biosynthesis/genetics; Humans; Intercellular Adhesion Molecule-1/biosynthesis/genetics; Interleukin-1/biosynthesis/genetics; Male; Morpholines/pharmacology; NF-kappa B/genetics/metabolism; Phosphatidylinositol 3-Kinases/*metabolism; Phosphoinositide-3 Kinase Inhibitors; Phosphorylation/drug effects; Prostatic Neoplasms/*enzymology/*genetics/metabolism/pathology; Proto-Oncogene Proteins c-akt/metabolism; Reverse Transcriptase Polymerase Chain Reaction; Signal Transduction/drug effects; Transcriptional Activation&lt;/_subject_headings&gt;&lt;_tertiary_title&gt;Cancer research&lt;/_tertiary_title&gt;&lt;_type_work&gt;Journal Article; Research Support, N.I.H., Extramural; Research Support, U.S. Gov&amp;apos;t, Non-P.H.S.&lt;/_type_work&gt;&lt;_url&gt;http://www.ncbi.nlm.nih.gov/entrez/query.fcgi?cmd=Retrieve&amp;amp;db=pubmed&amp;amp;dopt=Abstract&amp;amp;list_uids=16452198&amp;amp;query_hl=1&lt;/_url&gt;&lt;_volume&gt;66&lt;/_volume&gt;&lt;/Details&gt;&lt;Extra&gt;&lt;DBUID&gt;{F96A950B-833F-4880-A151-76DA2D6A2879}&lt;/DBUID&gt;&lt;/Extra&gt;&lt;/Item&gt;&lt;/References&gt;&lt;/Group&gt;&lt;/Citation&gt;_x000a_"/>
    <w:docVar w:name="NE.Ref{26F23B43-75A7-4656-A9EF-E0FBA3187502}" w:val=" ADDIN NE.Ref.{26F23B43-75A7-4656-A9EF-E0FBA3187502}&lt;Citation&gt;&lt;Group&gt;&lt;References&gt;&lt;Item&gt;&lt;ID&gt;1720&lt;/ID&gt;&lt;UID&gt;{53E3D3CE-D44D-49B8-B25A-CA11DE048BD8}&lt;/UID&gt;&lt;Title&gt;Identification of stool miR-135b-5p as a non-invasive diaognostic biomarker in  later tumor stage of colorectal cancer&lt;/Title&gt;&lt;Template&gt;Journal Article&lt;/Template&gt;&lt;Star&gt;0&lt;/Star&gt;&lt;Tag&gt;0&lt;/Tag&gt;&lt;Author&gt;Li, L; Wang, A; Cai, M; Tong, M; Chen, F; Huang, L&lt;/Author&gt;&lt;Year&gt;2020&lt;/Year&gt;&lt;Details&gt;&lt;_accession_num&gt;32931801&lt;/_accession_num&gt;&lt;_author_adr&gt;Department of Gastroenterology, Yangpu Hospital, Tongji University School of  Medicine, Shanghai 200090, China. Electronic address: lli10437@sina.com.; Institute of Gastrointestinal Surgery and Translational Medicine, Yangpu  Hospital, Tongji University School of Medicine, Shanghai, China.; Department of Gastroenterology, Yangpu Hospital, Tongji University School of  Medicine, Shanghai 200090, China.; Department of Gastroenterology, Yangpu Hospital, Tongji University School of  Medicine, Shanghai 200090, China.; Department of Gastroenterology, Yangpu Hospital, Tongji University School of  Medicine, Shanghai 200090, China.; Department of Gastroenterology, Yangpu Hospital, Tongji University School of  Medicine, Shanghai 200090, China.&lt;/_author_adr&gt;&lt;_collection_scope&gt;SCI;SCIE&lt;/_collection_scope&gt;&lt;_created&gt;64686054&lt;/_created&gt;&lt;_date&gt;2020-11-01&lt;/_date&gt;&lt;_date_display&gt;2020 Nov 1&lt;/_date_display&gt;&lt;_db_updated&gt;PubMed&lt;/_db_updated&gt;&lt;_doi&gt;10.1016/j.lfs.2020.118417&lt;/_doi&gt;&lt;_impact_factor&gt;   5.037&lt;/_impact_factor&gt;&lt;_isbn&gt;1879-0631 (Electronic); 0024-3205 (Linking)&lt;/_isbn&gt;&lt;_journal&gt;Life Sci&lt;/_journal&gt;&lt;_keywords&gt;Colorectal cancer (CRC); Invasion; Metastasis; ZNRF3; miR-135b-5p&lt;/_keywords&gt;&lt;_language&gt;eng&lt;/_language&gt;&lt;_modified&gt;64686054&lt;/_modified&gt;&lt;_ori_publication&gt;Copyright (c) 2020 Elsevier Inc. All rights reserved.&lt;/_ori_publication&gt;&lt;_pages&gt;118417&lt;/_pages&gt;&lt;_subject_headings&gt;Apoptosis; Biomarkers, Tumor/*genetics; Case-Control Studies; *Cell Movement; Cell Proliferation; Colorectal Neoplasms/blood/*diagnosis/genetics; Feces/*chemistry; *Gene Expression Regulation, Neoplastic; Humans; MicroRNAs/*genetics; Neoplasm Staging; ROC Curve; Tumor Cells, Cultured&lt;/_subject_headings&gt;&lt;_tertiary_title&gt;Life sciences&lt;/_tertiary_title&gt;&lt;_type_work&gt;Journal Article&lt;/_type_work&gt;&lt;_url&gt;http://www.ncbi.nlm.nih.gov/entrez/query.fcgi?cmd=Retrieve&amp;amp;db=pubmed&amp;amp;dopt=Abstract&amp;amp;list_uids=32931801&amp;amp;query_hl=1&lt;/_url&gt;&lt;_volume&gt;260&lt;/_volume&gt;&lt;/Details&gt;&lt;Extra&gt;&lt;DBUID&gt;{F96A950B-833F-4880-A151-76DA2D6A2879}&lt;/DBUID&gt;&lt;/Extra&gt;&lt;/Item&gt;&lt;/References&gt;&lt;/Group&gt;&lt;/Citation&gt;_x000a_"/>
    <w:docVar w:name="NE.Ref{29970E6A-4465-47E5-BE4E-4B523D3961F7}" w:val=" ADDIN NE.Ref.{29970E6A-4465-47E5-BE4E-4B523D3961F7}&lt;Citation&gt;&lt;Group&gt;&lt;References&gt;&lt;Item&gt;&lt;ID&gt;1708&lt;/ID&gt;&lt;UID&gt;{0224830C-8F79-4CC5-86AC-69077D702F77}&lt;/UID&gt;&lt;Title&gt;Large-scale Circulating microRNA Profiling for the Liquid Biopsy of Prostate  Cancer&lt;/Title&gt;&lt;Template&gt;Journal Article&lt;/Template&gt;&lt;Star&gt;0&lt;/Star&gt;&lt;Tag&gt;0&lt;/Tag&gt;&lt;Author&gt;Urabe, F; Matsuzaki, J; Yamamoto, Y; Kimura, T; Hara, T; Ichikawa, M; Takizawa, S; Aoki, Y; Niida, S; Sakamoto, H; Kato, K; Egawa, S; Fujimoto, H; Ochiya, T&lt;/Author&gt;&lt;Year&gt;2019&lt;/Year&gt;&lt;Details&gt;&lt;_accession_num&gt;30808771&lt;/_accession_num&gt;&lt;_author_adr&gt;Division of Molecular and Cellular Medicine, National Cancer Center Research  Institute, Tokyo, Japan.; Department of Urology, The Jikei University School of Medicine, Tokyo, Japan.; Division of Molecular and Cellular Medicine, National Cancer Center Research  Institute, Tokyo, Japan.; Division of Molecular and Cellular Medicine, National Cancer Center Research  Institute, Tokyo, Japan.; Department of Urology, The Jikei University School of Medicine, Tokyo, Japan.; Department of Urology, National Cancer Center Hospital, Tokyo, Japan.; Division of Molecular and Cellular Medicine, National Cancer Center Research  Institute, Tokyo, Japan.; Toray Industries, Inc., Kanagawa, Japan.; Division of Molecular and Cellular Medicine, National Cancer Center Research  Institute, Tokyo, Japan.; Toray Industries, Inc., Kanagawa, Japan.; Dynacom Co., Ltd., Chiba, Japan.; Medical Genome Center, National Center for Geriatrics and Gerontology, Aichi,  Japan.; Department of Biobank and Tissue Resources, National Cancer Center Research  Institute, Tokyo, Japan.; Department of Gastrointestinal Medical Oncology, National Cancer Center Hospital,  Tokyo, Japan.; Department of Urology, The Jikei University School of Medicine, Tokyo, Japan.; Department of Urology, National Cancer Center Hospital, Tokyo, Japan.; Division of Molecular and Cellular Medicine, National Cancer Center Research  Institute, Tokyo, Japan. tochiya@ncc.go.jp.&lt;/_author_adr&gt;&lt;_collection_scope&gt;SCI;SCIE&lt;/_collection_scope&gt;&lt;_created&gt;64683269&lt;/_created&gt;&lt;_date&gt;2019-05-15&lt;/_date&gt;&lt;_date_display&gt;2019 May 15&lt;/_date_display&gt;&lt;_db_updated&gt;PubMed&lt;/_db_updated&gt;&lt;_doi&gt;10.1158/1078-0432.CCR-18-2849&lt;/_doi&gt;&lt;_impact_factor&gt;  12.531&lt;/_impact_factor&gt;&lt;_isbn&gt;1557-3265 (Electronic); 1078-0432 (Linking)&lt;/_isbn&gt;&lt;_issue&gt;10&lt;/_issue&gt;&lt;_journal&gt;Clin Cancer Res&lt;/_journal&gt;&lt;_language&gt;eng&lt;/_language&gt;&lt;_modified&gt;64859632&lt;/_modified&gt;&lt;_ori_publication&gt;(c)2019 American Association for Cancer Research.&lt;/_ori_publication&gt;&lt;_pages&gt;3016-3025&lt;/_pages&gt;&lt;_subject_headings&gt;Age Factors; Aged; Biomarkers, Tumor/blood/genetics; Case-Control Studies; Circulating MicroRNA/*blood/*genetics; Humans; Kallikreins/blood; Liquid Biopsy/methods; Male; Middle Aged; Prostate-Specific Antigen/blood; Prostatic Neoplasms/blood/*diagnosis/genetics/pathology; Retrospective Studies&lt;/_subject_headings&gt;&lt;_tertiary_title&gt;Clinical cancer research : an official journal of the American Association for _x000d__x000a_      Cancer Research&lt;/_tertiary_title&gt;&lt;_type_work&gt;Journal Article; Research Support, Non-U.S. Gov&amp;apos;t&lt;/_type_work&gt;&lt;_url&gt;http://www.ncbi.nlm.nih.gov/entrez/query.fcgi?cmd=Retrieve&amp;amp;db=pubmed&amp;amp;dopt=Abstract&amp;amp;list_uids=30808771&amp;amp;query_hl=1&lt;/_url&gt;&lt;_volume&gt;25&lt;/_volume&gt;&lt;_accessed&gt;64859632&lt;/_accessed&gt;&lt;/Details&gt;&lt;Extra&gt;&lt;DBUID&gt;{F96A950B-833F-4880-A151-76DA2D6A2879}&lt;/DBUID&gt;&lt;/Extra&gt;&lt;/Item&gt;&lt;/References&gt;&lt;/Group&gt;&lt;/Citation&gt;_x000a_"/>
    <w:docVar w:name="NE.Ref{4355AB97-68B9-438B-A127-6A40BDBA1DEB}" w:val=" ADDIN NE.Ref.{4355AB97-68B9-438B-A127-6A40BDBA1DEB}&lt;Citation&gt;&lt;Group&gt;&lt;References&gt;&lt;Item&gt;&lt;ID&gt;1708&lt;/ID&gt;&lt;UID&gt;{0224830C-8F79-4CC5-86AC-69077D702F77}&lt;/UID&gt;&lt;Title&gt;Large-scale Circulating microRNA Profiling for the Liquid Biopsy of Prostate  Cancer&lt;/Title&gt;&lt;Template&gt;Journal Article&lt;/Template&gt;&lt;Star&gt;0&lt;/Star&gt;&lt;Tag&gt;0&lt;/Tag&gt;&lt;Author&gt;Urabe, F; Matsuzaki, J; Yamamoto, Y; Kimura, T; Hara, T; Ichikawa, M; Takizawa, S; Aoki, Y; Niida, S; Sakamoto, H; Kato, K; Egawa, S; Fujimoto, H; Ochiya, T&lt;/Author&gt;&lt;Year&gt;2019&lt;/Year&gt;&lt;Details&gt;&lt;_accession_num&gt;30808771&lt;/_accession_num&gt;&lt;_author_adr&gt;Division of Molecular and Cellular Medicine, National Cancer Center Research  Institute, Tokyo, Japan.; Department of Urology, The Jikei University School of Medicine, Tokyo, Japan.; Division of Molecular and Cellular Medicine, National Cancer Center Research  Institute, Tokyo, Japan.; Division of Molecular and Cellular Medicine, National Cancer Center Research  Institute, Tokyo, Japan.; Department of Urology, The Jikei University School of Medicine, Tokyo, Japan.; Department of Urology, National Cancer Center Hospital, Tokyo, Japan.; Division of Molecular and Cellular Medicine, National Cancer Center Research  Institute, Tokyo, Japan.; Toray Industries, Inc., Kanagawa, Japan.; Division of Molecular and Cellular Medicine, National Cancer Center Research  Institute, Tokyo, Japan.; Toray Industries, Inc., Kanagawa, Japan.; Dynacom Co., Ltd., Chiba, Japan.; Medical Genome Center, National Center for Geriatrics and Gerontology, Aichi,  Japan.; Department of Biobank and Tissue Resources, National Cancer Center Research  Institute, Tokyo, Japan.; Department of Gastrointestinal Medical Oncology, National Cancer Center Hospital,  Tokyo, Japan.; Department of Urology, The Jikei University School of Medicine, Tokyo, Japan.; Department of Urology, National Cancer Center Hospital, Tokyo, Japan.; Division of Molecular and Cellular Medicine, National Cancer Center Research  Institute, Tokyo, Japan. tochiya@ncc.go.jp.&lt;/_author_adr&gt;&lt;_collection_scope&gt;SCI;SCIE&lt;/_collection_scope&gt;&lt;_created&gt;64683269&lt;/_created&gt;&lt;_date&gt;2019-05-15&lt;/_date&gt;&lt;_date_display&gt;2019 May 15&lt;/_date_display&gt;&lt;_db_updated&gt;PubMed&lt;/_db_updated&gt;&lt;_doi&gt;10.1158/1078-0432.CCR-18-2849&lt;/_doi&gt;&lt;_impact_factor&gt;  12.531&lt;/_impact_factor&gt;&lt;_isbn&gt;1557-3265 (Electronic); 1078-0432 (Linking)&lt;/_isbn&gt;&lt;_issue&gt;10&lt;/_issue&gt;&lt;_journal&gt;Clin Cancer Res&lt;/_journal&gt;&lt;_language&gt;eng&lt;/_language&gt;&lt;_modified&gt;64859632&lt;/_modified&gt;&lt;_ori_publication&gt;(c)2019 American Association for Cancer Research.&lt;/_ori_publication&gt;&lt;_pages&gt;3016-3025&lt;/_pages&gt;&lt;_subject_headings&gt;Age Factors; Aged; Biomarkers, Tumor/blood/genetics; Case-Control Studies; Circulating MicroRNA/*blood/*genetics; Humans; Kallikreins/blood; Liquid Biopsy/methods; Male; Middle Aged; Prostate-Specific Antigen/blood; Prostatic Neoplasms/blood/*diagnosis/genetics/pathology; Retrospective Studies&lt;/_subject_headings&gt;&lt;_tertiary_title&gt;Clinical cancer research : an official journal of the American Association for _x000d__x000a_      Cancer Research&lt;/_tertiary_title&gt;&lt;_type_work&gt;Journal Article; Research Support, Non-U.S. Gov&amp;apos;t&lt;/_type_work&gt;&lt;_url&gt;http://www.ncbi.nlm.nih.gov/entrez/query.fcgi?cmd=Retrieve&amp;amp;db=pubmed&amp;amp;dopt=Abstract&amp;amp;list_uids=30808771&amp;amp;query_hl=1&lt;/_url&gt;&lt;_volume&gt;25&lt;/_volume&gt;&lt;_accessed&gt;64859632&lt;/_accessed&gt;&lt;/Details&gt;&lt;Extra&gt;&lt;DBUID&gt;{F96A950B-833F-4880-A151-76DA2D6A2879}&lt;/DBUID&gt;&lt;/Extra&gt;&lt;/Item&gt;&lt;/References&gt;&lt;/Group&gt;&lt;Group&gt;&lt;References&gt;&lt;Item&gt;&lt;ID&gt;1682&lt;/ID&gt;&lt;UID&gt;{823FF776-D4A0-40CE-9FC2-30F839D2521F}&lt;/UID&gt;&lt;Title&gt;Prostate cancer early diagnosis: circulating microRNA pairs potentially beyond single microRNAs upon 1231 serum samples&lt;/Title&gt;&lt;Template&gt;Journal Article&lt;/Template&gt;&lt;Star&gt;0&lt;/Star&gt;&lt;Tag&gt;0&lt;/Tag&gt;&lt;Author&gt;Liu, Hua-Ping; Lai, Hung-Ming; Guo, Zheng&lt;/Author&gt;&lt;Year&gt;2021&lt;/Year&gt;&lt;Details&gt;&lt;_accessed&gt;64666959&lt;/_accessed&gt;&lt;_collection_scope&gt;SCIE&lt;/_collection_scope&gt;&lt;_created&gt;64666959&lt;/_created&gt;&lt;_date&gt;63840960&lt;/_date&gt;&lt;_db_updated&gt;CrossRef&lt;/_db_updated&gt;&lt;_doi&gt;10.1093/bib/bbaa111&lt;/_doi&gt;&lt;_impact_factor&gt;  11.622&lt;/_impact_factor&gt;&lt;_isbn&gt;1467-5463&lt;/_isbn&gt;&lt;_issue&gt;3&lt;/_issue&gt;&lt;_journal&gt;Briefings in Bioinformatics&lt;/_journal&gt;&lt;_modified&gt;64666959&lt;/_modified&gt;&lt;_url&gt;https://academic.oup.com/bib/article/doi/10.1093/bib/bbaa111/5865576_x000d__x000a_http://academic.oup.com/bib/article-pdf/22/3/bbaa111/37963156/bbaa111.pdf&lt;/_url&gt;&lt;_volume&gt;22&lt;/_volume&gt;&lt;/Details&gt;&lt;Extra&gt;&lt;DBUID&gt;{F96A950B-833F-4880-A151-76DA2D6A2879}&lt;/DBUID&gt;&lt;/Extra&gt;&lt;/Item&gt;&lt;/References&gt;&lt;/Group&gt;&lt;Group&gt;&lt;References&gt;&lt;Item&gt;&lt;ID&gt;1687&lt;/ID&gt;&lt;UID&gt;{A3943049-683E-4185-9E79-7D2935F1F332}&lt;/UID&gt;&lt;Title&gt;Serum miRNAs Support the Indication for MRI-Ultrasound Fusion-Guided Biopsy of the Prostate in Patients with Low-PI-RADS Lesions&lt;/Title&gt;&lt;Template&gt;Journal Article&lt;/Template&gt;&lt;Star&gt;0&lt;/Star&gt;&lt;Tag&gt;0&lt;/Tag&gt;&lt;Author&gt;Keck, Bastian; Borkowetz, Angelika; Poellmann, Julia; Jansen, Thilo; Fischer, Moritz; Fuessel, Susanne; Kahlmeyer, Andreas; Wirth, Manfred; Huber, Johannes; Cavallaro, Alexander; Hammon, Matthias; Platzek, Ivan; Hartmann, Arndt; Baretton, Gustavo; Kunath, Frank; Sikic, Danijel; Taubert, Helge; Wullich, Bernd; Erdmann, Kati; Wach, Sven&lt;/Author&gt;&lt;Year&gt;2021&lt;/Year&gt;&lt;Details&gt;&lt;_accessed&gt;64666959&lt;/_accessed&gt;&lt;_collection_scope&gt;SCIE&lt;/_collection_scope&gt;&lt;_created&gt;64666959&lt;/_created&gt;&lt;_date&gt;63848160&lt;/_date&gt;&lt;_db_updated&gt;CrossRef&lt;/_db_updated&gt;&lt;_doi&gt;10.3390/cells10061315&lt;/_doi&gt;&lt;_impact_factor&gt;   6.600&lt;/_impact_factor&gt;&lt;_isbn&gt;2073-4409&lt;/_isbn&gt;&lt;_issue&gt;6&lt;/_issue&gt;&lt;_journal&gt;Cells&lt;/_journal&gt;&lt;_modified&gt;64666959&lt;/_modified&gt;&lt;_pages&gt;1315&lt;/_pages&gt;&lt;_tertiary_title&gt;Cells&lt;/_tertiary_title&gt;&lt;_url&gt;https://www.mdpi.com/2073-4409/10/6/1315_x000d__x000a_https://www.mdpi.com/2073-4409/10/6/1315/pdf&lt;/_url&gt;&lt;_volume&gt;10&lt;/_volume&gt;&lt;/Details&gt;&lt;Extra&gt;&lt;DBUID&gt;{F96A950B-833F-4880-A151-76DA2D6A2879}&lt;/DBUID&gt;&lt;/Extra&gt;&lt;/Item&gt;&lt;/References&gt;&lt;/Group&gt;&lt;Group&gt;&lt;References&gt;&lt;Item&gt;&lt;ID&gt;1701&lt;/ID&gt;&lt;UID&gt;{B9F32970-D639-4C67-97E6-5AFC4128558C}&lt;/UID&gt;&lt;Title&gt;Circulating microRNAs in plasma as potential biomarkers for the early detection of prostate cancer&lt;/Title&gt;&lt;Template&gt;Journal Article&lt;/Template&gt;&lt;Star&gt;0&lt;/Star&gt;&lt;Tag&gt;0&lt;/Tag&gt;&lt;Author&gt;McDonald, Alicia C; Vira, Manish; Shen, Jing; Sanda, Martin; Raman, Jay D; Liao, Jason; Patil, Dattatraya; Taioli, Emanuela&lt;/Author&gt;&lt;Year&gt;2018&lt;/Year&gt;&lt;Details&gt;&lt;_accessed&gt;64667027&lt;/_accessed&gt;&lt;_created&gt;64666959&lt;/_created&gt;&lt;_db_updated&gt;CrossRef&lt;/_db_updated&gt;&lt;_doi&gt;10.1002/pros.23485&lt;/_doi&gt;&lt;_issue&gt;6&lt;/_issue&gt;&lt;_journal&gt;The Prostate&lt;/_journal&gt;&lt;_modified&gt;64667027&lt;/_modified&gt;&lt;_pages&gt;411-418&lt;/_pages&gt;&lt;_tertiary_title&gt;Prostate&lt;/_tertiary_title&gt;&lt;_url&gt;https://onlinelibrary.wiley.com/doi/10.1002/pros.23485_x000d__x000a_https://onlinelibrary.wiley.com/doi/full/10.1002/pros.23485&lt;/_url&gt;&lt;_volume&gt;78&lt;/_volume&gt;&lt;/Details&gt;&lt;Extra&gt;&lt;DBUID&gt;{F96A950B-833F-4880-A151-76DA2D6A2879}&lt;/DBUID&gt;&lt;/Extra&gt;&lt;/Item&gt;&lt;/References&gt;&lt;/Group&gt;&lt;/Citation&gt;_x000a_"/>
    <w:docVar w:name="NE.Ref{4E19F70B-AB7A-4C67-AC75-16CD4B36AE51}" w:val=" ADDIN NE.Ref.{4E19F70B-AB7A-4C67-AC75-16CD4B36AE51}&lt;Citation&gt;&lt;Group&gt;&lt;References&gt;&lt;Item&gt;&lt;ID&gt;1708&lt;/ID&gt;&lt;UID&gt;{0224830C-8F79-4CC5-86AC-69077D702F77}&lt;/UID&gt;&lt;Title&gt;Large-scale Circulating microRNA Profiling for the Liquid Biopsy of Prostate  Cancer&lt;/Title&gt;&lt;Template&gt;Journal Article&lt;/Template&gt;&lt;Star&gt;0&lt;/Star&gt;&lt;Tag&gt;0&lt;/Tag&gt;&lt;Author&gt;Urabe, F; Matsuzaki, J; Yamamoto, Y; Kimura, T; Hara, T; Ichikawa, M; Takizawa, S; Aoki, Y; Niida, S; Sakamoto, H; Kato, K; Egawa, S; Fujimoto, H; Ochiya, T&lt;/Author&gt;&lt;Year&gt;2019&lt;/Year&gt;&lt;Details&gt;&lt;_accession_num&gt;30808771&lt;/_accession_num&gt;&lt;_author_adr&gt;Division of Molecular and Cellular Medicine, National Cancer Center Research  Institute, Tokyo, Japan.; Department of Urology, The Jikei University School of Medicine, Tokyo, Japan.; Division of Molecular and Cellular Medicine, National Cancer Center Research  Institute, Tokyo, Japan.; Division of Molecular and Cellular Medicine, National Cancer Center Research  Institute, Tokyo, Japan.; Department of Urology, The Jikei University School of Medicine, Tokyo, Japan.; Department of Urology, National Cancer Center Hospital, Tokyo, Japan.; Division of Molecular and Cellular Medicine, National Cancer Center Research  Institute, Tokyo, Japan.; Toray Industries, Inc., Kanagawa, Japan.; Division of Molecular and Cellular Medicine, National Cancer Center Research  Institute, Tokyo, Japan.; Toray Industries, Inc., Kanagawa, Japan.; Dynacom Co., Ltd., Chiba, Japan.; Medical Genome Center, National Center for Geriatrics and Gerontology, Aichi,  Japan.; Department of Biobank and Tissue Resources, National Cancer Center Research  Institute, Tokyo, Japan.; Department of Gastrointestinal Medical Oncology, National Cancer Center Hospital,  Tokyo, Japan.; Department of Urology, The Jikei University School of Medicine, Tokyo, Japan.; Department of Urology, National Cancer Center Hospital, Tokyo, Japan.; Division of Molecular and Cellular Medicine, National Cancer Center Research  Institute, Tokyo, Japan. tochiya@ncc.go.jp.&lt;/_author_adr&gt;&lt;_collection_scope&gt;SCI;SCIE&lt;/_collection_scope&gt;&lt;_created&gt;64683269&lt;/_created&gt;&lt;_date&gt;2019-05-15&lt;/_date&gt;&lt;_date_display&gt;2019 May 15&lt;/_date_display&gt;&lt;_db_updated&gt;PubMed&lt;/_db_updated&gt;&lt;_doi&gt;10.1158/1078-0432.CCR-18-2849&lt;/_doi&gt;&lt;_impact_factor&gt;  12.531&lt;/_impact_factor&gt;&lt;_isbn&gt;1557-3265 (Electronic); 1078-0432 (Linking)&lt;/_isbn&gt;&lt;_issue&gt;10&lt;/_issue&gt;&lt;_journal&gt;Clin Cancer Res&lt;/_journal&gt;&lt;_language&gt;eng&lt;/_language&gt;&lt;_modified&gt;64859632&lt;/_modified&gt;&lt;_ori_publication&gt;(c)2019 American Association for Cancer Research.&lt;/_ori_publication&gt;&lt;_pages&gt;3016-3025&lt;/_pages&gt;&lt;_subject_headings&gt;Age Factors; Aged; Biomarkers, Tumor/blood/genetics; Case-Control Studies; Circulating MicroRNA/*blood/*genetics; Humans; Kallikreins/blood; Liquid Biopsy/methods; Male; Middle Aged; Prostate-Specific Antigen/blood; Prostatic Neoplasms/blood/*diagnosis/genetics/pathology; Retrospective Studies&lt;/_subject_headings&gt;&lt;_tertiary_title&gt;Clinical cancer research : an official journal of the American Association for _x000d__x000a_      Cancer Research&lt;/_tertiary_title&gt;&lt;_type_work&gt;Journal Article; Research Support, Non-U.S. Gov&amp;apos;t&lt;/_type_work&gt;&lt;_url&gt;http://www.ncbi.nlm.nih.gov/entrez/query.fcgi?cmd=Retrieve&amp;amp;db=pubmed&amp;amp;dopt=Abstract&amp;amp;list_uids=30808771&amp;amp;query_hl=1&lt;/_url&gt;&lt;_volume&gt;25&lt;/_volume&gt;&lt;_accessed&gt;64859632&lt;/_accessed&gt;&lt;/Details&gt;&lt;Extra&gt;&lt;DBUID&gt;{F96A950B-833F-4880-A151-76DA2D6A2879}&lt;/DBUID&gt;&lt;/Extra&gt;&lt;/Item&gt;&lt;/References&gt;&lt;/Group&gt;&lt;/Citation&gt;_x000a_"/>
    <w:docVar w:name="NE.Ref{53516DF3-90CA-40DB-9E5B-1E7F8DA3E4DD}" w:val=" ADDIN NE.Ref.{53516DF3-90CA-40DB-9E5B-1E7F8DA3E4DD}&lt;Citation&gt;&lt;Group&gt;&lt;References&gt;&lt;Item&gt;&lt;ID&gt;1709&lt;/ID&gt;&lt;UID&gt;{A5BA56FC-4252-4E6B-A89E-DCD34E364644}&lt;/UID&gt;&lt;Title&gt;Cancer Statistics, 2021&lt;/Title&gt;&lt;Template&gt;Journal Article&lt;/Template&gt;&lt;Star&gt;0&lt;/Star&gt;&lt;Tag&gt;0&lt;/Tag&gt;&lt;Author&gt;Siegel, R L; Miller, K D; Fuchs, H E; Jemal, A&lt;/Author&gt;&lt;Year&gt;2021&lt;/Year&gt;&lt;Details&gt;&lt;_accession_num&gt;33433946&lt;/_accession_num&gt;&lt;_author_adr&gt;Surveillance and Health Services Research, American Cancer Society, Atlanta,  Georgia.; Surveillance and Health Services Research, American Cancer Society, Atlanta,  Georgia.; Surveillance and Health Services Research, American Cancer Society, Atlanta,  Georgia.; Surveillance and Health Services Research, American Cancer Society, Atlanta,  Georgia.&lt;/_author_adr&gt;&lt;_created&gt;64684695&lt;/_created&gt;&lt;_date&gt;2021-01-01&lt;/_date&gt;&lt;_date_display&gt;2021 Jan&lt;/_date_display&gt;&lt;_db_updated&gt;PubMed&lt;/_db_updated&gt;&lt;_doi&gt;10.3322/caac.21654&lt;/_doi&gt;&lt;_impact_factor&gt; 508.702&lt;/_impact_factor&gt;&lt;_isbn&gt;1542-4863 (Electronic); 0007-9235 (Linking)&lt;/_isbn&gt;&lt;_issue&gt;1&lt;/_issue&gt;&lt;_journal&gt;CA Cancer J Clin&lt;/_journal&gt;&lt;_keywords&gt;cancer cases; cancer statistics; death rates; incidence; mortality&lt;/_keywords&gt;&lt;_language&gt;eng&lt;/_language&gt;&lt;_modified&gt;64684695&lt;/_modified&gt;&lt;_ori_publication&gt;(c) 2021 American Cancer Society.&lt;/_ori_publication&gt;&lt;_pages&gt;7-33&lt;/_pages&gt;&lt;_subject_headings&gt;American Cancer Society; Humans; Incidence; Mortality/*trends; Neoplasms/*epidemiology/therapy; SEER Program/*statistics &amp;amp; numerical data; United States/epidemiology&lt;/_subject_headings&gt;&lt;_tertiary_title&gt;CA: a cancer journal for clinicians&lt;/_tertiary_title&gt;&lt;_type_work&gt;Journal Article; Research Support, Non-U.S. Gov&amp;apos;t&lt;/_type_work&gt;&lt;_url&gt;http://www.ncbi.nlm.nih.gov/entrez/query.fcgi?cmd=Retrieve&amp;amp;db=pubmed&amp;amp;dopt=Abstract&amp;amp;list_uids=33433946&amp;amp;query_hl=1&lt;/_url&gt;&lt;_volume&gt;71&lt;/_volume&gt;&lt;/Details&gt;&lt;Extra&gt;&lt;DBUID&gt;{F96A950B-833F-4880-A151-76DA2D6A2879}&lt;/DBUID&gt;&lt;/Extra&gt;&lt;/Item&gt;&lt;/References&gt;&lt;/Group&gt;&lt;/Citation&gt;_x000a_"/>
    <w:docVar w:name="NE.Ref{6866848C-CC1C-47E2-86FC-1EAAE5A3B3BC}" w:val=" ADDIN NE.Ref.{6866848C-CC1C-47E2-86FC-1EAAE5A3B3BC}&lt;Citation&gt;&lt;Group&gt;&lt;References&gt;&lt;Item&gt;&lt;ID&gt;1708&lt;/ID&gt;&lt;UID&gt;{0224830C-8F79-4CC5-86AC-69077D702F77}&lt;/UID&gt;&lt;Title&gt;Large-scale Circulating microRNA Profiling for the Liquid Biopsy of Prostate  Cancer&lt;/Title&gt;&lt;Template&gt;Journal Article&lt;/Template&gt;&lt;Star&gt;0&lt;/Star&gt;&lt;Tag&gt;0&lt;/Tag&gt;&lt;Author&gt;Urabe, F; Matsuzaki, J; Yamamoto, Y; Kimura, T; Hara, T; Ichikawa, M; Takizawa, S; Aoki, Y; Niida, S; Sakamoto, H; Kato, K; Egawa, S; Fujimoto, H; Ochiya, T&lt;/Author&gt;&lt;Year&gt;2019&lt;/Year&gt;&lt;Details&gt;&lt;_accession_num&gt;30808771&lt;/_accession_num&gt;&lt;_author_adr&gt;Division of Molecular and Cellular Medicine, National Cancer Center Research  Institute, Tokyo, Japan.; Department of Urology, The Jikei University School of Medicine, Tokyo, Japan.; Division of Molecular and Cellular Medicine, National Cancer Center Research  Institute, Tokyo, Japan.; Division of Molecular and Cellular Medicine, National Cancer Center Research  Institute, Tokyo, Japan.; Department of Urology, The Jikei University School of Medicine, Tokyo, Japan.; Department of Urology, National Cancer Center Hospital, Tokyo, Japan.; Division of Molecular and Cellular Medicine, National Cancer Center Research  Institute, Tokyo, Japan.; Toray Industries, Inc., Kanagawa, Japan.; Division of Molecular and Cellular Medicine, National Cancer Center Research  Institute, Tokyo, Japan.; Toray Industries, Inc., Kanagawa, Japan.; Dynacom Co., Ltd., Chiba, Japan.; Medical Genome Center, National Center for Geriatrics and Gerontology, Aichi,  Japan.; Department of Biobank and Tissue Resources, National Cancer Center Research  Institute, Tokyo, Japan.; Department of Gastrointestinal Medical Oncology, National Cancer Center Hospital,  Tokyo, Japan.; Department of Urology, The Jikei University School of Medicine, Tokyo, Japan.; Department of Urology, National Cancer Center Hospital, Tokyo, Japan.; Division of Molecular and Cellular Medicine, National Cancer Center Research  Institute, Tokyo, Japan. tochiya@ncc.go.jp.&lt;/_author_adr&gt;&lt;_collection_scope&gt;SCI;SCIE&lt;/_collection_scope&gt;&lt;_created&gt;64683269&lt;/_created&gt;&lt;_date&gt;2019-05-15&lt;/_date&gt;&lt;_date_display&gt;2019 May 15&lt;/_date_display&gt;&lt;_db_updated&gt;PubMed&lt;/_db_updated&gt;&lt;_doi&gt;10.1158/1078-0432.CCR-18-2849&lt;/_doi&gt;&lt;_impact_factor&gt;  12.531&lt;/_impact_factor&gt;&lt;_isbn&gt;1557-3265 (Electronic); 1078-0432 (Linking)&lt;/_isbn&gt;&lt;_issue&gt;10&lt;/_issue&gt;&lt;_journal&gt;Clin Cancer Res&lt;/_journal&gt;&lt;_language&gt;eng&lt;/_language&gt;&lt;_modified&gt;64683269&lt;/_modified&gt;&lt;_ori_publication&gt;(c)2019 American Association for Cancer Research.&lt;/_ori_publication&gt;&lt;_pages&gt;3016-3025&lt;/_pages&gt;&lt;_subject_headings&gt;Age Factors; Aged; Biomarkers, Tumor/blood/genetics; Case-Control Studies; Circulating MicroRNA/*blood/*genetics; Humans; Kallikreins/blood; Liquid Biopsy/methods; Male; Middle Aged; Prostate-Specific Antigen/blood; Prostatic Neoplasms/blood/*diagnosis/genetics/pathology; Retrospective Studies&lt;/_subject_headings&gt;&lt;_tertiary_title&gt;Clinical cancer research : an official journal of the American Association for _x000d__x000a_      Cancer Research&lt;/_tertiary_title&gt;&lt;_type_work&gt;Journal Article; Research Support, Non-U.S. Gov&amp;apos;t&lt;/_type_work&gt;&lt;_url&gt;http://www.ncbi.nlm.nih.gov/entrez/query.fcgi?cmd=Retrieve&amp;amp;db=pubmed&amp;amp;dopt=Abstract&amp;amp;list_uids=30808771&amp;amp;query_hl=1&lt;/_url&gt;&lt;_volume&gt;25&lt;/_volume&gt;&lt;/Details&gt;&lt;Extra&gt;&lt;DBUID&gt;{F96A950B-833F-4880-A151-76DA2D6A2879}&lt;/DBUID&gt;&lt;/Extra&gt;&lt;/Item&gt;&lt;/References&gt;&lt;/Group&gt;&lt;/Citation&gt;_x000a_"/>
    <w:docVar w:name="NE.Ref{74226F77-A11D-4266-9057-6F2832C70A30}" w:val=" ADDIN NE.Ref.{74226F77-A11D-4266-9057-6F2832C70A30}&lt;Citation&gt;&lt;Group&gt;&lt;References&gt;&lt;Item&gt;&lt;ID&gt;1783&lt;/ID&gt;&lt;UID&gt;{D3E7FB40-CBB3-406E-8BBF-A2DC26B07640}&lt;/UID&gt;&lt;Title&gt;Cancer associated fibroblasts secreted exosomal miR-1290 contributes to prostate  cancer cell growth and metastasis via targeting GSK3beta&lt;/Title&gt;&lt;Template&gt;Journal Article&lt;/Template&gt;&lt;Star&gt;0&lt;/Star&gt;&lt;Tag&gt;0&lt;/Tag&gt;&lt;Author&gt;Wang, S; &amp;quot;Du P&amp;quot;; Cao, Y; Ma, J; Yang, X; Yu, Z; Yang, Y&lt;/Author&gt;&lt;Year&gt;2022&lt;/Year&gt;&lt;Details&gt;&lt;_accession_num&gt;35999213&lt;/_accession_num&gt;&lt;_author_adr&gt;Key Laboratory of Carcinogenesis and Translational Research (Ministry of  Education), Urological Department, Peking University Cancer Hospital &amp;amp; Institute,  Bejing, 100142, PR China.; Key Laboratory of Carcinogenesis and Translational Research (Ministry of  Education), Urological Department, Peking University Cancer Hospital &amp;amp; Institute,  Bejing, 100142, PR China. dupeng9000@126.com.; Key Laboratory of Carcinogenesis and Translational Research (Ministry of  Education), Urological Department, Peking University Cancer Hospital &amp;amp; Institute,  Bejing, 100142, PR China.; Key Laboratory of Carcinogenesis and Translational Research (Ministry of  Education), Urological Department, Peking University Cancer Hospital &amp;amp; Institute,  Bejing, 100142, PR China.; Key Laboratory of Carcinogenesis and Translational Research (Ministry of  Education), Urological Department, Peking University Cancer Hospital &amp;amp; Institute,  Bejing, 100142, PR China.; Key Laboratory of Carcinogenesis and Translational Research (Ministry of  Education), Urological Department, Peking University Cancer Hospital &amp;amp; Institute,  Bejing, 100142, PR China.; Key Laboratory of Carcinogenesis and Translational Research (Ministry of  Education), Urological Department, Peking University Cancer Hospital &amp;amp; Institute,  Bejing, 100142, PR China.&lt;/_author_adr&gt;&lt;_created&gt;64705712&lt;/_created&gt;&lt;_date&gt;2022-08-23&lt;/_date&gt;&lt;_date_display&gt;2022 Aug 23&lt;/_date_display&gt;&lt;_db_updated&gt;PubMed&lt;/_db_updated&gt;&lt;_doi&gt;10.1038/s41420-022-01163-6&lt;/_doi&gt;&lt;_impact_factor&gt;   5.241&lt;/_impact_factor&gt;&lt;_isbn&gt;2058-7716 (Print); 2058-7716 (Electronic); 2058-7716 (Linking)&lt;/_isbn&gt;&lt;_issue&gt;1&lt;/_issue&gt;&lt;_journal&gt;Cell Death Discov&lt;/_journal&gt;&lt;_language&gt;eng&lt;/_language&gt;&lt;_modified&gt;64705712&lt;/_modified&gt;&lt;_ori_publication&gt;(c) 2022. The Author(s).&lt;/_ori_publication&gt;&lt;_pages&gt;371&lt;/_pages&gt;&lt;_tertiary_title&gt;Cell death discovery&lt;/_tertiary_title&gt;&lt;_type_work&gt;Journal Article&lt;/_type_work&gt;&lt;_url&gt;http://www.ncbi.nlm.nih.gov/entrez/query.fcgi?cmd=Retrieve&amp;amp;db=pubmed&amp;amp;dopt=Abstract&amp;amp;list_uids=35999213&amp;amp;query_hl=1&lt;/_url&gt;&lt;_volume&gt;8&lt;/_volume&gt;&lt;/Details&gt;&lt;Extra&gt;&lt;DBUID&gt;{F96A950B-833F-4880-A151-76DA2D6A2879}&lt;/DBUID&gt;&lt;/Extra&gt;&lt;/Item&gt;&lt;/References&gt;&lt;/Group&gt;&lt;/Citation&gt;_x000a_"/>
    <w:docVar w:name="NE.Ref{7951CD1A-651E-45CC-A121-96281C70D744}" w:val=" ADDIN NE.Ref.{7951CD1A-651E-45CC-A121-96281C70D744}&lt;Citation&gt;&lt;Group&gt;&lt;References&gt;&lt;Item&gt;&lt;ID&gt;1721&lt;/ID&gt;&lt;UID&gt;{9B18C49F-7EE4-4DC8-AB31-3B99222104A6}&lt;/UID&gt;&lt;Title&gt;Circulating MicroRNAs, the Next-Generation Serum Biomarkers in Testicular Germ  Cell Tumours: A Systematic Review&lt;/Title&gt;&lt;Template&gt;Journal Article&lt;/Template&gt;&lt;Star&gt;0&lt;/Star&gt;&lt;Tag&gt;0&lt;/Tag&gt;&lt;Author&gt;Leao, R; Albersen, M; Looijenga, LHJ; Tandstad, T; Kollmannsberger, C; Murray, M J; Culine, S; Coleman, N; Belge, G; Hamilton, R J; Dieckmann, K P&lt;/Author&gt;&lt;Year&gt;2021&lt;/Year&gt;&lt;Details&gt;&lt;_accession_num&gt;34175151&lt;/_accession_num&gt;&lt;_author_adr&gt;Department of Urology, Hospital de Braga, Hospitais CUF, Faculty of Medicine,  University of Coimbra, Coimbra, Portugal.; Department of Urology, University Hospitals Leuven, Leuven, Belgium.; Princess Maxima Center for Pediatric Oncology, Utrecht, The Netherlands.; The Cancer Clinic, St. Olav&amp;apos;s University Hospital, Trondheim, Norway.; Department of Medicine, Medical Oncology Division, BC Cancer, Vancouver Centre,  University of British Columbia, Vancouver, Canada.; Department of Pathology, University of Cambridge, Cambridge, UK; Department of  Paediatric Haematology and Oncology, Cambridge University Hospitals NHS  Foundation Trust, University of Cambridge, Cambridge, UK.; Department of Medical Oncology, Hopital Saint-Louis, AP-HP, Paris, France;  Paris-Diderot University, Paris, France.; Department of Pathology, University of Cambridge, Cambridge, UK; Department of  Histopathology, Cambridge University Hospitals NHS Foundation Trust, Cambridge,  UK.; Faculty of Biology and Chemistry, University of Bremen, Bremen, Germany.; Department of Surgical Oncology, Princess Margaret Cancer Centre, Toronto,  Canada.; Department of Urology, Asklepios Klinik Altona, Hamburg, Germany. Electronic  address: dieckmannkp@t-online.de.&lt;/_author_adr&gt;&lt;_collection_scope&gt;SCI;SCIE&lt;/_collection_scope&gt;&lt;_created&gt;64686056&lt;/_created&gt;&lt;_date&gt;2021-10-01&lt;/_date&gt;&lt;_date_display&gt;2021 Oct&lt;/_date_display&gt;&lt;_db_updated&gt;PubMed&lt;/_db_updated&gt;&lt;_doi&gt;10.1016/j.eururo.2021.06.006&lt;/_doi&gt;&lt;_impact_factor&gt;  20.096&lt;/_impact_factor&gt;&lt;_isbn&gt;1873-7560 (Electronic); 0302-2838 (Linking)&lt;/_isbn&gt;&lt;_issue&gt;4&lt;/_issue&gt;&lt;_journal&gt;Eur Urol&lt;/_journal&gt;&lt;_keywords&gt;Biomarkers; MicroRNA; Testicular germ cell tumours&lt;/_keywords&gt;&lt;_language&gt;eng&lt;/_language&gt;&lt;_modified&gt;64686056&lt;/_modified&gt;&lt;_ori_publication&gt;Copyright (c) 2021 The Authors. Published by Elsevier B.V. All rights reserved.&lt;/_ori_publication&gt;&lt;_pages&gt;456-466&lt;/_pages&gt;&lt;_subject_headings&gt;Biomarkers; Biomarkers, Tumor/genetics; *Circulating MicroRNA/genetics; Humans; Male; *MicroRNAs/genetics; *Neoplasms, Germ Cell and Embryonal/diagnosis/genetics; *Testicular Neoplasms/diagnosis/genetics&lt;/_subject_headings&gt;&lt;_tertiary_title&gt;European urology&lt;/_tertiary_title&gt;&lt;_type_work&gt;Journal Article; Meta-Analysis; Systematic Review&lt;/_type_work&gt;&lt;_url&gt;http://www.ncbi.nlm.nih.gov/entrez/query.fcgi?cmd=Retrieve&amp;amp;db=pubmed&amp;amp;dopt=Abstract&amp;amp;list_uids=34175151&amp;amp;query_hl=1&lt;/_url&gt;&lt;_volume&gt;80&lt;/_volume&gt;&lt;/Details&gt;&lt;Extra&gt;&lt;DBUID&gt;{F96A950B-833F-4880-A151-76DA2D6A2879}&lt;/DBUID&gt;&lt;/Extra&gt;&lt;/Item&gt;&lt;/References&gt;&lt;/Group&gt;&lt;/Citation&gt;_x000a_"/>
    <w:docVar w:name="NE.Ref{80820B1E-0B57-4F29-A35C-871D9AA9FC82}" w:val=" ADDIN NE.Ref.{80820B1E-0B57-4F29-A35C-871D9AA9FC82}&lt;Citation&gt;&lt;Group&gt;&lt;References&gt;&lt;Item&gt;&lt;ID&gt;1712&lt;/ID&gt;&lt;UID&gt;{EA00E0E6-CB96-4405-A3C5-A895921AFFFA}&lt;/UID&gt;&lt;Title&gt;Digital Rectal Examination for Prostate Cancer Screening in Primary Care: A  Systematic Review and Meta-Analysis&lt;/Title&gt;&lt;Template&gt;Journal Article&lt;/Template&gt;&lt;Star&gt;0&lt;/Star&gt;&lt;Tag&gt;0&lt;/Tag&gt;&lt;Author&gt;Naji, L; Randhawa, H; Sohani, Z; Dennis, B; Lautenbach, D; Kavanagh, O; Bawor, M; Banfield, L; Profetto, J&lt;/Author&gt;&lt;Year&gt;2018&lt;/Year&gt;&lt;Details&gt;&lt;_accession_num&gt;29531107&lt;/_accession_num&gt;&lt;_author_adr&gt;Department of Family Medicine, McMaster University, Hamilton, Canada.; Michael G. DeGroote School of Medicine, McMaster University, Hamilton, Canada.; Faculty of Medicine, University of Toronto, Toronto, Canada.; St George&amp;apos;s University of London, London, United Kingdom.; Profetto-Savatteri Family Medicine, McMaster University, Hamilton, Canada.; Department of Family Medicine, McMaster University, Hamilton, Canada.; St George&amp;apos;s University of London, London, United Kingdom.; Health Sciences Library, McMaster University, Hamilton, Canada.; Department of Family Medicine, McMaster University, Hamilton, Canada  Jason@profetto.ca.&lt;/_author_adr&gt;&lt;_collection_scope&gt;SCIE&lt;/_collection_scope&gt;&lt;_created&gt;64684743&lt;/_created&gt;&lt;_date&gt;2018-03-01&lt;/_date&gt;&lt;_date_display&gt;2018 Mar&lt;/_date_display&gt;&lt;_db_updated&gt;PubMed&lt;/_db_updated&gt;&lt;_doi&gt;10.1370/afm.2205&lt;/_doi&gt;&lt;_impact_factor&gt;   5.166&lt;/_impact_factor&gt;&lt;_isbn&gt;1544-1717 (Electronic); 1544-1709 (Print); 1544-1709 (Linking)&lt;/_isbn&gt;&lt;_issue&gt;2&lt;/_issue&gt;&lt;_journal&gt;Ann Fam Med&lt;/_journal&gt;&lt;_keywords&gt;diagnosis; digital rectal examination; malignancy; primary health care; prostatic neoplasms&lt;/_keywords&gt;&lt;_language&gt;eng&lt;/_language&gt;&lt;_modified&gt;64684744&lt;/_modified&gt;&lt;_ori_publication&gt;(c) 2018 Annals of Family Medicine, Inc.&lt;/_ori_publication&gt;&lt;_pages&gt;149-154&lt;/_pages&gt;&lt;_subject_headings&gt;Digital Rectal Examination/*methods; Early Detection of Cancer/*methods; Humans; Male; Primary Health Care/organization &amp;amp; administration; Prostatic Neoplasms/*diagnosis&lt;/_subject_headings&gt;&lt;_tertiary_title&gt;Annals of family medicine&lt;/_tertiary_title&gt;&lt;_type_work&gt;Journal Article; Meta-Analysis; Review; Systematic Review&lt;/_type_work&gt;&lt;_url&gt;http://www.ncbi.nlm.nih.gov/entrez/query.fcgi?cmd=Retrieve&amp;amp;db=pubmed&amp;amp;dopt=Abstract&amp;amp;list_uids=29531107&amp;amp;query_hl=1&lt;/_url&gt;&lt;_volume&gt;16&lt;/_volume&gt;&lt;/Details&gt;&lt;Extra&gt;&lt;DBUID&gt;{F96A950B-833F-4880-A151-76DA2D6A2879}&lt;/DBUID&gt;&lt;/Extra&gt;&lt;/Item&gt;&lt;/References&gt;&lt;/Group&gt;&lt;/Citation&gt;_x000a_"/>
    <w:docVar w:name="NE.Ref{81444275-317D-4CE1-B209-45AC006DF5D3}" w:val=" ADDIN NE.Ref.{81444275-317D-4CE1-B209-45AC006DF5D3}&lt;Citation&gt;&lt;Group&gt;&lt;References&gt;&lt;Item&gt;&lt;ID&gt;1778&lt;/ID&gt;&lt;UID&gt;{2437B1AF-AEDE-4FB0-9471-33E458756B4F}&lt;/UID&gt;&lt;Title&gt;Targeting constitutively activated beta1 integrins inhibits prostate cancer  metastasis&lt;/Title&gt;&lt;Template&gt;Journal Article&lt;/Template&gt;&lt;Star&gt;0&lt;/Star&gt;&lt;Tag&gt;0&lt;/Tag&gt;&lt;Author&gt;Lee, Y C; Jin, J K; Cheng, C J; Huang, C F; Song, J H; Huang, M; Brown, W S; Zhang, S; Yu-Lee, L Y; Yeh, E T; McIntyre, B W; Logothetis, C J; Gallick, G E; Lin, S H&lt;/Author&gt;&lt;Year&gt;2013&lt;/Year&gt;&lt;Details&gt;&lt;_accession_num&gt;23339185&lt;/_accession_num&gt;&lt;_author_adr&gt;Department of Molecular Pathology, The University of Texas MD Anderson Cancer  Center, Houston, Texas 77030, USA.&lt;/_author_adr&gt;&lt;_collection_scope&gt;SCI;SCIE&lt;/_collection_scope&gt;&lt;_created&gt;64690210&lt;/_created&gt;&lt;_date&gt;2013-04-01&lt;/_date&gt;&lt;_date_display&gt;2013 Apr&lt;/_date_display&gt;&lt;_db_updated&gt;PubMed&lt;/_db_updated&gt;&lt;_doi&gt;10.1158/1541-7786.MCR-12-0551&lt;/_doi&gt;&lt;_impact_factor&gt;   5.852&lt;/_impact_factor&gt;&lt;_isbn&gt;1557-3125 (Electronic); 1541-7786 (Print); 1541-7786 (Linking)&lt;/_isbn&gt;&lt;_issue&gt;4&lt;/_issue&gt;&lt;_journal&gt;Mol Cancer Res&lt;/_journal&gt;&lt;_language&gt;eng&lt;/_language&gt;&lt;_modified&gt;64690210&lt;/_modified&gt;&lt;_ori_publication&gt;(c)2013 AACR.&lt;/_ori_publication&gt;&lt;_pages&gt;405-17&lt;/_pages&gt;&lt;_subject_headings&gt;Animals; Antibodies, Monoclonal/immunology/*pharmacology; Cell Line, Tumor; Extracellular Matrix; Humans; Immunohistochemistry; Integrin beta1/immunology/*metabolism; Lymphatic Metastasis; Male; Mice; Mice, SCID; Neoplasm Metastasis; Phosphorylation; Prostatic Neoplasms/*drug therapy/*pathology; Transfection&lt;/_subject_headings&gt;&lt;_tertiary_title&gt;Molecular cancer research : MCR&lt;/_tertiary_title&gt;&lt;_type_work&gt;Journal Article; Research Support, N.I.H., Extramural; Research Support, Non-U.S. Gov&amp;apos;t&lt;/_type_work&gt;&lt;_url&gt;http://www.ncbi.nlm.nih.gov/entrez/query.fcgi?cmd=Retrieve&amp;amp;db=pubmed&amp;amp;dopt=Abstract&amp;amp;list_uids=23339185&amp;amp;query_hl=1&lt;/_url&gt;&lt;_volume&gt;11&lt;/_volume&gt;&lt;/Details&gt;&lt;Extra&gt;&lt;DBUID&gt;{F96A950B-833F-4880-A151-76DA2D6A2879}&lt;/DBUID&gt;&lt;/Extra&gt;&lt;/Item&gt;&lt;/References&gt;&lt;/Group&gt;&lt;/Citation&gt;_x000a_"/>
    <w:docVar w:name="NE.Ref{819266AC-B5B1-4E49-B7FF-74B75DB35EE5}" w:val=" ADDIN NE.Ref.{819266AC-B5B1-4E49-B7FF-74B75DB35EE5}&lt;Citation&gt;&lt;Group&gt;&lt;References&gt;&lt;Item&gt;&lt;ID&gt;1682&lt;/ID&gt;&lt;UID&gt;{823FF776-D4A0-40CE-9FC2-30F839D2521F}&lt;/UID&gt;&lt;Title&gt;Prostate cancer early diagnosis: circulating microRNA pairs potentially beyond single microRNAs upon 1231 serum samples&lt;/Title&gt;&lt;Template&gt;Journal Article&lt;/Template&gt;&lt;Star&gt;0&lt;/Star&gt;&lt;Tag&gt;0&lt;/Tag&gt;&lt;Author&gt;Liu, Hua-Ping; Lai, Hung-Ming; Guo, Zheng&lt;/Author&gt;&lt;Year&gt;2021&lt;/Year&gt;&lt;Details&gt;&lt;_accessed&gt;64666959&lt;/_accessed&gt;&lt;_collection_scope&gt;SCIE&lt;/_collection_scope&gt;&lt;_created&gt;64666959&lt;/_created&gt;&lt;_date&gt;63840960&lt;/_date&gt;&lt;_db_updated&gt;CrossRef&lt;/_db_updated&gt;&lt;_doi&gt;10.1093/bib/bbaa111&lt;/_doi&gt;&lt;_impact_factor&gt;  11.622&lt;/_impact_factor&gt;&lt;_isbn&gt;1467-5463&lt;/_isbn&gt;&lt;_issue&gt;3&lt;/_issue&gt;&lt;_journal&gt;Briefings in Bioinformatics&lt;/_journal&gt;&lt;_modified&gt;64666959&lt;/_modified&gt;&lt;_url&gt;https://academic.oup.com/bib/article/doi/10.1093/bib/bbaa111/5865576_x000d__x000a_http://academic.oup.com/bib/article-pdf/22/3/bbaa111/37963156/bbaa111.pdf&lt;/_url&gt;&lt;_volume&gt;22&lt;/_volume&gt;&lt;/Details&gt;&lt;Extra&gt;&lt;DBUID&gt;{F96A950B-833F-4880-A151-76DA2D6A2879}&lt;/DBUID&gt;&lt;/Extra&gt;&lt;/Item&gt;&lt;/References&gt;&lt;/Group&gt;&lt;/Citation&gt;_x000a_"/>
    <w:docVar w:name="NE.Ref{8203185F-12CD-4BC2-BCF2-5E15B0320585}" w:val=" ADDIN NE.Ref.{8203185F-12CD-4BC2-BCF2-5E15B0320585}&lt;Citation&gt;&lt;Group&gt;&lt;References&gt;&lt;Item&gt;&lt;ID&gt;1693&lt;/ID&gt;&lt;UID&gt;{FC5616E2-5EAA-4C97-B3AE-92B2B4BFA1A7}&lt;/UID&gt;&lt;Title&gt;MicroRNAs as Biomarkers for Diagnosis, Prognosis and Theranostics in Prostate Cancer&lt;/Title&gt;&lt;Template&gt;Journal Article&lt;/Template&gt;&lt;Star&gt;0&lt;/Star&gt;&lt;Tag&gt;0&lt;/Tag&gt;&lt;Author&gt;Bertoli, Gloria; Cava, Claudia; Castiglioni, Isabella&lt;/Author&gt;&lt;Year&gt;2016&lt;/Year&gt;&lt;Details&gt;&lt;_accessed&gt;64666959&lt;/_accessed&gt;&lt;_collection_scope&gt;SCIE&lt;/_collection_scope&gt;&lt;_created&gt;64666959&lt;/_created&gt;&lt;_date&gt;61126560&lt;/_date&gt;&lt;_db_updated&gt;CrossRef&lt;/_db_updated&gt;&lt;_doi&gt;10.3390/ijms17030421&lt;/_doi&gt;&lt;_impact_factor&gt;   5.924&lt;/_impact_factor&gt;&lt;_isbn&gt;1422-0067&lt;/_isbn&gt;&lt;_issue&gt;3&lt;/_issue&gt;&lt;_journal&gt;International Journal of Molecular Sciences&lt;/_journal&gt;&lt;_modified&gt;64666959&lt;/_modified&gt;&lt;_pages&gt;421&lt;/_pages&gt;&lt;_tertiary_title&gt;IJMS&lt;/_tertiary_title&gt;&lt;_url&gt;http://www.mdpi.com/1422-0067/17/3/421_x000d__x000a_http://www.mdpi.com/1422-0067/17/3/421/pdf&lt;/_url&gt;&lt;_volume&gt;17&lt;/_volume&gt;&lt;/Details&gt;&lt;Extra&gt;&lt;DBUID&gt;{F96A950B-833F-4880-A151-76DA2D6A2879}&lt;/DBUID&gt;&lt;/Extra&gt;&lt;/Item&gt;&lt;/References&gt;&lt;/Group&gt;&lt;/Citation&gt;_x000a_"/>
    <w:docVar w:name="NE.Ref{8479D4CD-BAC6-43A5-8016-43F39A7DA9F3}" w:val=" ADDIN NE.Ref.{8479D4CD-BAC6-43A5-8016-43F39A7DA9F3}&lt;Citation&gt;&lt;Group&gt;&lt;References&gt;&lt;Item&gt;&lt;ID&gt;1708&lt;/ID&gt;&lt;UID&gt;{0224830C-8F79-4CC5-86AC-69077D702F77}&lt;/UID&gt;&lt;Title&gt;Large-scale Circulating microRNA Profiling for the Liquid Biopsy of Prostate  Cancer&lt;/Title&gt;&lt;Template&gt;Journal Article&lt;/Template&gt;&lt;Star&gt;0&lt;/Star&gt;&lt;Tag&gt;0&lt;/Tag&gt;&lt;Author&gt;Urabe, F; Matsuzaki, J; Yamamoto, Y; Kimura, T; Hara, T; Ichikawa, M; Takizawa, S; Aoki, Y; Niida, S; Sakamoto, H; Kato, K; Egawa, S; Fujimoto, H; Ochiya, T&lt;/Author&gt;&lt;Year&gt;2019&lt;/Year&gt;&lt;Details&gt;&lt;_accession_num&gt;30808771&lt;/_accession_num&gt;&lt;_author_adr&gt;Division of Molecular and Cellular Medicine, National Cancer Center Research  Institute, Tokyo, Japan.; Department of Urology, The Jikei University School of Medicine, Tokyo, Japan.; Division of Molecular and Cellular Medicine, National Cancer Center Research  Institute, Tokyo, Japan.; Division of Molecular and Cellular Medicine, National Cancer Center Research  Institute, Tokyo, Japan.; Department of Urology, The Jikei University School of Medicine, Tokyo, Japan.; Department of Urology, National Cancer Center Hospital, Tokyo, Japan.; Division of Molecular and Cellular Medicine, National Cancer Center Research  Institute, Tokyo, Japan.; Toray Industries, Inc., Kanagawa, Japan.; Division of Molecular and Cellular Medicine, National Cancer Center Research  Institute, Tokyo, Japan.; Toray Industries, Inc., Kanagawa, Japan.; Dynacom Co., Ltd., Chiba, Japan.; Medical Genome Center, National Center for Geriatrics and Gerontology, Aichi,  Japan.; Department of Biobank and Tissue Resources, National Cancer Center Research  Institute, Tokyo, Japan.; Department of Gastrointestinal Medical Oncology, National Cancer Center Hospital,  Tokyo, Japan.; Department of Urology, The Jikei University School of Medicine, Tokyo, Japan.; Department of Urology, National Cancer Center Hospital, Tokyo, Japan.; Division of Molecular and Cellular Medicine, National Cancer Center Research  Institute, Tokyo, Japan. tochiya@ncc.go.jp.&lt;/_author_adr&gt;&lt;_collection_scope&gt;SCI;SCIE&lt;/_collection_scope&gt;&lt;_created&gt;64683269&lt;/_created&gt;&lt;_date&gt;2019-05-15&lt;/_date&gt;&lt;_date_display&gt;2019 May 15&lt;/_date_display&gt;&lt;_db_updated&gt;PubMed&lt;/_db_updated&gt;&lt;_doi&gt;10.1158/1078-0432.CCR-18-2849&lt;/_doi&gt;&lt;_impact_factor&gt;  12.531&lt;/_impact_factor&gt;&lt;_isbn&gt;1557-3265 (Electronic); 1078-0432 (Linking)&lt;/_isbn&gt;&lt;_issue&gt;10&lt;/_issue&gt;&lt;_journal&gt;Clin Cancer Res&lt;/_journal&gt;&lt;_language&gt;eng&lt;/_language&gt;&lt;_modified&gt;64859632&lt;/_modified&gt;&lt;_ori_publication&gt;(c)2019 American Association for Cancer Research.&lt;/_ori_publication&gt;&lt;_pages&gt;3016-3025&lt;/_pages&gt;&lt;_subject_headings&gt;Age Factors; Aged; Biomarkers, Tumor/blood/genetics; Case-Control Studies; Circulating MicroRNA/*blood/*genetics; Humans; Kallikreins/blood; Liquid Biopsy/methods; Male; Middle Aged; Prostate-Specific Antigen/blood; Prostatic Neoplasms/blood/*diagnosis/genetics/pathology; Retrospective Studies&lt;/_subject_headings&gt;&lt;_tertiary_title&gt;Clinical cancer research : an official journal of the American Association for _x000d__x000a_      Cancer Research&lt;/_tertiary_title&gt;&lt;_type_work&gt;Journal Article; Research Support, Non-U.S. Gov&amp;apos;t&lt;/_type_work&gt;&lt;_url&gt;http://www.ncbi.nlm.nih.gov/entrez/query.fcgi?cmd=Retrieve&amp;amp;db=pubmed&amp;amp;dopt=Abstract&amp;amp;list_uids=30808771&amp;amp;query_hl=1&lt;/_url&gt;&lt;_volume&gt;25&lt;/_volume&gt;&lt;_accessed&gt;64859632&lt;/_accessed&gt;&lt;/Details&gt;&lt;Extra&gt;&lt;DBUID&gt;{F96A950B-833F-4880-A151-76DA2D6A2879}&lt;/DBUID&gt;&lt;/Extra&gt;&lt;/Item&gt;&lt;/References&gt;&lt;/Group&gt;&lt;/Citation&gt;_x000a_"/>
    <w:docVar w:name="NE.Ref{85B40042-9581-4504-88D3-F566A59A3A39}" w:val=" ADDIN NE.Ref.{85B40042-9581-4504-88D3-F566A59A3A39}&lt;Citation&gt;&lt;Group&gt;&lt;References&gt;&lt;Item&gt;&lt;ID&gt;1773&lt;/ID&gt;&lt;UID&gt;{CAA1551E-A725-41BA-BC87-6045CBE2D26E}&lt;/UID&gt;&lt;Title&gt;Proteoglycans in prostate cancer&lt;/Title&gt;&lt;Template&gt;Journal Article&lt;/Template&gt;&lt;Star&gt;0&lt;/Star&gt;&lt;Tag&gt;0&lt;/Tag&gt;&lt;Author&gt;Edwards, I J&lt;/Author&gt;&lt;Year&gt;2012&lt;/Year&gt;&lt;Details&gt;&lt;_accessed&gt;64690221&lt;/_accessed&gt;&lt;_accession_num&gt;22349653&lt;/_accession_num&gt;&lt;_author_adr&gt;Department of Pathology, Tumor Biology Section and Comprehensive Cancer Center,  Wake Forest School of Medicine, Medical Center Boulevard, Winston Salem, NC  27157, USA. iedwards@wakehealth.edu&lt;/_author_adr&gt;&lt;_collection_scope&gt;SCI;SCIE&lt;/_collection_scope&gt;&lt;_created&gt;64688777&lt;/_created&gt;&lt;_date&gt;2012-02-21&lt;/_date&gt;&lt;_date_display&gt;2012 Feb 21&lt;/_date_display&gt;&lt;_db_updated&gt;PubMed&lt;/_db_updated&gt;&lt;_doi&gt;10.1038/nrurol.2012.19&lt;/_doi&gt;&lt;_impact_factor&gt;  14.432&lt;/_impact_factor&gt;&lt;_isbn&gt;1759-4820 (Electronic); 1759-4812 (Linking)&lt;/_isbn&gt;&lt;_issue&gt;4&lt;/_issue&gt;&lt;_journal&gt;Nat Rev Urol&lt;/_journal&gt;&lt;_language&gt;eng&lt;/_language&gt;&lt;_modified&gt;64690221&lt;/_modified&gt;&lt;_pages&gt;196-206&lt;/_pages&gt;&lt;_subject_headings&gt;Animals; Cell Movement/physiology; Humans; Male; Prostatic Neoplasms/*metabolism/pathology; Proteoglycans/*chemistry/*metabolism; Signal Transduction/physiology&lt;/_subject_headings&gt;&lt;_tertiary_title&gt;Nature reviews. Urology&lt;/_tertiary_title&gt;&lt;_type_work&gt;Journal Article; Review&lt;/_type_work&gt;&lt;_url&gt;http://www.ncbi.nlm.nih.gov/entrez/query.fcgi?cmd=Retrieve&amp;amp;db=pubmed&amp;amp;dopt=Abstract&amp;amp;list_uids=22349653&amp;amp;query_hl=1&lt;/_url&gt;&lt;_volume&gt;9&lt;/_volume&gt;&lt;/Details&gt;&lt;Extra&gt;&lt;DBUID&gt;{F96A950B-833F-4880-A151-76DA2D6A2879}&lt;/DBUID&gt;&lt;/Extra&gt;&lt;/Item&gt;&lt;/References&gt;&lt;/Group&gt;&lt;/Citation&gt;_x000a_"/>
    <w:docVar w:name="NE.Ref{8AD3706E-5058-415C-9833-5B459A0B7FD9}" w:val=" ADDIN NE.Ref.{8AD3706E-5058-415C-9833-5B459A0B7FD9}&lt;Citation&gt;&lt;Group&gt;&lt;References&gt;&lt;Item&gt;&lt;ID&gt;1767&lt;/ID&gt;&lt;UID&gt;{DCF0D921-A297-4A7D-A077-D1417689205F}&lt;/UID&gt;&lt;Title&gt;Reducing unnecessary biopsy during prostate cancer screening using a  four-kallikrein panel: an independent replication&lt;/Title&gt;&lt;Template&gt;Journal Article&lt;/Template&gt;&lt;Star&gt;0&lt;/Star&gt;&lt;Tag&gt;0&lt;/Tag&gt;&lt;Author&gt;Vickers, A; Cronin, A; Roobol, M; Savage, C; Peltola, M; Pettersson, K; Scardino, P T; Schroder, F; Lilja, H&lt;/Author&gt;&lt;Year&gt;2010&lt;/Year&gt;&lt;Details&gt;&lt;_accession_num&gt;20421547&lt;/_accession_num&gt;&lt;_author_adr&gt;Department of Epidemiology and Biostatistics, Memorial Sloan-Kettering Cancer  Center, New York, NY 10021, USA. vickersa@mskcc.org&lt;/_author_adr&gt;&lt;_collection_scope&gt;SCI;SCIE&lt;/_collection_scope&gt;&lt;_created&gt;64687253&lt;/_created&gt;&lt;_date&gt;2010-05-20&lt;/_date&gt;&lt;_date_display&gt;2010 May 20&lt;/_date_display&gt;&lt;_db_updated&gt;PubMed&lt;/_db_updated&gt;&lt;_doi&gt;10.1200/JCO.2009.24.1968&lt;/_doi&gt;&lt;_impact_factor&gt;  44.544&lt;/_impact_factor&gt;&lt;_isbn&gt;1527-7755 (Electronic); 0732-183X (Print); 0732-183X (Linking)&lt;/_isbn&gt;&lt;_issue&gt;15&lt;/_issue&gt;&lt;_journal&gt;J Clin Oncol&lt;/_journal&gt;&lt;_language&gt;eng&lt;/_language&gt;&lt;_modified&gt;64687253&lt;/_modified&gt;&lt;_pages&gt;2493-8&lt;/_pages&gt;&lt;_subject_headings&gt;Aged; Biopsy; Cohort Studies; Early Detection of Cancer/methods; Humans; Kallikreins/*blood; Male; Middle Aged; Prostate-Specific Antigen/*blood; Prostatic Neoplasms/*blood/pathology&lt;/_subject_headings&gt;&lt;_tertiary_title&gt;Journal of clinical oncology : official journal of the American Society of _x000d__x000a_      Clinical Oncology&lt;/_tertiary_title&gt;&lt;_type_work&gt;Journal Article; Randomized Controlled Trial; Research Support, N.I.H., Extramural; Research Support, Non-U.S. Gov&amp;apos;t&lt;/_type_work&gt;&lt;_url&gt;http://www.ncbi.nlm.nih.gov/entrez/query.fcgi?cmd=Retrieve&amp;amp;db=pubmed&amp;amp;dopt=Abstract&amp;amp;list_uids=20421547&amp;amp;query_hl=1&lt;/_url&gt;&lt;_volume&gt;28&lt;/_volume&gt;&lt;/Details&gt;&lt;Extra&gt;&lt;DBUID&gt;{F96A950B-833F-4880-A151-76DA2D6A2879}&lt;/DBUID&gt;&lt;/Extra&gt;&lt;/Item&gt;&lt;/References&gt;&lt;/Group&gt;&lt;/Citation&gt;_x000a_"/>
    <w:docVar w:name="NE.Ref{98BC94A5-B6FF-4B5C-AE76-77BB566E2080}" w:val=" ADDIN NE.Ref.{98BC94A5-B6FF-4B5C-AE76-77BB566E2080}&lt;Citation&gt;&lt;Group&gt;&lt;References&gt;&lt;Item&gt;&lt;ID&gt;2048&lt;/ID&gt;&lt;UID&gt;{048553CB-4994-431B-90EE-2F4575137AC8}&lt;/UID&gt;&lt;Title&gt;A comprehensive data level analysis for cancer diagnosis on imbalanced data&lt;/Title&gt;&lt;Template&gt;Journal Article&lt;/Template&gt;&lt;Star&gt;0&lt;/Star&gt;&lt;Tag&gt;0&lt;/Tag&gt;&lt;Author&gt;Fotouhi, S; Asadi, S; Kattan, M W&lt;/Author&gt;&lt;Year&gt;2019&lt;/Year&gt;&lt;Details&gt;&lt;_accession_num&gt;30611011&lt;/_accession_num&gt;&lt;_author_adr&gt;Department of Computer Engineering, North Tehran Branch, Islamic Azad University,  Tehran, Iran. Electronic address: s.fotouhi@iau-tnb.ac.ir.; Data Mining Laboratory, Department of Engineering, College of Farabi, University  of Tehran, Tehran, Iran. Electronic address: shahrokh.asadi@ut.ac.ir.; Department of Quantitative Health Sciences, Cleveland Cancer Foundation,  Cleveland, OH, United States. Electronic address: kattanm@ccf.org.&lt;/_author_adr&gt;&lt;_date_display&gt;2019 Feb&lt;/_date_display&gt;&lt;_date&gt;2019-02-01&lt;/_date&gt;&lt;_doi&gt;10.1016/j.jbi.2018.12.003&lt;/_doi&gt;&lt;_isbn&gt;1532-0480 (Electronic); 1532-0464 (Linking)&lt;/_isbn&gt;&lt;_journal&gt;J Biomed Inform&lt;/_journal&gt;&lt;_keywords&gt;Classification; Data pre-processing; Diagnosis of cancer; Imbalanced data&lt;/_keywords&gt;&lt;_language&gt;eng&lt;/_language&gt;&lt;_ori_publication&gt;Copyright (c) 2018 Elsevier Inc. All rights reserved.&lt;/_ori_publication&gt;&lt;_pages&gt;103089&lt;/_pages&gt;&lt;_subject_headings&gt;*Algorithms; *Data Analysis; Humans; *Medical Informatics; Neoplasms/*diagnosis&lt;/_subject_headings&gt;&lt;_tertiary_title&gt;Journal of biomedical informatics&lt;/_tertiary_title&gt;&lt;_type_work&gt;Journal Article; Review&lt;/_type_work&gt;&lt;_url&gt;http://www.ncbi.nlm.nih.gov/entrez/query.fcgi?cmd=Retrieve&amp;amp;db=pubmed&amp;amp;dopt=Abstract&amp;amp;list_uids=30611011&amp;amp;query_hl=1&lt;/_url&gt;&lt;_volume&gt;90&lt;/_volume&gt;&lt;_created&gt;64861428&lt;/_created&gt;&lt;_modified&gt;64861428&lt;/_modified&gt;&lt;_db_updated&gt;PubMed&lt;/_db_updated&gt;&lt;_impact_factor&gt;   6.317&lt;/_impact_factor&gt;&lt;_collection_scope&gt;SCI;SCIE;EI&lt;/_collection_scope&gt;&lt;/Details&gt;&lt;Extra&gt;&lt;DBUID&gt;{F96A950B-833F-4880-A151-76DA2D6A2879}&lt;/DBUID&gt;&lt;/Extra&gt;&lt;/Item&gt;&lt;/References&gt;&lt;/Group&gt;&lt;/Citation&gt;_x000a_"/>
    <w:docVar w:name="NE.Ref{9D52A6D1-A1A4-4396-8503-FF81A3BECC2E}" w:val=" ADDIN NE.Ref.{9D52A6D1-A1A4-4396-8503-FF81A3BECC2E}&lt;Citation&gt;&lt;Group&gt;&lt;References&gt;&lt;Item&gt;&lt;ID&gt;1714&lt;/ID&gt;&lt;UID&gt;{496C7D09-2BC9-4901-A009-3911D112FB25}&lt;/UID&gt;&lt;Title&gt;Serum miRNA-based Prediction of Axillary Lymph Node Metastasis in Breast Cancer&lt;/Title&gt;&lt;Template&gt;Journal Article&lt;/Template&gt;&lt;Star&gt;0&lt;/Star&gt;&lt;Tag&gt;0&lt;/Tag&gt;&lt;Author&gt;Shiino, S; Matsuzaki, J; Shimomura, A; Kawauchi, J; Takizawa, S; Sakamoto, H; Aoki, Y; Yoshida, M; Tamura, K; Kato, K; Kinoshita, T; Kitagawa, Y; Ochiya, T&lt;/Author&gt;&lt;Year&gt;2019&lt;/Year&gt;&lt;Details&gt;&lt;_accession_num&gt;30482779&lt;/_accession_num&gt;&lt;_author_adr&gt;Department of Breast Surgery, National Cancer Center Hospital, Tokyo, Japan.; Keio University School of Medicine, Tokyo, Japan.; Division of Molecular and Cellular Medicine, National Cancer Center Research  Institute, Tokyo, Japan.; Department of Breast and Medical Oncology, National Cancer Center Hospital,  Tokyo, Japan.; Toray Industries, Inc., Tokyo, Japan.; Toray Industries, Inc., Tokyo, Japan.; Department of Biobank and Tissue Resources, National Cancer Center Research  Institute, Tokyo, Japan.; Dynacom Co., Ltd, Chiba, Japan.; Department of Pathology and Clinical Laboratories, National Cancer Center  Hospital, Tokyo, Japan.; Department of Breast and Medical Oncology, National Cancer Center Hospital,  Tokyo, Japan.; Department of Gastrointestinal Medical Oncology, National Cancer Center Hospital,  Tokyo, Japan.; Department of Breast Surgery, National Cancer Center Hospital, Tokyo, Japan.; Department of Surgery, Keio University School of Medicine, Tokyo, Japan.; Division of Molecular and Cellular Medicine, National Cancer Center Research  Institute, Tokyo, Japan. tochiya@ncc.go.jp.&lt;/_author_adr&gt;&lt;_collection_scope&gt;SCI;SCIE&lt;/_collection_scope&gt;&lt;_created&gt;64686033&lt;/_created&gt;&lt;_date&gt;2019-03-15&lt;/_date&gt;&lt;_date_display&gt;2019 Mar 15&lt;/_date_display&gt;&lt;_db_updated&gt;PubMed&lt;/_db_updated&gt;&lt;_doi&gt;10.1158/1078-0432.CCR-18-1414&lt;/_doi&gt;&lt;_impact_factor&gt;  12.531&lt;/_impact_factor&gt;&lt;_isbn&gt;1557-3265 (Electronic); 1078-0432 (Linking)&lt;/_isbn&gt;&lt;_issue&gt;6&lt;/_issue&gt;&lt;_journal&gt;Clin Cancer Res&lt;/_journal&gt;&lt;_language&gt;eng&lt;/_language&gt;&lt;_modified&gt;64686033&lt;/_modified&gt;&lt;_ori_publication&gt;(c)2018 American Association for Cancer Research.&lt;/_ori_publication&gt;&lt;_pages&gt;1817-1827&lt;/_pages&gt;&lt;_subject_headings&gt;Adult; Aged; Aged, 80 and over; Axilla; Biomarkers, Tumor/*blood; Breast Neoplasms/blood/genetics/*pathology/surgery; Circulating MicroRNA/*blood; Feasibility Studies; Female; Gene Expression Profiling; Humans; Liquid Biopsy/methods; Lymphatic Metastasis/*diagnosis/genetics/pathology; Middle Aged; *Nomograms; Oligonucleotide Array Sequence Analysis; Predictive Value of Tests; Preoperative Period; ROC Curve; Sentinel Lymph Node/pathology; Sentinel Lymph Node Biopsy/adverse effects&lt;/_subject_headings&gt;&lt;_tertiary_title&gt;Clinical cancer research : an official journal of the American Association for _x000d__x000a_      Cancer Research&lt;/_tertiary_title&gt;&lt;_type_work&gt;Journal Article; Research Support, Non-U.S. Gov&amp;apos;t&lt;/_type_work&gt;&lt;_url&gt;http://www.ncbi.nlm.nih.gov/entrez/query.fcgi?cmd=Retrieve&amp;amp;db=pubmed&amp;amp;dopt=Abstract&amp;amp;list_uids=30482779&amp;amp;query_hl=1&lt;/_url&gt;&lt;_volume&gt;25&lt;/_volume&gt;&lt;/Details&gt;&lt;Extra&gt;&lt;DBUID&gt;{F96A950B-833F-4880-A151-76DA2D6A2879}&lt;/DBUID&gt;&lt;/Extra&gt;&lt;/Item&gt;&lt;/References&gt;&lt;/Group&gt;&lt;Group&gt;&lt;References&gt;&lt;Item&gt;&lt;ID&gt;1721&lt;/ID&gt;&lt;UID&gt;{9B18C49F-7EE4-4DC8-AB31-3B99222104A6}&lt;/UID&gt;&lt;Title&gt;Circulating MicroRNAs, the Next-Generation Serum Biomarkers in Testicular Germ  Cell Tumours: A Systematic Review&lt;/Title&gt;&lt;Template&gt;Journal Article&lt;/Template&gt;&lt;Star&gt;0&lt;/Star&gt;&lt;Tag&gt;0&lt;/Tag&gt;&lt;Author&gt;Leao, R; Albersen, M; Looijenga, LHJ; Tandstad, T; Kollmannsberger, C; Murray, M J; Culine, S; Coleman, N; Belge, G; Hamilton, R J; Dieckmann, K P&lt;/Author&gt;&lt;Year&gt;2021&lt;/Year&gt;&lt;Details&gt;&lt;_accession_num&gt;34175151&lt;/_accession_num&gt;&lt;_author_adr&gt;Department of Urology, Hospital de Braga, Hospitais CUF, Faculty of Medicine,  University of Coimbra, Coimbra, Portugal.; Department of Urology, University Hospitals Leuven, Leuven, Belgium.; Princess Maxima Center for Pediatric Oncology, Utrecht, The Netherlands.; The Cancer Clinic, St. Olav&amp;apos;s University Hospital, Trondheim, Norway.; Department of Medicine, Medical Oncology Division, BC Cancer, Vancouver Centre,  University of British Columbia, Vancouver, Canada.; Department of Pathology, University of Cambridge, Cambridge, UK; Department of  Paediatric Haematology and Oncology, Cambridge University Hospitals NHS  Foundation Trust, University of Cambridge, Cambridge, UK.; Department of Medical Oncology, Hopital Saint-Louis, AP-HP, Paris, France;  Paris-Diderot University, Paris, France.; Department of Pathology, University of Cambridge, Cambridge, UK; Department of  Histopathology, Cambridge University Hospitals NHS Foundation Trust, Cambridge,  UK.; Faculty of Biology and Chemistry, University of Bremen, Bremen, Germany.; Department of Surgical Oncology, Princess Margaret Cancer Centre, Toronto,  Canada.; Department of Urology, Asklepios Klinik Altona, Hamburg, Germany. Electronic  address: dieckmannkp@t-online.de.&lt;/_author_adr&gt;&lt;_collection_scope&gt;SCI;SCIE&lt;/_collection_scope&gt;&lt;_created&gt;64686056&lt;/_created&gt;&lt;_date&gt;2021-10-01&lt;/_date&gt;&lt;_date_display&gt;2021 Oct&lt;/_date_display&gt;&lt;_db_updated&gt;PubMed&lt;/_db_updated&gt;&lt;_doi&gt;10.1016/j.eururo.2021.06.006&lt;/_doi&gt;&lt;_impact_factor&gt;  20.096&lt;/_impact_factor&gt;&lt;_isbn&gt;1873-7560 (Electronic); 0302-2838 (Linking)&lt;/_isbn&gt;&lt;_issue&gt;4&lt;/_issue&gt;&lt;_journal&gt;Eur Urol&lt;/_journal&gt;&lt;_keywords&gt;Biomarkers; MicroRNA; Testicular germ cell tumours&lt;/_keywords&gt;&lt;_language&gt;eng&lt;/_language&gt;&lt;_modified&gt;64686056&lt;/_modified&gt;&lt;_ori_publication&gt;Copyright (c) 2021 The Authors. Published by Elsevier B.V. All rights reserved.&lt;/_ori_publication&gt;&lt;_pages&gt;456-466&lt;/_pages&gt;&lt;_subject_headings&gt;Biomarkers; Biomarkers, Tumor/genetics; *Circulating MicroRNA/genetics; Humans; Male; *MicroRNAs/genetics; *Neoplasms, Germ Cell and Embryonal/diagnosis/genetics; *Testicular Neoplasms/diagnosis/genetics&lt;/_subject_headings&gt;&lt;_tertiary_title&gt;European urology&lt;/_tertiary_title&gt;&lt;_type_work&gt;Journal Article; Meta-Analysis; Systematic Review&lt;/_type_work&gt;&lt;_url&gt;http://www.ncbi.nlm.nih.gov/entrez/query.fcgi?cmd=Retrieve&amp;amp;db=pubmed&amp;amp;dopt=Abstract&amp;amp;list_uids=34175151&amp;amp;query_hl=1&lt;/_url&gt;&lt;_volume&gt;80&lt;/_volume&gt;&lt;/Details&gt;&lt;Extra&gt;&lt;DBUID&gt;{F96A950B-833F-4880-A151-76DA2D6A2879}&lt;/DBUID&gt;&lt;/Extra&gt;&lt;/Item&gt;&lt;/References&gt;&lt;/Group&gt;&lt;Group&gt;&lt;References&gt;&lt;Item&gt;&lt;ID&gt;1722&lt;/ID&gt;&lt;UID&gt;{9D398446-20FE-41D3-97DB-E3FCFCBC9A2F}&lt;/UID&gt;&lt;Title&gt;Circulating miRNA panels for specific and early detection in bladder cancer&lt;/Title&gt;&lt;Template&gt;Journal Article&lt;/Template&gt;&lt;Star&gt;0&lt;/Star&gt;&lt;Tag&gt;0&lt;/Tag&gt;&lt;Author&gt;Usuba, W; Urabe, F; Yamamoto, Y; Matsuzaki, J; Sasaki, H; Ichikawa, M; Takizawa, S; Aoki, Y; Niida, S; Kato, K; Egawa, S; Chikaraishi, T; Fujimoto, H; Ochiya, T&lt;/Author&gt;&lt;Year&gt;2019&lt;/Year&gt;&lt;Details&gt;&lt;_accession_num&gt;30382619&lt;/_accession_num&gt;&lt;_author_adr&gt;Division of Molecular and Cellular Medicine, National Cancer Center Research  Institute, Tokyo, Japan.; Department of Urology, St. Marianna University School of Medicine, Kawasaki-shi,  Japan.; Division of Molecular and Cellular Medicine, National Cancer Center Research  Institute, Tokyo, Japan.; Department of Urology, The Jikei University School of Medicine, Tokyo, Japan.; Division of Molecular and Cellular Medicine, National Cancer Center Research  Institute, Tokyo, Japan.; Division of Molecular and Cellular Medicine, National Cancer Center Research  Institute, Tokyo, Japan.; Department of Urology, St. Marianna University School of Medicine, Kawasaki-shi,  Japan.; Toray Industries, Kamakura, Japan.; Toray Industries, Kamakura, Japan.; Dynacom, Chiba, Japan.; Medical Genome Center, National Center for Geriatrics and Gerontology, Obu,  Japan.; Department of Gastrointestinal Medical Oncology, National Cancer Center Hospital,  Tokyo, Japan.; Department of Urology, The Jikei University School of Medicine, Tokyo, Japan.; Department of Urology, St. Marianna University School of Medicine, Kawasaki-shi,  Japan.; Department of Urology, National Cancer Center Hospital, Tokyo, Japan.; Division of Molecular and Cellular Medicine, National Cancer Center Research  Institute, Tokyo, Japan.&lt;/_author_adr&gt;&lt;_collection_scope&gt;SCI;SCIE&lt;/_collection_scope&gt;&lt;_created&gt;64686058&lt;/_created&gt;&lt;_date&gt;2019-01-01&lt;/_date&gt;&lt;_date_display&gt;2019 Jan&lt;/_date_display&gt;&lt;_db_updated&gt;PubMed&lt;/_db_updated&gt;&lt;_doi&gt;10.1111/cas.13856&lt;/_doi&gt;&lt;_impact_factor&gt;   6.716&lt;/_impact_factor&gt;&lt;_isbn&gt;1349-7006 (Electronic); 1347-9032 (Print); 1347-9032 (Linking)&lt;/_isbn&gt;&lt;_issue&gt;1&lt;/_issue&gt;&lt;_journal&gt;Cancer Sci&lt;/_journal&gt;&lt;_keywords&gt;bladder cancer; circulating microRNA; diagnosis; early detection; liquid biopsy&lt;/_keywords&gt;&lt;_language&gt;eng&lt;/_language&gt;&lt;_modified&gt;64686058&lt;/_modified&gt;&lt;_ori_publication&gt;(c) 2018 The Authors. Cancer Science published by John Wiley &amp;amp; Sons Australia, Ltd _x000d__x000a_      on behalf of Japanese Cancer Association.&lt;/_ori_publication&gt;&lt;_pages&gt;408-419&lt;/_pages&gt;&lt;_subject_headings&gt;Aged; Biomarkers, Tumor/blood/*genetics; Cohort Studies; Diagnosis, Differential; Early Detection of Cancer/*methods; Female; Gene Expression Profiling; Gene Expression Regulation, Neoplastic; Humans; Male; MicroRNAs/blood/*genetics; Middle Aged; Sensitivity and Specificity; Urinary Bladder Neoplasms/blood/diagnosis/*genetics&lt;/_subject_headings&gt;&lt;_tertiary_title&gt;Cancer science&lt;/_tertiary_title&gt;&lt;_type_work&gt;Journal Article&lt;/_type_work&gt;&lt;_url&gt;http://www.ncbi.nlm.nih.gov/entrez/query.fcgi?cmd=Retrieve&amp;amp;db=pubmed&amp;amp;dopt=Abstract&amp;amp;list_uids=30382619&amp;amp;query_hl=1&lt;/_url&gt;&lt;_volume&gt;110&lt;/_volume&gt;&lt;/Details&gt;&lt;Extra&gt;&lt;DBUID&gt;{F96A950B-833F-4880-A151-76DA2D6A2879}&lt;/DBUID&gt;&lt;/Extra&gt;&lt;/Item&gt;&lt;/References&gt;&lt;/Group&gt;&lt;Group&gt;&lt;References&gt;&lt;Item&gt;&lt;ID&gt;1720&lt;/ID&gt;&lt;UID&gt;{53E3D3CE-D44D-49B8-B25A-CA11DE048BD8}&lt;/UID&gt;&lt;Title&gt;Identification of stool miR-135b-5p as a non-invasive diaognostic biomarker in  later tumor stage of colorectal cancer&lt;/Title&gt;&lt;Template&gt;Journal Article&lt;/Template&gt;&lt;Star&gt;0&lt;/Star&gt;&lt;Tag&gt;0&lt;/Tag&gt;&lt;Author&gt;Li, L; Wang, A; Cai, M; Tong, M; Chen, F; Huang, L&lt;/Author&gt;&lt;Year&gt;2020&lt;/Year&gt;&lt;Details&gt;&lt;_accession_num&gt;32931801&lt;/_accession_num&gt;&lt;_author_adr&gt;Department of Gastroenterology, Yangpu Hospital, Tongji University School of  Medicine, Shanghai 200090, China. Electronic address: lli10437@sina.com.; Institute of Gastrointestinal Surgery and Translational Medicine, Yangpu  Hospital, Tongji University School of Medicine, Shanghai, China.; Department of Gastroenterology, Yangpu Hospital, Tongji University School of  Medicine, Shanghai 200090, China.; Department of Gastroenterology, Yangpu Hospital, Tongji University School of  Medicine, Shanghai 200090, China.; Department of Gastroenterology, Yangpu Hospital, Tongji University School of  Medicine, Shanghai 200090, China.; Department of Gastroenterology, Yangpu Hospital, Tongji University School of  Medicine, Shanghai 200090, China.&lt;/_author_adr&gt;&lt;_collection_scope&gt;SCI;SCIE&lt;/_collection_scope&gt;&lt;_created&gt;64686054&lt;/_created&gt;&lt;_date&gt;2020-11-01&lt;/_date&gt;&lt;_date_display&gt;2020 Nov 1&lt;/_date_display&gt;&lt;_db_updated&gt;PubMed&lt;/_db_updated&gt;&lt;_doi&gt;10.1016/j.lfs.2020.118417&lt;/_doi&gt;&lt;_impact_factor&gt;   5.037&lt;/_impact_factor&gt;&lt;_isbn&gt;1879-0631 (Electronic); 0024-3205 (Linking)&lt;/_isbn&gt;&lt;_journal&gt;Life Sci&lt;/_journal&gt;&lt;_keywords&gt;Colorectal cancer (CRC); Invasion; Metastasis; ZNRF3; miR-135b-5p&lt;/_keywords&gt;&lt;_language&gt;eng&lt;/_language&gt;&lt;_modified&gt;64686054&lt;/_modified&gt;&lt;_ori_publication&gt;Copyright (c) 2020 Elsevier Inc. All rights reserved.&lt;/_ori_publication&gt;&lt;_pages&gt;118417&lt;/_pages&gt;&lt;_subject_headings&gt;Apoptosis; Biomarkers, Tumor/*genetics; Case-Control Studies; *Cell Movement; Cell Proliferation; Colorectal Neoplasms/blood/*diagnosis/genetics; Feces/*chemistry; *Gene Expression Regulation, Neoplastic; Humans; MicroRNAs/*genetics; Neoplasm Staging; ROC Curve; Tumor Cells, Cultured&lt;/_subject_headings&gt;&lt;_tertiary_title&gt;Life sciences&lt;/_tertiary_title&gt;&lt;_type_work&gt;Journal Article&lt;/_type_work&gt;&lt;_url&gt;http://www.ncbi.nlm.nih.gov/entrez/query.fcgi?cmd=Retrieve&amp;amp;db=pubmed&amp;amp;dopt=Abstract&amp;amp;list_uids=32931801&amp;amp;query_hl=1&lt;/_url&gt;&lt;_volume&gt;260&lt;/_volume&gt;&lt;/Details&gt;&lt;Extra&gt;&lt;DBUID&gt;{F96A950B-833F-4880-A151-76DA2D6A2879}&lt;/DBUID&gt;&lt;/Extra&gt;&lt;/Item&gt;&lt;/References&gt;&lt;/Group&gt;&lt;Group&gt;&lt;References&gt;&lt;Item&gt;&lt;ID&gt;1715&lt;/ID&gt;&lt;UID&gt;{C0082FB1-061D-451C-B847-BB624F63E304}&lt;/UID&gt;&lt;Title&gt;Plasma-derived exosomal miR-15a-5p as a promising diagnostic biomarker for early  detection of endometrial carcinoma&lt;/Title&gt;&lt;Template&gt;Journal Article&lt;/Template&gt;&lt;Star&gt;0&lt;/Star&gt;&lt;Tag&gt;0&lt;/Tag&gt;&lt;Author&gt;Zhou, L; Wang, W; Wang, F; Yang, S; Hu, J; Lu, B; Pan, Z; Ma, Y; Zheng, M; Zhou, L; Lei, S; Song, P; Liu, P; Lu, W; Lu, Y&lt;/Author&gt;&lt;Year&gt;2021&lt;/Year&gt;&lt;Details&gt;&lt;_accession_num&gt;33781255&lt;/_accession_num&gt;&lt;_author_adr&gt;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Clinical Laboratory, Tongde Hospital of Zhejiang Provinc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Respiratory Medicine, Sir Run Run Shaw Hospital and Institute of  Translational Medicine, Zhejiang University School of Medicine, Hangzhou, 310016,  Zhejiang, China.; Center for Genetic Epidemiology and Genomics, School of Public Health, Soochow  University, Suzhou, 215123, Jiangsu, China.; Department of Surgery, First Affiliated Hospital, Zhejiang University School of  Medicine, Hangzhou, 310013, Zhejiang, China.; Department of Respiratory Medicine, Sir Run Run Shaw Hospital and Institute of  Translational Medicine, Zhejiang University School of Medicine, Hangzhou, 310016,  Zhejiang, China. pyliu@zju.edu.cn.; Cancer center, Zhejiang University, Hangzhou, 310013, Zhejiang, China.  pyliu@zju.edu.cn.;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lbwg@zju.edu.cn.; Cancer center, Zhejiang University, Hangzhou, 310013, Zhejiang, China.  lbwg@zju.edu.cn.;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yanlu76@zju.edu.cn.; Cancer center, Zhejiang University, Hangzhou, 310013, Zhejiang, China.  yanlu76@zju.edu.cn.&lt;/_author_adr&gt;&lt;_collection_scope&gt;SCIE&lt;/_collection_scope&gt;&lt;_created&gt;64686034&lt;/_created&gt;&lt;_date&gt;2021-03-29&lt;/_date&gt;&lt;_date_display&gt;2021 Mar 29&lt;/_date_display&gt;&lt;_db_updated&gt;PubMed&lt;/_db_updated&gt;&lt;_doi&gt;10.1186/s12943-021-01352-4&lt;/_doi&gt;&lt;_impact_factor&gt;  27.401&lt;/_impact_factor&gt;&lt;_isbn&gt;1476-4598 (Electronic); 1476-4598 (Linking)&lt;/_isbn&gt;&lt;_issue&gt;1&lt;/_issue&gt;&lt;_journal&gt;Mol Cancer&lt;/_journal&gt;&lt;_keywords&gt;Cancer diagnosis; Early detection; Endometrial cancer; Liquid biopsy; Plasma-derived exosomal miRNA; ddPCR&lt;/_keywords&gt;&lt;_language&gt;eng&lt;/_language&gt;&lt;_modified&gt;64686034&lt;/_modified&gt;&lt;_pages&gt;57&lt;/_pages&gt;&lt;_subject_headings&gt;*Biomarkers, Tumor/genetics; *Circulating MicroRNA; Endometrial Neoplasms/*diagnosis/*genetics/*metabolism; Exosomes/*metabolism; Female; Humans; MicroRNAs/*genetics/metabolism; Prognosis; ROC Curve&lt;/_subject_headings&gt;&lt;_tertiary_title&gt;Molecular cancer&lt;/_tertiary_title&gt;&lt;_type_work&gt;Letter; Research Support, Non-U.S. Gov&amp;apos;t&lt;/_type_work&gt;&lt;_url&gt;http://www.ncbi.nlm.nih.gov/entrez/query.fcgi?cmd=Retrieve&amp;amp;db=pubmed&amp;amp;dopt=Abstract&amp;amp;list_uids=33781255&amp;amp;query_hl=1&lt;/_url&gt;&lt;_volume&gt;20&lt;/_volume&gt;&lt;/Details&gt;&lt;Extra&gt;&lt;DBUID&gt;{F96A950B-833F-4880-A151-76DA2D6A2879}&lt;/DBUID&gt;&lt;/Extra&gt;&lt;/Item&gt;&lt;/References&gt;&lt;/Group&gt;&lt;Group&gt;&lt;References&gt;&lt;Item&gt;&lt;ID&gt;1716&lt;/ID&gt;&lt;UID&gt;{D706D6B6-7BA0-4B76-87DF-7A556C41B2A8}&lt;/UID&gt;&lt;Title&gt;A restricted signature of serum miRNAs distinguishes glioblastoma from lower  grade gliomas&lt;/Title&gt;&lt;Template&gt;Journal Article&lt;/Template&gt;&lt;Star&gt;0&lt;/Star&gt;&lt;Tag&gt;0&lt;/Tag&gt;&lt;Author&gt;Regazzo, G; Terrenato, I; Spagnuolo, M; Carosi, M; Cognetti, G; Cicchillitti, L; Sperati, F; Villani, V; Carapella, C; Piaggio, G; Pelosi, A; Rizzo, M G&lt;/Author&gt;&lt;Year&gt;2016&lt;/Year&gt;&lt;Details&gt;&lt;_accession_num&gt;27476114&lt;/_accession_num&gt;&lt;_author_adr&gt;Department of Research, Advanced Diagnostics and Technological Innovation,  Genomic and Epigenetic Unit, Translational Research Area, Regina Elena National  Cancer Institute, Via Elio Chianesi 53, 00144, Rome, Italy.; Biostatistical Unit, Regina Elena National Cancer Institute, Rome, Italy.; Department of Research, Advanced Diagnostics and Technological Innovation,  Genomic and Epigenetic Unit, Translational Research Area, Regina Elena National  Cancer Institute, Via Elio Chianesi 53, 00144, Rome, Italy.; Department of Research, Advanced Diagnostics and Technological Innovation,  Pathology Unit, Regina Elena National Cancer Institute, Rome, Italy.; Digital library, Knowledge Center &amp;quot;Riccardo Maceratini&amp;quot; and Patient Library,  Regina Elena National Cancer Institute, Rome, Italy.; Department of Research, Advanced Diagnostics and Technological Innovation, SAFU  Unit, Translational Research Area, Regina Elena National Cancer Institute, Rome,  Italy.; Biostatistical Unit, Regina Elena National Cancer Institute, Rome, Italy.; Neuro-Oncology Unit, Regina Elena National Cancer Institute, Rome, Italy.; Department of Clinical and Experimental Oncology-Neurosurgery, Regina Elena  National Cancer Institute, Rome, Italy.; Department of Research, Advanced Diagnostics and Technological Innovation, SAFU  Unit, Translational Research Area, Regina Elena National Cancer Institute, Rome,  Italy. giulia.piaggio@ifo.gov.it.; Department of Research, Advanced Diagnostics and Technological Innovation,  Genomic and Epigenetic Unit, Translational Research Area, Regina Elena National  Cancer Institute, Via Elio Chianesi 53, 00144, Rome, Italy.; Department of Research, Advanced Diagnostics and Technological Innovation,  Genomic and Epigenetic Unit, Translational Research Area, Regina Elena National  Cancer Institute, Via Elio Chianesi 53, 00144, Rome, Italy.  maria.rizzo@ifo.gov.it.&lt;/_author_adr&gt;&lt;_created&gt;64686035&lt;/_created&gt;&lt;_date&gt;2016-07-30&lt;/_date&gt;&lt;_date_display&gt;2016 Jul 30&lt;/_date_display&gt;&lt;_db_updated&gt;PubMed&lt;/_db_updated&gt;&lt;_doi&gt;10.1186/s13046-016-0393-0&lt;/_doi&gt;&lt;_impact_factor&gt;  11.161&lt;/_impact_factor&gt;&lt;_isbn&gt;1756-9966 (Electronic); 0392-9078 (Print); 0392-9078 (Linking)&lt;/_isbn&gt;&lt;_issue&gt;1&lt;/_issue&gt;&lt;_journal&gt;J Exp Clin Cancer Res&lt;/_journal&gt;&lt;_keywords&gt;Biomarkers; Circulating microRNA; Glioma; miR-125b; miR-497&lt;/_keywords&gt;&lt;_language&gt;eng&lt;/_language&gt;&lt;_modified&gt;64686036&lt;/_modified&gt;&lt;_pages&gt;124&lt;/_pages&gt;&lt;_subject_headings&gt;Adult; Aged; Aged, 80 and over; Biomarkers, Tumor/genetics; Brain Neoplasms/*diagnosis/genetics; Diagnosis, Differential; Down-Regulation; Female; Gene Expression Profiling/*methods; Gene Expression Regulation, Neoplastic; Glioblastoma/*diagnosis/genetics; Glioma/*diagnosis/genetics; Humans; Male; MicroRNAs/*blood; Neoplasm Grading; ROC Curve&lt;/_subject_headings&gt;&lt;_tertiary_title&gt;Journal of experimental &amp;amp; clinical cancer research : CR&lt;/_tertiary_title&gt;&lt;_type_work&gt;Journal Article; Research Support, Non-U.S. Gov&amp;apos;t&lt;/_type_work&gt;&lt;_url&gt;http://www.ncbi.nlm.nih.gov/entrez/query.fcgi?cmd=Retrieve&amp;amp;db=pubmed&amp;amp;dopt=Abstract&amp;amp;list_uids=27476114&amp;amp;query_hl=1&lt;/_url&gt;&lt;_volume&gt;35&lt;/_volume&gt;&lt;/Details&gt;&lt;Extra&gt;&lt;DBUID&gt;{F96A950B-833F-4880-A151-76DA2D6A2879}&lt;/DBUID&gt;&lt;/Extra&gt;&lt;/Item&gt;&lt;/References&gt;&lt;/Group&gt;&lt;Group&gt;&lt;References&gt;&lt;Item&gt;&lt;ID&gt;1717&lt;/ID&gt;&lt;UID&gt;{10BF9F94-A5EC-4003-901B-2DE941C592E3}&lt;/UID&gt;&lt;Title&gt;Diagnostic potential for a serum miRNA neural network for detection of ovarian  cancer&lt;/Title&gt;&lt;Template&gt;Journal Article&lt;/Template&gt;&lt;Star&gt;0&lt;/Star&gt;&lt;Tag&gt;0&lt;/Tag&gt;&lt;Author&gt;Elias, K M; Fendler, W; Stawiski, K; Fiascone, S J; Vitonis, A F; Berkowitz, R S; Frendl, G; Konstantinopoulos, P; Crum, C P; Kedzierska, M; Cramer, D W; Chowdhury, D&lt;/Author&gt;&lt;Year&gt;2017&lt;/Year&gt;&lt;Details&gt;&lt;_accession_num&gt;29087294&lt;/_accession_num&gt;&lt;_author_adr&gt;Division of Gynecologic Oncology, Department of Obstetrics and Gynecology,  Brigham and Women&amp;apos;s Hospital, Dana-Farber Cancer Institute, Boston, United  States.; Harvard Medical School, Boston, United States.; Surgical ICU Translational Research Center, Brigham and Women&amp;apos;s Hospital, Boston,  United States.; Harvard Medical School, Boston, United States.; Department of Biostatistics and Translational Medicine, Medical University of  Lodz, Lodz, Poland.; Department of Radiation Oncology, Dana-Farber Cancer Institute, Boston, United  States.; Department of Biostatistics and Translational Medicine, Medical University of  Lodz, Lodz, Poland.; Division of Gynecologic Oncology, Department of Obstetrics and Gynecology,  Brigham and Women&amp;apos;s Hospital, Dana-Farber Cancer Institute, Boston, United  States.; Harvard Medical School, Boston, United States.; Harvard Medical School, Boston, United States.; Obstetrics and Gynecology Epidemiology Center, Department of Obstetrics and  Gynecology, Brigham and Women&amp;apos;s Hospital, Boston, United States.; Department of Epidemiology, Harvard School of Public Health, Boston, United  States.; Division of Gynecologic Oncology, Department of Obstetrics and Gynecology,  Brigham and Women&amp;apos;s Hospital, Dana-Farber Cancer Institute, Boston, United  States.; Harvard Medical School, Boston, United States.; Harvard Medical School, Boston, United States.; Surgical ICU Translational Research Center, Brigham and Women&amp;apos;s Hospital, Boston,  United States.; Department of Anesthesiology, Perioperative and Pain Medicine, Brigham and  Women&amp;apos;s Hospital, Boston, United States.; Harvard Medical School, Boston, United States.; Department of Medical Oncology, Dana-Farber Cancer Institute, Boston, United  States.; Harvard Medical School, Boston, United States.; Division of Women&amp;apos;s and Perinatal Pathology, Department of Pathology, Brigham and  Women&amp;apos;s Hospital, Boston, United States.; Department of Clinical Oncology, Medical University of Lodz, Lodz, Poland.; Harvard Medical School, Boston, United States.; Obstetrics and Gynecology Epidemiology Center, Department of Obstetrics and  Gynecology, Brigham and Women&amp;apos;s Hospital, Boston, United States.; Department of Epidemiology, Harvard School of Public Health, Boston, United  States.; Harvard Medical School, Boston, United States.; Department of Radiation Oncology, Dana-Farber Cancer Institute, Boston, United  States.&lt;/_author_adr&gt;&lt;_collection_scope&gt;SCIE&lt;/_collection_scope&gt;&lt;_created&gt;64686048&lt;/_created&gt;&lt;_date&gt;2017-10-31&lt;/_date&gt;&lt;_date_display&gt;2017 Oct 31&lt;/_date_display&gt;&lt;_db_updated&gt;PubMed&lt;/_db_updated&gt;&lt;_doi&gt;10.7554/eLife.28932&lt;/_doi&gt;&lt;_impact_factor&gt;   8.146&lt;/_impact_factor&gt;&lt;_isbn&gt;2050-084X (Electronic); 2050-084X (Linking)&lt;/_isbn&gt;&lt;_journal&gt;Elife&lt;/_journal&gt;&lt;_keywords&gt;cancer biology; human; machine learning; miRNA; neural network; next generation sequencing; ovarian cancer; serum&lt;/_keywords&gt;&lt;_language&gt;eng&lt;/_language&gt;&lt;_modified&gt;64686048&lt;/_modified&gt;&lt;_subject_headings&gt;Aged; Biomarkers, Tumor/*blood; Female; Humans; MicroRNAs/*blood; Middle Aged; Neural Networks, Computer; Ovarian Neoplasms/*diagnosis/*pathology; Predictive Value of Tests; Real-Time Polymerase Chain Reaction; Sensitivity and Specificity; Serum/*chemistry&lt;/_subject_headings&gt;&lt;_tertiary_title&gt;eLife&lt;/_tertiary_title&gt;&lt;_type_work&gt;Journal Article; Validation Study&lt;/_type_work&gt;&lt;_url&gt;http://www.ncbi.nlm.nih.gov/entrez/query.fcgi?cmd=Retrieve&amp;amp;db=pubmed&amp;amp;dopt=Abstract&amp;amp;list_uids=29087294&amp;amp;query_hl=1&lt;/_url&gt;&lt;_volume&gt;6&lt;/_volume&gt;&lt;/Details&gt;&lt;Extra&gt;&lt;DBUID&gt;{F96A950B-833F-4880-A151-76DA2D6A2879}&lt;/DBUID&gt;&lt;/Extra&gt;&lt;/Item&gt;&lt;/References&gt;&lt;/Group&gt;&lt;Group&gt;&lt;References&gt;&lt;Item&gt;&lt;ID&gt;1718&lt;/ID&gt;&lt;UID&gt;{E6F6D1A4-5EB2-4960-99D6-EA99F7612AA2}&lt;/UID&gt;&lt;Title&gt;Development and validation of a serum microRNA biomarker panel for detecting  gastric cancer in a high-risk population&lt;/Title&gt;&lt;Template&gt;Journal Article&lt;/Template&gt;&lt;Star&gt;0&lt;/Star&gt;&lt;Tag&gt;0&lt;/Tag&gt;&lt;Author&gt;So, JBY; Kapoor, R; Zhu, F; Koh, C; Zhou, L; Zou, R; Tang, Y C; Goo, PCK; Rha, S Y; Chung, H C; Yoong, J; Yap, C T; Rao, J; Chia, C K; Tsao, S; Shabbir, A; Lee, J; Lam, K P; Hartman, M; Yong, W P; Too, H P; Yeoh, K G&lt;/Author&gt;&lt;Year&gt;2021&lt;/Year&gt;&lt;Details&gt;&lt;_accession_num&gt;33028667&lt;/_accession_num&gt;&lt;_author_adr&gt;Department of Surgery, Yong Loo Lin School of Medicine, National University of  Singapore, Singapore.; Division of Surgical Oncology, National University Cancer Institute, Singapore.; Department of Surgery, National University Hospital, Singapore.; Graduate School for Integrative Sciences and Engineering, National University of  Singapore, Singapore.; Department of Medicine, Yong Loo Lin School of Medicine, National University  Singapore, Singapore.; Department of Gastroenterology and Hepatology, National University Hospital,  Singapore.; Department of Research and Development, MiRXES Lab, Singapore.; Department of Research and Development, MiRXES Lab, Singapore.; Department of Research and Development, MiRXES Lab, Singapore.; Diagnostics Development Hub, Accelerate Technologies Pte Ltd, Agency for Science  Technology and Research, Singapore.; Yonsei Cancer Center, Songdang Institute for Cancer Research, Yonsei University  College of Medicine, Seoul, Republic of Korea.; Yonsei Cancer Center, Songdang Institute for Cancer Research, Yonsei University  College of Medicine, Seoul, Republic of Korea.; Saw Swee Hock School of Public Health, National University of Singapore,  Singapore.; Department of Physiology, Yong Loo Lin School of Medicine, National University of  Singapore, Singapore.; Department of Surgery, Tan Tock Seng Hospital, Singapore.; Department of Gastroenterology and Hepatology, Tan Tock Seng Hospital, Singapore.; Department of Gastroenterology and Hepatology, Tan Tock Seng Hospital, Singapore.; Department of Surgery, National University Hospital, Singapore.; Department of Medicine, Yong Loo Lin School of Medicine, National University  Singapore, Singapore.; Department of Gastroenterology and Hepatology, National University Hospital,  Singapore.; Singapore Immunology Network, Agency for Science Technology and Research,  Singapore.; Department of Surgery, Yong Loo Lin School of Medicine, National University of  Singapore, Singapore.; Saw Swee Hock School of Public Health, National University of Singapore,  Singapore.; Department of Haematology-Oncology, National University Cancer Institute,  Singapore.; Department of Biochemistry, Yong Loo Lin School of Medicine, National University  of Singapore, Singapore.; Department of Medicine, Yong Loo Lin School of Medicine, National University  Singapore, Singapore mdcykg@nus.edu.sg.; Department of Gastroenterology and Hepatology, National University Hospital,  Singapore.; Singapore Gastric Cancer Consortium, Singapore.&lt;/_author_adr&gt;&lt;_collection_scope&gt;SCI;SCIE&lt;/_collection_scope&gt;&lt;_created&gt;64686049&lt;/_created&gt;&lt;_date&gt;2021-05-01&lt;/_date&gt;&lt;_date_display&gt;2021 May&lt;/_date_display&gt;&lt;_db_updated&gt;PubMed&lt;/_db_updated&gt;&lt;_doi&gt;10.1136/gutjnl-2020-322065&lt;/_doi&gt;&lt;_impact_factor&gt;  23.059&lt;/_impact_factor&gt;&lt;_isbn&gt;1468-3288 (Electronic); 0017-5749 (Print); 0017-5749 (Linking)&lt;/_isbn&gt;&lt;_issue&gt;5&lt;/_issue&gt;&lt;_journal&gt;Gut&lt;/_journal&gt;&lt;_keywords&gt;gastric cancer; screening&lt;/_keywords&gt;&lt;_language&gt;eng&lt;/_language&gt;&lt;_modified&gt;64686050&lt;/_modified&gt;&lt;_ori_publication&gt;(c) Author(s) (or their employer(s)) 2021. Re-use permitted under CC BY-NC. No _x000d__x000a_      commercial re-use. See rights and permissions. Published by BMJ.&lt;/_ori_publication&gt;&lt;_pages&gt;829-837&lt;/_pages&gt;&lt;_subject_headings&gt;Aged; Biomarkers, Tumor/*blood; Case-Control Studies; Early Detection of Cancer/methods; Female; Gastroscopy; Humans; Male; Markov Chains; Mass Screening/methods; MicroRNAs/*blood; Middle Aged; Neoplasm Staging; Prospective Studies; Republic of Korea; Retrospective Studies; Sensitivity and Specificity; Singapore; Stomach Neoplasms/*blood/pathology&lt;/_subject_headings&gt;&lt;_tertiary_title&gt;Gut&lt;/_tertiary_title&gt;&lt;_type_work&gt;Journal Article; Multicenter Study; Validation Study&lt;/_type_work&gt;&lt;_url&gt;http://www.ncbi.nlm.nih.gov/entrez/query.fcgi?cmd=Retrieve&amp;amp;db=pubmed&amp;amp;dopt=Abstract&amp;amp;list_uids=33028667&amp;amp;query_hl=1&lt;/_url&gt;&lt;_volume&gt;70&lt;/_volume&gt;&lt;/Details&gt;&lt;Extra&gt;&lt;DBUID&gt;{F96A950B-833F-4880-A151-76DA2D6A2879}&lt;/DBUID&gt;&lt;/Extra&gt;&lt;/Item&gt;&lt;/References&gt;&lt;/Group&gt;&lt;Group&gt;&lt;References&gt;&lt;Item&gt;&lt;ID&gt;1719&lt;/ID&gt;&lt;UID&gt;{82975B93-2F12-422F-82F7-25F83355A9A8}&lt;/UID&gt;&lt;Title&gt;Serum microRNA Signature Is Capable of Early Diagnosis for Non-Small Cell Lung  Cancer&lt;/Title&gt;&lt;Template&gt;Journal Article&lt;/Template&gt;&lt;Star&gt;0&lt;/Star&gt;&lt;Tag&gt;0&lt;/Tag&gt;&lt;Author&gt;Yang, X; Zhang, Q; Zhang, M; Su, W; Wang, Z; Li, Y; Zhang, J; Beer, D G; Yang, S; Chen, G&lt;/Author&gt;&lt;Year&gt;2019&lt;/Year&gt;&lt;Details&gt;&lt;_accession_num&gt;31360113&lt;/_accession_num&gt;&lt;_author_adr&gt;Department of Respiratory and Critical Care Medicine, The Second Affiliated  Hospital of Xian Jiaotong University, Xi&amp;apos;an, Shaanxi, China.; Department of Respiratory and Critical Care Medicine, The Second Affiliated  Hospital of Xian Jiaotong University, Xi&amp;apos;an, Shaanxi, China.; Department of Respiratory and Critical Care Medicine, The Second Affiliated  Hospital of Xian Jiaotong University, Xi&amp;apos;an, Shaanxi, China.; Affiliated Hospital of Guangdong Medical University, Zhanjiang, China.; Section of Thoracic Surgery, Department of Surgery, University of Michigan, Ann  Arbor, MI, USA.; Department of Respiratory and Critical Care Medicine, The Second Affiliated  Hospital of Xian Jiaotong University, Xi&amp;apos;an, Shaanxi, China.; Department of Respiratory and Critical Care Medicine, The Second Affiliated  Hospital of Xian Jiaotong University, Xi&amp;apos;an, Shaanxi, China.; Section of Thoracic Surgery, Department of Surgery, University of Michigan, Ann  Arbor, MI, USA.; Department of Respiratory and Critical Care Medicine, The Second Affiliated  Hospital of Xian Jiaotong University, Xi&amp;apos;an, Shaanxi, China.; School of Medicine, Southern University of Science and Technology, Shenzhen,  China.&lt;/_author_adr&gt;&lt;_collection_scope&gt;SCIE&lt;/_collection_scope&gt;&lt;_created&gt;64686051&lt;/_created&gt;&lt;_date&gt;2019-01-20&lt;/_date&gt;&lt;_date_display&gt;2019&lt;/_date_display&gt;&lt;_db_updated&gt;PubMed&lt;/_db_updated&gt;&lt;_doi&gt;10.7150/ijbs.33986&lt;/_doi&gt;&lt;_impact_factor&gt;   6.582&lt;/_impact_factor&gt;&lt;_isbn&gt;1449-2288 (Electronic); 1449-2288 (Linking)&lt;/_isbn&gt;&lt;_issue&gt;8&lt;/_issue&gt;&lt;_journal&gt;Int J Biol Sci&lt;/_journal&gt;&lt;_keywords&gt;early diagnosis; miRNA; non-small-cell lung cancer (NSCLC); prognosis; serum biomarker&lt;/_keywords&gt;&lt;_language&gt;eng&lt;/_language&gt;&lt;_modified&gt;64686051&lt;/_modified&gt;&lt;_pages&gt;1712-1722&lt;/_pages&gt;&lt;_subject_headings&gt;Aged; Biomarkers, Tumor/*blood; Carcinoma, Non-Small-Cell Lung/*blood/*diagnosis; Early Detection of Cancer; Humans; Kaplan-Meier Estimate; Lung Neoplasms/*blood/*diagnosis; MicroRNAs/*metabolism; Middle Aged&lt;/_subject_headings&gt;&lt;_tertiary_title&gt;International journal of biological sciences&lt;/_tertiary_title&gt;&lt;_type_work&gt;Journal Article; Research Support, Non-U.S. Gov&amp;apos;t&lt;/_type_work&gt;&lt;_url&gt;http://www.ncbi.nlm.nih.gov/entrez/query.fcgi?cmd=Retrieve&amp;amp;db=pubmed&amp;amp;dopt=Abstract&amp;amp;list_uids=31360113&amp;amp;query_hl=1&lt;/_url&gt;&lt;_volume&gt;15&lt;/_volume&gt;&lt;/Details&gt;&lt;Extra&gt;&lt;DBUID&gt;{F96A950B-833F-4880-A151-76DA2D6A2879}&lt;/DBUID&gt;&lt;/Extra&gt;&lt;/Item&gt;&lt;/References&gt;&lt;/Group&gt;&lt;/Citation&gt;_x000a_"/>
    <w:docVar w:name="NE.Ref{A2938211-AFCA-4F82-9D34-4C3746A29862}" w:val=" ADDIN NE.Ref.{A2938211-AFCA-4F82-9D34-4C3746A29862}&lt;Citation&gt;&lt;Group&gt;&lt;References&gt;&lt;Item&gt;&lt;ID&gt;1682&lt;/ID&gt;&lt;UID&gt;{823FF776-D4A0-40CE-9FC2-30F839D2521F}&lt;/UID&gt;&lt;Title&gt;Prostate cancer early diagnosis: circulating microRNA pairs potentially beyond single microRNAs upon 1231 serum samples&lt;/Title&gt;&lt;Template&gt;Journal Article&lt;/Template&gt;&lt;Star&gt;0&lt;/Star&gt;&lt;Tag&gt;0&lt;/Tag&gt;&lt;Author&gt;Liu, Hua-Ping; Lai, Hung-Ming; Guo, Zheng&lt;/Author&gt;&lt;Year&gt;2021&lt;/Year&gt;&lt;Details&gt;&lt;_accessed&gt;64666959&lt;/_accessed&gt;&lt;_collection_scope&gt;SCIE&lt;/_collection_scope&gt;&lt;_created&gt;64666959&lt;/_created&gt;&lt;_date&gt;63840960&lt;/_date&gt;&lt;_db_updated&gt;CrossRef&lt;/_db_updated&gt;&lt;_doi&gt;10.1093/bib/bbaa111&lt;/_doi&gt;&lt;_impact_factor&gt;  11.622&lt;/_impact_factor&gt;&lt;_isbn&gt;1467-5463&lt;/_isbn&gt;&lt;_issue&gt;3&lt;/_issue&gt;&lt;_journal&gt;Briefings in Bioinformatics&lt;/_journal&gt;&lt;_modified&gt;64666959&lt;/_modified&gt;&lt;_url&gt;https://academic.oup.com/bib/article/doi/10.1093/bib/bbaa111/5865576_x000d__x000a_http://academic.oup.com/bib/article-pdf/22/3/bbaa111/37963156/bbaa111.pdf&lt;/_url&gt;&lt;_volume&gt;22&lt;/_volume&gt;&lt;/Details&gt;&lt;Extra&gt;&lt;DBUID&gt;{F96A950B-833F-4880-A151-76DA2D6A2879}&lt;/DBUID&gt;&lt;/Extra&gt;&lt;/Item&gt;&lt;/References&gt;&lt;/Group&gt;&lt;/Citation&gt;_x000a_"/>
    <w:docVar w:name="NE.Ref{AEB656BC-9D20-4574-A712-DB23D38C37D6}" w:val=" ADDIN NE.Ref.{AEB656BC-9D20-4574-A712-DB23D38C37D6}&lt;Citation&gt;&lt;Group&gt;&lt;References&gt;&lt;Item&gt;&lt;ID&gt;1715&lt;/ID&gt;&lt;UID&gt;{C0082FB1-061D-451C-B847-BB624F63E304}&lt;/UID&gt;&lt;Title&gt;Plasma-derived exosomal miR-15a-5p as a promising diagnostic biomarker for early  detection of endometrial carcinoma&lt;/Title&gt;&lt;Template&gt;Journal Article&lt;/Template&gt;&lt;Star&gt;0&lt;/Star&gt;&lt;Tag&gt;0&lt;/Tag&gt;&lt;Author&gt;Zhou, L; Wang, W; Wang, F; Yang, S; Hu, J; Lu, B; Pan, Z; Ma, Y; Zheng, M; Zhou, L; Lei, S; Song, P; Liu, P; Lu, W; Lu, Y&lt;/Author&gt;&lt;Year&gt;2021&lt;/Year&gt;&lt;Details&gt;&lt;_accession_num&gt;33781255&lt;/_accession_num&gt;&lt;_author_adr&gt;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Clinical Laboratory, Tongde Hospital of Zhejiang Provinc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Department of Respiratory Medicine, Sir Run Run Shaw Hospital and Institute of  Translational Medicine, Zhejiang University School of Medicine, Hangzhou, 310016,  Zhejiang, China.; Center for Genetic Epidemiology and Genomics, School of Public Health, Soochow  University, Suzhou, 215123, Jiangsu, China.; Department of Surgery, First Affiliated Hospital, Zhejiang University School of  Medicine, Hangzhou, 310013, Zhejiang, China.; Department of Respiratory Medicine, Sir Run Run Shaw Hospital and Institute of  Translational Medicine, Zhejiang University School of Medicine, Hangzhou, 310016,  Zhejiang, China. pyliu@zju.edu.cn.; Cancer center, Zhejiang University, Hangzhou, 310013, Zhejiang, China.  pyliu@zju.edu.cn.;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lbwg@zju.edu.cn.; Cancer center, Zhejiang University, Hangzhou, 310013, Zhejiang, China.  lbwg@zju.edu.cn.; Department of Gynecologic Oncology, Center for Uterine Cancer Diagnosis &amp;amp; Therapy  Research of Zhejiang Province, Women&amp;apos;s Reproductive Health Key Laboratory of  Zhejiang Province, Women&amp;apos;s Hospital and Institute of Translational Medicine,  Zhejiang University School of Medicine, Hangzhou, 310006, Zhejiang, China.  yanlu76@zju.edu.cn.; Cancer center, Zhejiang University, Hangzhou, 310013, Zhejiang, China.  yanlu76@zju.edu.cn.&lt;/_author_adr&gt;&lt;_collection_scope&gt;SCIE&lt;/_collection_scope&gt;&lt;_created&gt;64686034&lt;/_created&gt;&lt;_date&gt;2021-03-29&lt;/_date&gt;&lt;_date_display&gt;2021 Mar 29&lt;/_date_display&gt;&lt;_db_updated&gt;PubMed&lt;/_db_updated&gt;&lt;_doi&gt;10.1186/s12943-021-01352-4&lt;/_doi&gt;&lt;_impact_factor&gt;  27.401&lt;/_impact_factor&gt;&lt;_isbn&gt;1476-4598 (Electronic); 1476-4598 (Linking)&lt;/_isbn&gt;&lt;_issue&gt;1&lt;/_issue&gt;&lt;_journal&gt;Mol Cancer&lt;/_journal&gt;&lt;_keywords&gt;Cancer diagnosis; Early detection; Endometrial cancer; Liquid biopsy; Plasma-derived exosomal miRNA; ddPCR&lt;/_keywords&gt;&lt;_language&gt;eng&lt;/_language&gt;&lt;_modified&gt;64686034&lt;/_modified&gt;&lt;_pages&gt;57&lt;/_pages&gt;&lt;_subject_headings&gt;*Biomarkers, Tumor/genetics; *Circulating MicroRNA; Endometrial Neoplasms/*diagnosis/*genetics/*metabolism; Exosomes/*metabolism; Female; Humans; MicroRNAs/*genetics/metabolism; Prognosis; ROC Curve&lt;/_subject_headings&gt;&lt;_tertiary_title&gt;Molecular cancer&lt;/_tertiary_title&gt;&lt;_type_work&gt;Letter; Research Support, Non-U.S. Gov&amp;apos;t&lt;/_type_work&gt;&lt;_url&gt;http://www.ncbi.nlm.nih.gov/entrez/query.fcgi?cmd=Retrieve&amp;amp;db=pubmed&amp;amp;dopt=Abstract&amp;amp;list_uids=33781255&amp;amp;query_hl=1&lt;/_url&gt;&lt;_volume&gt;20&lt;/_volume&gt;&lt;/Details&gt;&lt;Extra&gt;&lt;DBUID&gt;{F96A950B-833F-4880-A151-76DA2D6A2879}&lt;/DBUID&gt;&lt;/Extra&gt;&lt;/Item&gt;&lt;/References&gt;&lt;/Group&gt;&lt;/Citation&gt;_x000a_"/>
    <w:docVar w:name="NE.Ref{BAF4FE9A-2791-4E8F-87C9-174056323A1C}" w:val=" ADDIN NE.Ref.{BAF4FE9A-2791-4E8F-87C9-174056323A1C}&lt;Citation&gt;&lt;Group&gt;&lt;References&gt;&lt;Item&gt;&lt;ID&gt;1682&lt;/ID&gt;&lt;UID&gt;{823FF776-D4A0-40CE-9FC2-30F839D2521F}&lt;/UID&gt;&lt;Title&gt;Prostate cancer early diagnosis: circulating microRNA pairs potentially beyond single microRNAs upon 1231 serum samples&lt;/Title&gt;&lt;Template&gt;Journal Article&lt;/Template&gt;&lt;Star&gt;0&lt;/Star&gt;&lt;Tag&gt;0&lt;/Tag&gt;&lt;Author&gt;Liu, Hua-Ping; Lai, Hung-Ming; Guo, Zheng&lt;/Author&gt;&lt;Year&gt;2021&lt;/Year&gt;&lt;Details&gt;&lt;_accessed&gt;64666959&lt;/_accessed&gt;&lt;_collection_scope&gt;SCIE&lt;/_collection_scope&gt;&lt;_created&gt;64666959&lt;/_created&gt;&lt;_date&gt;63840960&lt;/_date&gt;&lt;_db_updated&gt;CrossRef&lt;/_db_updated&gt;&lt;_doi&gt;10.1093/bib/bbaa111&lt;/_doi&gt;&lt;_impact_factor&gt;  11.622&lt;/_impact_factor&gt;&lt;_isbn&gt;1467-5463&lt;/_isbn&gt;&lt;_issue&gt;3&lt;/_issue&gt;&lt;_journal&gt;Briefings in Bioinformatics&lt;/_journal&gt;&lt;_modified&gt;64666959&lt;/_modified&gt;&lt;_url&gt;https://academic.oup.com/bib/article/doi/10.1093/bib/bbaa111/5865576_x000d__x000a_http://academic.oup.com/bib/article-pdf/22/3/bbaa111/37963156/bbaa111.pdf&lt;/_url&gt;&lt;_volume&gt;22&lt;/_volume&gt;&lt;/Details&gt;&lt;Extra&gt;&lt;DBUID&gt;{F96A950B-833F-4880-A151-76DA2D6A2879}&lt;/DBUID&gt;&lt;/Extra&gt;&lt;/Item&gt;&lt;/References&gt;&lt;/Group&gt;&lt;/Citation&gt;_x000a_"/>
    <w:docVar w:name="NE.Ref{BBF26FCA-C896-43E0-B72C-C2271FF81C62}" w:val=" ADDIN NE.Ref.{BBF26FCA-C896-43E0-B72C-C2271FF81C62}&lt;Citation&gt;&lt;Group&gt;&lt;References&gt;&lt;Item&gt;&lt;ID&gt;1708&lt;/ID&gt;&lt;UID&gt;{0224830C-8F79-4CC5-86AC-69077D702F77}&lt;/UID&gt;&lt;Title&gt;Large-scale Circulating microRNA Profiling for the Liquid Biopsy of Prostate  Cancer&lt;/Title&gt;&lt;Template&gt;Journal Article&lt;/Template&gt;&lt;Star&gt;0&lt;/Star&gt;&lt;Tag&gt;0&lt;/Tag&gt;&lt;Author&gt;Urabe, F; Matsuzaki, J; Yamamoto, Y; Kimura, T; Hara, T; Ichikawa, M; Takizawa, S; Aoki, Y; Niida, S; Sakamoto, H; Kato, K; Egawa, S; Fujimoto, H; Ochiya, T&lt;/Author&gt;&lt;Year&gt;2019&lt;/Year&gt;&lt;Details&gt;&lt;_accession_num&gt;30808771&lt;/_accession_num&gt;&lt;_author_adr&gt;Division of Molecular and Cellular Medicine, National Cancer Center Research  Institute, Tokyo, Japan.; Department of Urology, The Jikei University School of Medicine, Tokyo, Japan.; Division of Molecular and Cellular Medicine, National Cancer Center Research  Institute, Tokyo, Japan.; Division of Molecular and Cellular Medicine, National Cancer Center Research  Institute, Tokyo, Japan.; Department of Urology, The Jikei University School of Medicine, Tokyo, Japan.; Department of Urology, National Cancer Center Hospital, Tokyo, Japan.; Division of Molecular and Cellular Medicine, National Cancer Center Research  Institute, Tokyo, Japan.; Toray Industries, Inc., Kanagawa, Japan.; Division of Molecular and Cellular Medicine, National Cancer Center Research  Institute, Tokyo, Japan.; Toray Industries, Inc., Kanagawa, Japan.; Dynacom Co., Ltd., Chiba, Japan.; Medical Genome Center, National Center for Geriatrics and Gerontology, Aichi,  Japan.; Department of Biobank and Tissue Resources, National Cancer Center Research  Institute, Tokyo, Japan.; Department of Gastrointestinal Medical Oncology, National Cancer Center Hospital,  Tokyo, Japan.; Department of Urology, The Jikei University School of Medicine, Tokyo, Japan.; Department of Urology, National Cancer Center Hospital, Tokyo, Japan.; Division of Molecular and Cellular Medicine, National Cancer Center Research  Institute, Tokyo, Japan. tochiya@ncc.go.jp.&lt;/_author_adr&gt;&lt;_collection_scope&gt;SCI;SCIE&lt;/_collection_scope&gt;&lt;_created&gt;64683269&lt;/_created&gt;&lt;_date&gt;2019-05-15&lt;/_date&gt;&lt;_date_display&gt;2019 May 15&lt;/_date_display&gt;&lt;_db_updated&gt;PubMed&lt;/_db_updated&gt;&lt;_doi&gt;10.1158/1078-0432.CCR-18-2849&lt;/_doi&gt;&lt;_impact_factor&gt;  12.531&lt;/_impact_factor&gt;&lt;_isbn&gt;1557-3265 (Electronic); 1078-0432 (Linking)&lt;/_isbn&gt;&lt;_issue&gt;10&lt;/_issue&gt;&lt;_journal&gt;Clin Cancer Res&lt;/_journal&gt;&lt;_language&gt;eng&lt;/_language&gt;&lt;_modified&gt;64859632&lt;/_modified&gt;&lt;_ori_publication&gt;(c)2019 American Association for Cancer Research.&lt;/_ori_publication&gt;&lt;_pages&gt;3016-3025&lt;/_pages&gt;&lt;_subject_headings&gt;Age Factors; Aged; Biomarkers, Tumor/blood/genetics; Case-Control Studies; Circulating MicroRNA/*blood/*genetics; Humans; Kallikreins/blood; Liquid Biopsy/methods; Male; Middle Aged; Prostate-Specific Antigen/blood; Prostatic Neoplasms/blood/*diagnosis/genetics/pathology; Retrospective Studies&lt;/_subject_headings&gt;&lt;_tertiary_title&gt;Clinical cancer research : an official journal of the American Association for _x000d__x000a_      Cancer Research&lt;/_tertiary_title&gt;&lt;_type_work&gt;Journal Article; Research Support, Non-U.S. Gov&amp;apos;t&lt;/_type_work&gt;&lt;_url&gt;http://www.ncbi.nlm.nih.gov/entrez/query.fcgi?cmd=Retrieve&amp;amp;db=pubmed&amp;amp;dopt=Abstract&amp;amp;list_uids=30808771&amp;amp;query_hl=1&lt;/_url&gt;&lt;_volume&gt;25&lt;/_volume&gt;&lt;_accessed&gt;64859632&lt;/_accessed&gt;&lt;/Details&gt;&lt;Extra&gt;&lt;DBUID&gt;{F96A950B-833F-4880-A151-76DA2D6A2879}&lt;/DBUID&gt;&lt;/Extra&gt;&lt;/Item&gt;&lt;/References&gt;&lt;/Group&gt;&lt;/Citation&gt;_x000a_"/>
    <w:docVar w:name="NE.Ref{BC27800D-EE59-4380-8894-024F202EF13B}" w:val=" ADDIN NE.Ref.{BC27800D-EE59-4380-8894-024F202EF13B}&lt;Citation&gt;&lt;Group&gt;&lt;References&gt;&lt;Item&gt;&lt;ID&gt;1782&lt;/ID&gt;&lt;UID&gt;{62DA7E5D-8A78-4D3B-8338-274E9D1DF9E3}&lt;/UID&gt;&lt;Title&gt;Characterization of extracellular circulating microRNA&lt;/Title&gt;&lt;Template&gt;Journal Article&lt;/Template&gt;&lt;Star&gt;0&lt;/Star&gt;&lt;Tag&gt;0&lt;/Tag&gt;&lt;Author&gt;Turchinovich, A; Weiz, L; Langheinz, A; Burwinkel, B&lt;/Author&gt;&lt;Year&gt;2011&lt;/Year&gt;&lt;Details&gt;&lt;_accession_num&gt;21609964&lt;/_accession_num&gt;&lt;_author_adr&gt;Molecular Epidemiology Group, German Cancer Research Center, Heidelberg, Germany.  a.turchinovich@dkfz.de&lt;/_author_adr&gt;&lt;_date_display&gt;2011 Sep 1&lt;/_date_display&gt;&lt;_date&gt;2011-09-01&lt;/_date&gt;&lt;_doi&gt;10.1093/nar/gkr254&lt;/_doi&gt;&lt;_isbn&gt;1362-4962 (Electronic); 0305-1048 (Print); 0305-1048 (Linking)&lt;/_isbn&gt;&lt;_issue&gt;16&lt;/_issue&gt;&lt;_journal&gt;Nucleic Acids Res&lt;/_journal&gt;&lt;_language&gt;eng&lt;/_language&gt;&lt;_pages&gt;7223-33&lt;/_pages&gt;&lt;_subject_headings&gt;Argonaute Proteins/analysis; Cell Line; Culture Media, Conditioned; Exosomes/chemistry; Humans; MicroRNAs/analysis/*blood/metabolism; RNA Stability&lt;/_subject_headings&gt;&lt;_tertiary_title&gt;Nucleic acids research&lt;/_tertiary_title&gt;&lt;_type_work&gt;Journal Article; Research Support, Non-U.S. Gov&amp;apos;t&lt;/_type_work&gt;&lt;_url&gt;http://www.ncbi.nlm.nih.gov/entrez/query.fcgi?cmd=Retrieve&amp;amp;db=pubmed&amp;amp;dopt=Abstract&amp;amp;list_uids=21609964&amp;amp;query_hl=1&lt;/_url&gt;&lt;_volume&gt;39&lt;/_volume&gt;&lt;_created&gt;64705663&lt;/_created&gt;&lt;_modified&gt;64705663&lt;/_modified&gt;&lt;_db_updated&gt;PubMed&lt;/_db_updated&gt;&lt;_impact_factor&gt;  16.971&lt;/_impact_factor&gt;&lt;_collection_scope&gt;SCI;SCIE&lt;/_collection_scope&gt;&lt;/Details&gt;&lt;Extra&gt;&lt;DBUID&gt;{F96A950B-833F-4880-A151-76DA2D6A2879}&lt;/DBUID&gt;&lt;/Extra&gt;&lt;/Item&gt;&lt;/References&gt;&lt;/Group&gt;&lt;/Citation&gt;_x000a_"/>
    <w:docVar w:name="NE.Ref{C6C4F927-96CD-46CA-8FF6-7F8A7FE6B22C}" w:val=" ADDIN NE.Ref.{C6C4F927-96CD-46CA-8FF6-7F8A7FE6B22C}&lt;Citation&gt;&lt;Group&gt;&lt;References&gt;&lt;Item&gt;&lt;ID&gt;1718&lt;/ID&gt;&lt;UID&gt;{E6F6D1A4-5EB2-4960-99D6-EA99F7612AA2}&lt;/UID&gt;&lt;Title&gt;Development and validation of a serum microRNA biomarker panel for detecting  gastric cancer in a high-risk population&lt;/Title&gt;&lt;Template&gt;Journal Article&lt;/Template&gt;&lt;Star&gt;0&lt;/Star&gt;&lt;Tag&gt;0&lt;/Tag&gt;&lt;Author&gt;So, JBY; Kapoor, R; Zhu, F; Koh, C; Zhou, L; Zou, R; Tang, Y C; Goo, PCK; Rha, S Y; Chung, H C; Yoong, J; Yap, C T; Rao, J; Chia, C K; Tsao, S; Shabbir, A; Lee, J; Lam, K P; Hartman, M; Yong, W P; Too, H P; Yeoh, K G&lt;/Author&gt;&lt;Year&gt;2021&lt;/Year&gt;&lt;Details&gt;&lt;_accession_num&gt;33028667&lt;/_accession_num&gt;&lt;_author_adr&gt;Department of Surgery, Yong Loo Lin School of Medicine, National University of  Singapore, Singapore.; Division of Surgical Oncology, National University Cancer Institute, Singapore.; Department of Surgery, National University Hospital, Singapore.; Graduate School for Integrative Sciences and Engineering, National University of  Singapore, Singapore.; Department of Medicine, Yong Loo Lin School of Medicine, National University  Singapore, Singapore.; Department of Gastroenterology and Hepatology, National University Hospital,  Singapore.; Department of Research and Development, MiRXES Lab, Singapore.; Department of Research and Development, MiRXES Lab, Singapore.; Department of Research and Development, MiRXES Lab, Singapore.; Diagnostics Development Hub, Accelerate Technologies Pte Ltd, Agency for Science  Technology and Research, Singapore.; Yonsei Cancer Center, Songdang Institute for Cancer Research, Yonsei University  College of Medicine, Seoul, Republic of Korea.; Yonsei Cancer Center, Songdang Institute for Cancer Research, Yonsei University  College of Medicine, Seoul, Republic of Korea.; Saw Swee Hock School of Public Health, National University of Singapore,  Singapore.; Department of Physiology, Yong Loo Lin School of Medicine, National University of  Singapore, Singapore.; Department of Surgery, Tan Tock Seng Hospital, Singapore.; Department of Gastroenterology and Hepatology, Tan Tock Seng Hospital, Singapore.; Department of Gastroenterology and Hepatology, Tan Tock Seng Hospital, Singapore.; Department of Surgery, National University Hospital, Singapore.; Department of Medicine, Yong Loo Lin School of Medicine, National University  Singapore, Singapore.; Department of Gastroenterology and Hepatology, National University Hospital,  Singapore.; Singapore Immunology Network, Agency for Science Technology and Research,  Singapore.; Department of Surgery, Yong Loo Lin School of Medicine, National University of  Singapore, Singapore.; Saw Swee Hock School of Public Health, National University of Singapore,  Singapore.; Department of Haematology-Oncology, National University Cancer Institute,  Singapore.; Department of Biochemistry, Yong Loo Lin School of Medicine, National University  of Singapore, Singapore.; Department of Medicine, Yong Loo Lin School of Medicine, National University  Singapore, Singapore mdcykg@nus.edu.sg.; Department of Gastroenterology and Hepatology, National University Hospital,  Singapore.; Singapore Gastric Cancer Consortium, Singapore.&lt;/_author_adr&gt;&lt;_collection_scope&gt;SCI;SCIE&lt;/_collection_scope&gt;&lt;_created&gt;64686049&lt;/_created&gt;&lt;_date&gt;2021-05-01&lt;/_date&gt;&lt;_date_display&gt;2021 May&lt;/_date_display&gt;&lt;_db_updated&gt;PubMed&lt;/_db_updated&gt;&lt;_doi&gt;10.1136/gutjnl-2020-322065&lt;/_doi&gt;&lt;_impact_factor&gt;  23.059&lt;/_impact_factor&gt;&lt;_isbn&gt;1468-3288 (Electronic); 0017-5749 (Print); 0017-5749 (Linking)&lt;/_isbn&gt;&lt;_issue&gt;5&lt;/_issue&gt;&lt;_journal&gt;Gut&lt;/_journal&gt;&lt;_keywords&gt;gastric cancer; screening&lt;/_keywords&gt;&lt;_language&gt;eng&lt;/_language&gt;&lt;_modified&gt;64686050&lt;/_modified&gt;&lt;_ori_publication&gt;(c) Author(s) (or their employer(s)) 2021. Re-use permitted under CC BY-NC. No _x000d__x000a_      commercial re-use. See rights and permissions. Published by BMJ.&lt;/_ori_publication&gt;&lt;_pages&gt;829-837&lt;/_pages&gt;&lt;_subject_headings&gt;Aged; Biomarkers, Tumor/*blood; Case-Control Studies; Early Detection of Cancer/methods; Female; Gastroscopy; Humans; Male; Markov Chains; Mass Screening/methods; MicroRNAs/*blood; Middle Aged; Neoplasm Staging; Prospective Studies; Republic of Korea; Retrospective Studies; Sensitivity and Specificity; Singapore; Stomach Neoplasms/*blood/pathology&lt;/_subject_headings&gt;&lt;_tertiary_title&gt;Gut&lt;/_tertiary_title&gt;&lt;_type_work&gt;Journal Article; Multicenter Study; Validation Study&lt;/_type_work&gt;&lt;_url&gt;http://www.ncbi.nlm.nih.gov/entrez/query.fcgi?cmd=Retrieve&amp;amp;db=pubmed&amp;amp;dopt=Abstract&amp;amp;list_uids=33028667&amp;amp;query_hl=1&lt;/_url&gt;&lt;_volume&gt;70&lt;/_volume&gt;&lt;/Details&gt;&lt;Extra&gt;&lt;DBUID&gt;{F96A950B-833F-4880-A151-76DA2D6A2879}&lt;/DBUID&gt;&lt;/Extra&gt;&lt;/Item&gt;&lt;/References&gt;&lt;/Group&gt;&lt;/Citation&gt;_x000a_"/>
    <w:docVar w:name="NE.Ref{CE64D867-36E4-464C-BB43-D6D511813864}" w:val=" ADDIN NE.Ref.{CE64D867-36E4-464C-BB43-D6D511813864}&lt;Citation&gt;&lt;Group&gt;&lt;References&gt;&lt;Item&gt;&lt;ID&gt;1682&lt;/ID&gt;&lt;UID&gt;{823FF776-D4A0-40CE-9FC2-30F839D2521F}&lt;/UID&gt;&lt;Title&gt;Prostate cancer early diagnosis: circulating microRNA pairs potentially beyond single microRNAs upon 1231 serum samples&lt;/Title&gt;&lt;Template&gt;Journal Article&lt;/Template&gt;&lt;Star&gt;0&lt;/Star&gt;&lt;Tag&gt;0&lt;/Tag&gt;&lt;Author&gt;Liu, Hua-Ping; Lai, Hung-Ming; Guo, Zheng&lt;/Author&gt;&lt;Year&gt;2021&lt;/Year&gt;&lt;Details&gt;&lt;_accessed&gt;64666959&lt;/_accessed&gt;&lt;_collection_scope&gt;SCIE&lt;/_collection_scope&gt;&lt;_created&gt;64666959&lt;/_created&gt;&lt;_date&gt;63840960&lt;/_date&gt;&lt;_db_updated&gt;CrossRef&lt;/_db_updated&gt;&lt;_doi&gt;10.1093/bib/bbaa111&lt;/_doi&gt;&lt;_impact_factor&gt;  11.622&lt;/_impact_factor&gt;&lt;_isbn&gt;1467-5463&lt;/_isbn&gt;&lt;_issue&gt;3&lt;/_issue&gt;&lt;_journal&gt;Briefings in Bioinformatics&lt;/_journal&gt;&lt;_modified&gt;64666959&lt;/_modified&gt;&lt;_url&gt;https://academic.oup.com/bib/article/doi/10.1093/bib/bbaa111/5865576_x000d__x000a_http://academic.oup.com/bib/article-pdf/22/3/bbaa111/37963156/bbaa111.pdf&lt;/_url&gt;&lt;_volume&gt;22&lt;/_volume&gt;&lt;/Details&gt;&lt;Extra&gt;&lt;DBUID&gt;{F96A950B-833F-4880-A151-76DA2D6A2879}&lt;/DBUID&gt;&lt;/Extra&gt;&lt;/Item&gt;&lt;/References&gt;&lt;/Group&gt;&lt;/Citation&gt;_x000a_"/>
    <w:docVar w:name="NE.Ref{D07B459D-0AB8-4CE8-87BF-CDD7FBD69FFA}" w:val=" ADDIN NE.Ref.{D07B459D-0AB8-4CE8-87BF-CDD7FBD69FFA}&lt;Citation&gt;&lt;Group&gt;&lt;References&gt;&lt;Item&gt;&lt;ID&gt;1716&lt;/ID&gt;&lt;UID&gt;{D706D6B6-7BA0-4B76-87DF-7A556C41B2A8}&lt;/UID&gt;&lt;Title&gt;A restricted signature of serum miRNAs distinguishes glioblastoma from lower  grade gliomas&lt;/Title&gt;&lt;Template&gt;Journal Article&lt;/Template&gt;&lt;Star&gt;0&lt;/Star&gt;&lt;Tag&gt;0&lt;/Tag&gt;&lt;Author&gt;Regazzo, G; Terrenato, I; Spagnuolo, M; Carosi, M; Cognetti, G; Cicchillitti, L; Sperati, F; Villani, V; Carapella, C; Piaggio, G; Pelosi, A; Rizzo, M G&lt;/Author&gt;&lt;Year&gt;2016&lt;/Year&gt;&lt;Details&gt;&lt;_accession_num&gt;27476114&lt;/_accession_num&gt;&lt;_author_adr&gt;Department of Research, Advanced Diagnostics and Technological Innovation,  Genomic and Epigenetic Unit, Translational Research Area, Regina Elena National  Cancer Institute, Via Elio Chianesi 53, 00144, Rome, Italy.; Biostatistical Unit, Regina Elena National Cancer Institute, Rome, Italy.; Department of Research, Advanced Diagnostics and Technological Innovation,  Genomic and Epigenetic Unit, Translational Research Area, Regina Elena National  Cancer Institute, Via Elio Chianesi 53, 00144, Rome, Italy.; Department of Research, Advanced Diagnostics and Technological Innovation,  Pathology Unit, Regina Elena National Cancer Institute, Rome, Italy.; Digital library, Knowledge Center &amp;quot;Riccardo Maceratini&amp;quot; and Patient Library,  Regina Elena National Cancer Institute, Rome, Italy.; Department of Research, Advanced Diagnostics and Technological Innovation, SAFU  Unit, Translational Research Area, Regina Elena National Cancer Institute, Rome,  Italy.; Biostatistical Unit, Regina Elena National Cancer Institute, Rome, Italy.; Neuro-Oncology Unit, Regina Elena National Cancer Institute, Rome, Italy.; Department of Clinical and Experimental Oncology-Neurosurgery, Regina Elena  National Cancer Institute, Rome, Italy.; Department of Research, Advanced Diagnostics and Technological Innovation, SAFU  Unit, Translational Research Area, Regina Elena National Cancer Institute, Rome,  Italy. giulia.piaggio@ifo.gov.it.; Department of Research, Advanced Diagnostics and Technological Innovation,  Genomic and Epigenetic Unit, Translational Research Area, Regina Elena National  Cancer Institute, Via Elio Chianesi 53, 00144, Rome, Italy.; Department of Research, Advanced Diagnostics and Technological Innovation,  Genomic and Epigenetic Unit, Translational Research Area, Regina Elena National  Cancer Institute, Via Elio Chianesi 53, 00144, Rome, Italy.  maria.rizzo@ifo.gov.it.&lt;/_author_adr&gt;&lt;_created&gt;64686035&lt;/_created&gt;&lt;_date&gt;2016-07-30&lt;/_date&gt;&lt;_date_display&gt;2016 Jul 30&lt;/_date_display&gt;&lt;_db_updated&gt;PubMed&lt;/_db_updated&gt;&lt;_doi&gt;10.1186/s13046-016-0393-0&lt;/_doi&gt;&lt;_impact_factor&gt;  11.161&lt;/_impact_factor&gt;&lt;_isbn&gt;1756-9966 (Electronic); 0392-9078 (Print); 0392-9078 (Linking)&lt;/_isbn&gt;&lt;_issue&gt;1&lt;/_issue&gt;&lt;_journal&gt;J Exp Clin Cancer Res&lt;/_journal&gt;&lt;_keywords&gt;Biomarkers; Circulating microRNA; Glioma; miR-125b; miR-497&lt;/_keywords&gt;&lt;_language&gt;eng&lt;/_language&gt;&lt;_modified&gt;64686036&lt;/_modified&gt;&lt;_pages&gt;124&lt;/_pages&gt;&lt;_subject_headings&gt;Adult; Aged; Aged, 80 and over; Biomarkers, Tumor/genetics; Brain Neoplasms/*diagnosis/genetics; Diagnosis, Differential; Down-Regulation; Female; Gene Expression Profiling/*methods; Gene Expression Regulation, Neoplastic; Glioblastoma/*diagnosis/genetics; Glioma/*diagnosis/genetics; Humans; Male; MicroRNAs/*blood; Neoplasm Grading; ROC Curve&lt;/_subject_headings&gt;&lt;_tertiary_title&gt;Journal of experimental &amp;amp; clinical cancer research : CR&lt;/_tertiary_title&gt;&lt;_type_work&gt;Journal Article; Research Support, Non-U.S. Gov&amp;apos;t&lt;/_type_work&gt;&lt;_url&gt;http://www.ncbi.nlm.nih.gov/entrez/query.fcgi?cmd=Retrieve&amp;amp;db=pubmed&amp;amp;dopt=Abstract&amp;amp;list_uids=27476114&amp;amp;query_hl=1&lt;/_url&gt;&lt;_volume&gt;35&lt;/_volume&gt;&lt;/Details&gt;&lt;Extra&gt;&lt;DBUID&gt;{F96A950B-833F-4880-A151-76DA2D6A2879}&lt;/DBUID&gt;&lt;/Extra&gt;&lt;/Item&gt;&lt;/References&gt;&lt;/Group&gt;&lt;/Citation&gt;_x000a_"/>
    <w:docVar w:name="NE.Ref{D46D5825-5C81-4DF9-825A-4FB92BE993AB}" w:val=" ADDIN NE.Ref.{D46D5825-5C81-4DF9-825A-4FB92BE993AB}&lt;Citation&gt;&lt;Group&gt;&lt;References&gt;&lt;Item&gt;&lt;ID&gt;1767&lt;/ID&gt;&lt;UID&gt;{DCF0D921-A297-4A7D-A077-D1417689205F}&lt;/UID&gt;&lt;Title&gt;Reducing unnecessary biopsy during prostate cancer screening using a  four-kallikrein panel: an independent replication&lt;/Title&gt;&lt;Template&gt;Journal Article&lt;/Template&gt;&lt;Star&gt;0&lt;/Star&gt;&lt;Tag&gt;0&lt;/Tag&gt;&lt;Author&gt;Vickers, A; Cronin, A; Roobol, M; Savage, C; Peltola, M; Pettersson, K; Scardino, P T; Schroder, F; Lilja, H&lt;/Author&gt;&lt;Year&gt;2010&lt;/Year&gt;&lt;Details&gt;&lt;_accession_num&gt;20421547&lt;/_accession_num&gt;&lt;_author_adr&gt;Department of Epidemiology and Biostatistics, Memorial Sloan-Kettering Cancer  Center, New York, NY 10021, USA. vickersa@mskcc.org&lt;/_author_adr&gt;&lt;_collection_scope&gt;SCI;SCIE&lt;/_collection_scope&gt;&lt;_created&gt;64687253&lt;/_created&gt;&lt;_date&gt;2010-05-20&lt;/_date&gt;&lt;_date_display&gt;2010 May 20&lt;/_date_display&gt;&lt;_db_updated&gt;PubMed&lt;/_db_updated&gt;&lt;_doi&gt;10.1200/JCO.2009.24.1968&lt;/_doi&gt;&lt;_impact_factor&gt;  44.544&lt;/_impact_factor&gt;&lt;_isbn&gt;1527-7755 (Electronic); 0732-183X (Print); 0732-183X (Linking)&lt;/_isbn&gt;&lt;_issue&gt;15&lt;/_issue&gt;&lt;_journal&gt;J Clin Oncol&lt;/_journal&gt;&lt;_language&gt;eng&lt;/_language&gt;&lt;_modified&gt;64687253&lt;/_modified&gt;&lt;_pages&gt;2493-8&lt;/_pages&gt;&lt;_subject_headings&gt;Aged; Biopsy; Cohort Studies; Early Detection of Cancer/methods; Humans; Kallikreins/*blood; Male; Middle Aged; Prostate-Specific Antigen/*blood; Prostatic Neoplasms/*blood/pathology&lt;/_subject_headings&gt;&lt;_tertiary_title&gt;Journal of clinical oncology : official journal of the American Society of _x000d__x000a_      Clinical Oncology&lt;/_tertiary_title&gt;&lt;_type_work&gt;Journal Article; Randomized Controlled Trial; Research Support, N.I.H., Extramural; Research Support, Non-U.S. Gov&amp;apos;t&lt;/_type_work&gt;&lt;_url&gt;http://www.ncbi.nlm.nih.gov/entrez/query.fcgi?cmd=Retrieve&amp;amp;db=pubmed&amp;amp;dopt=Abstract&amp;amp;list_uids=20421547&amp;amp;query_hl=1&lt;/_url&gt;&lt;_volume&gt;28&lt;/_volume&gt;&lt;/Details&gt;&lt;Extra&gt;&lt;DBUID&gt;{F96A950B-833F-4880-A151-76DA2D6A2879}&lt;/DBUID&gt;&lt;/Extra&gt;&lt;/Item&gt;&lt;/References&gt;&lt;/Group&gt;&lt;/Citation&gt;_x000a_"/>
    <w:docVar w:name="NE.Ref{E97B6C9A-8FAE-486E-B039-1ACC3F630863}" w:val=" ADDIN NE.Ref.{E97B6C9A-8FAE-486E-B039-1ACC3F630863}&lt;Citation&gt;&lt;Group&gt;&lt;References&gt;&lt;Item&gt;&lt;ID&gt;1710&lt;/ID&gt;&lt;UID&gt;{E3991BC9-77A2-4E27-B646-826A24338D9E}&lt;/UID&gt;&lt;Title&gt;High-risk prostate cancer-classification and therapy&lt;/Title&gt;&lt;Template&gt;Journal Article&lt;/Template&gt;&lt;Star&gt;0&lt;/Star&gt;&lt;Tag&gt;0&lt;/Tag&gt;&lt;Author&gt;Chang, A J; Autio, K A; Roach, M Rd; Scher, H I&lt;/Author&gt;&lt;Year&gt;2014&lt;/Year&gt;&lt;Details&gt;&lt;_accession_num&gt;24840073&lt;/_accession_num&gt;&lt;_author_adr&gt;Department of Radiation Oncology, University of California, San Francisco, 1600  Divisadero Street, Suite H-1031, San Francisco, CA 94115, USA.; Genitourinary Oncology Service, Department of Medicine, Memorial Sloan-Kettering  Cancer Center, Weill Cornell Medical College, New York, NY 10065, USA.; Department of Radiation Oncology, University of California, San Francisco, 1600  Divisadero Street, Suite H-1031, San Francisco, CA 94115, USA.; Genitourinary Oncology Service, Department of Medicine, Memorial Sloan-Kettering  Cancer Center, Weill Cornell Medical College, New York, NY 10065, USA.&lt;/_author_adr&gt;&lt;_collection_scope&gt;SCI;SCIE&lt;/_collection_scope&gt;&lt;_created&gt;64684715&lt;/_created&gt;&lt;_date&gt;2014-06-01&lt;/_date&gt;&lt;_date_display&gt;2014 Jun&lt;/_date_display&gt;&lt;_db_updated&gt;PubMed&lt;/_db_updated&gt;&lt;_doi&gt;10.1038/nrclinonc.2014.68&lt;/_doi&gt;&lt;_impact_factor&gt;  66.675&lt;/_impact_factor&gt;&lt;_isbn&gt;1759-4782 (Electronic); 1759-4774 (Print); 1759-4774 (Linking)&lt;/_isbn&gt;&lt;_issue&gt;6&lt;/_issue&gt;&lt;_journal&gt;Nat Rev Clin Oncol&lt;/_journal&gt;&lt;_language&gt;eng&lt;/_language&gt;&lt;_modified&gt;64684715&lt;/_modified&gt;&lt;_pages&gt;308-23&lt;/_pages&gt;&lt;_subject_headings&gt;Humans; Male; Prognosis; Prostatic Neoplasms/*classification/*therapy; Prostatic Neoplasms, Castration-Resistant/classification/therapy; Risk Factors; Treatment Outcome&lt;/_subject_headings&gt;&lt;_tertiary_title&gt;Nature reviews. Clinical oncology&lt;/_tertiary_title&gt;&lt;_type_work&gt;Journal Article; Review&lt;/_type_work&gt;&lt;_url&gt;http://www.ncbi.nlm.nih.gov/entrez/query.fcgi?cmd=Retrieve&amp;amp;db=pubmed&amp;amp;dopt=Abstract&amp;amp;list_uids=24840073&amp;amp;query_hl=1&lt;/_url&gt;&lt;_volume&gt;11&lt;/_volume&gt;&lt;/Details&gt;&lt;Extra&gt;&lt;DBUID&gt;{F96A950B-833F-4880-A151-76DA2D6A2879}&lt;/DBUID&gt;&lt;/Extra&gt;&lt;/Item&gt;&lt;/References&gt;&lt;/Group&gt;&lt;Group&gt;&lt;References&gt;&lt;Item&gt;&lt;ID&gt;1711&lt;/ID&gt;&lt;UID&gt;{A6B48E2D-12A0-4406-9A3F-582D0376B5A2}&lt;/UID&gt;&lt;Title&gt;Epidemiology and genomics of prostate cancer in Asian men&lt;/Title&gt;&lt;Template&gt;Journal Article&lt;/Template&gt;&lt;Star&gt;0&lt;/Star&gt;&lt;Tag&gt;0&lt;/Tag&gt;&lt;Author&gt;Zhu, Y; Mo, M; Wei, Y; Wu, J; Pan, J; Freedland, S J; Zheng, Y; Ye, D&lt;/Author&gt;&lt;Year&gt;2021&lt;/Year&gt;&lt;Details&gt;&lt;_accession_num&gt;33692499&lt;/_accession_num&gt;&lt;_author_adr&gt;Department of Urology, Fudan University Shanghai Cancer Center, Shanghai, China.  yaozhu09@fudan.edu.cn.; Department of Oncology, Shanghai Medical College, Fudan University, Shanghai,  China. yaozhu09@fudan.edu.cn.; Department of Oncology, Shanghai Medical College, Fudan University, Shanghai,  China.; Department of Cancer Prevention, Fudan University Shanghai Cancer Center,  Shanghai, China.; Department of Urology, Fudan University Shanghai Cancer Center, Shanghai, China.; Department of Oncology, Shanghai Medical College, Fudan University, Shanghai,  China.; Department of Urology, Fudan University Shanghai Cancer Center, Shanghai, China.; Department of Oncology, Shanghai Medical College, Fudan University, Shanghai,  China.; Department of Urology, Fudan University Shanghai Cancer Center, Shanghai, China.; Department of Oncology, Shanghai Medical College, Fudan University, Shanghai,  China.; Department of Surgery, Division of Urology and Samuel Oschin Comprehensive Cancer  Institute, Cedars-Sinai Medical Center, Los Angeles, CA, USA.; Urology Section, Department of Surgery, Veterans Affairs Medical Centers, Durham,  NC, USA.; Department of Oncology, Shanghai Medical College, Fudan University, Shanghai,  China.; Department of Cancer Prevention, Fudan University Shanghai Cancer Center,  Shanghai, China.; Department of Urology, Fudan University Shanghai Cancer Center, Shanghai, China.  dwyeli@163.com.; Department of Oncology, Shanghai Medical College, Fudan University, Shanghai,  China. dwyeli@163.com.&lt;/_author_adr&gt;&lt;_collection_scope&gt;SCI;SCIE&lt;/_collection_scope&gt;&lt;_created&gt;64684716&lt;/_created&gt;&lt;_date&gt;2021-05-01&lt;/_date&gt;&lt;_date_display&gt;2021 May&lt;/_date_display&gt;&lt;_db_updated&gt;PubMed&lt;/_db_updated&gt;&lt;_doi&gt;10.1038/s41585-021-00442-8&lt;/_doi&gt;&lt;_impact_factor&gt;  14.432&lt;/_impact_factor&gt;&lt;_isbn&gt;1759-4820 (Electronic); 1759-4812 (Linking)&lt;/_isbn&gt;&lt;_issue&gt;5&lt;/_issue&gt;&lt;_journal&gt;Nat Rev Urol&lt;/_journal&gt;&lt;_language&gt;eng&lt;/_language&gt;&lt;_modified&gt;64684716&lt;/_modified&gt;&lt;_pages&gt;282-301&lt;/_pages&gt;&lt;_subject_headings&gt;Asian People/*statistics &amp;amp; numerical data; *Genomics; Humans; Incidence; Male; Prostatic Neoplasms/*epidemiology/*genetics&lt;/_subject_headings&gt;&lt;_tertiary_title&gt;Nature reviews. Urology&lt;/_tertiary_title&gt;&lt;_type_work&gt;Journal Article; Review&lt;/_type_work&gt;&lt;_url&gt;http://www.ncbi.nlm.nih.gov/entrez/query.fcgi?cmd=Retrieve&amp;amp;db=pubmed&amp;amp;dopt=Abstract&amp;amp;list_uids=33692499&amp;amp;query_hl=1&lt;/_url&gt;&lt;_volume&gt;18&lt;/_volume&gt;&lt;/Details&gt;&lt;Extra&gt;&lt;DBUID&gt;{F96A950B-833F-4880-A151-76DA2D6A2879}&lt;/DBUID&gt;&lt;/Extra&gt;&lt;/Item&gt;&lt;/References&gt;&lt;/Group&gt;&lt;/Citation&gt;_x000a_"/>
    <w:docVar w:name="NE.Ref{EB6FF725-DC33-4546-BAB6-CCFCB4BCD4B8}" w:val=" ADDIN NE.Ref.{EB6FF725-DC33-4546-BAB6-CCFCB4BCD4B8}&lt;Citation&gt;&lt;Group&gt;&lt;References&gt;&lt;Item&gt;&lt;ID&gt;1781&lt;/ID&gt;&lt;UID&gt;{5267B6B3-C24F-4F5D-9850-75B1202FCDAA}&lt;/UID&gt;&lt;Title&gt;Extreme Gradient Boosting as a Method for Quantitative Structure-Activity  Relationships&lt;/Title&gt;&lt;Template&gt;Journal Article&lt;/Template&gt;&lt;Star&gt;0&lt;/Star&gt;&lt;Tag&gt;0&lt;/Tag&gt;&lt;Author&gt;Sheridan, R P; Wang, W M; Liaw, A; Ma, J; Gifford, E M&lt;/Author&gt;&lt;Year&gt;2016&lt;/Year&gt;&lt;Details&gt;&lt;_accession_num&gt;27958738&lt;/_accession_num&gt;&lt;_author_adr&gt;Modeling and Informatics Department, Merck &amp;amp; Co. Inc. , 126 E. Lincoln Ave.,  Rahway, New Jersey 07065, United States.; Data Science Department, MSD International GmbH (Singapore Branch) , 1  Fusionopolis Place, #06-10/07-18, Galaxis, Singapore 138522.; Biometrics Research Department, Merck &amp;amp; Co. Inc. , 126 E. Lincoln Ave., Rahway,  New Jersey 07065, United States.; Biometrics Research Department, Merck &amp;amp; Co. Inc. , 126 E. Lincoln Ave., Rahway,  New Jersey 07065, United States.; Bioinformatics Department, MSD International GmbH (Singapore Branch) , 1  Fusionopolis Place, #06-10/07-18, Galaxis, Singapore 138522.&lt;/_author_adr&gt;&lt;_collection_scope&gt;SCI;SCIE;EI&lt;/_collection_scope&gt;&lt;_created&gt;64690502&lt;/_created&gt;&lt;_date&gt;2016-12-27&lt;/_date&gt;&lt;_date_display&gt;2016 Dec 27&lt;/_date_display&gt;&lt;_db_updated&gt;PubMed&lt;/_db_updated&gt;&lt;_doi&gt;10.1021/acs.jcim.6b00591&lt;/_doi&gt;&lt;_impact_factor&gt;   4.956&lt;/_impact_factor&gt;&lt;_isbn&gt;1549-960X (Electronic); 1549-9596 (Linking)&lt;/_isbn&gt;&lt;_issue&gt;12&lt;/_issue&gt;&lt;_journal&gt;J Chem Inf Model&lt;/_journal&gt;&lt;_language&gt;eng&lt;/_language&gt;&lt;_modified&gt;64690503&lt;/_modified&gt;&lt;_pages&gt;2353-2360&lt;/_pages&gt;&lt;_subject_headings&gt;Algorithms; Databases, Pharmaceutical; Drug Discovery; Humans; Models, Biological; *Quantitative Structure-Activity Relationship; Software&lt;/_subject_headings&gt;&lt;_tertiary_title&gt;Journal of chemical information and modeling&lt;/_tertiary_title&gt;&lt;_type_work&gt;Journal Article&lt;/_type_work&gt;&lt;_url&gt;http://www.ncbi.nlm.nih.gov/entrez/query.fcgi?cmd=Retrieve&amp;amp;db=pubmed&amp;amp;dopt=Abstract&amp;amp;list_uids=27958738&amp;amp;query_hl=1&lt;/_url&gt;&lt;_volume&gt;56&lt;/_volume&gt;&lt;/Details&gt;&lt;Extra&gt;&lt;DBUID&gt;{F96A950B-833F-4880-A151-76DA2D6A2879}&lt;/DBUID&gt;&lt;/Extra&gt;&lt;/Item&gt;&lt;/References&gt;&lt;/Group&gt;&lt;/Citation&gt;_x000a_"/>
    <w:docVar w:name="NE.Ref{EBA82119-99B3-402A-A442-B030CA0E17EE}" w:val=" ADDIN NE.Ref.{EBA82119-99B3-402A-A442-B030CA0E17EE}&lt;Citation&gt;&lt;Group&gt;&lt;References&gt;&lt;Item&gt;&lt;ID&gt;1771&lt;/ID&gt;&lt;UID&gt;{7A212C1C-368E-4D13-9DA8-24731F60F73F}&lt;/UID&gt;&lt;Title&gt;Thermosensitization and induction of apoptosis or cell-cycle arrest via the MAPK  cascade by parthenolide, an NF-kappaB inhibitor, in human prostate cancer  androgen-independent cell lines&lt;/Title&gt;&lt;Template&gt;Journal Article&lt;/Template&gt;&lt;Star&gt;0&lt;/Star&gt;&lt;Tag&gt;0&lt;/Tag&gt;&lt;Author&gt;Hayashi, S; Koshiba, K; Hatashita, M; Sato, T; Jujo, Y; Suzuki, R; Tanaka, Y; Shioura, H&lt;/Author&gt;&lt;Year&gt;2011&lt;/Year&gt;&lt;Details&gt;&lt;_accession_num&gt;21805026&lt;/_accession_num&gt;&lt;_author_adr&gt;Department of Exper-imental Radiology and Health Physics, Faculty of Medical  Science, University of Fukui, Matsuokashimoaizuki, Eiheiji-cho, Yoshida, Fukui  910-1193, Japan. hayashis@u-fukui.ac.jp&lt;/_author_adr&gt;&lt;_collection_scope&gt;SCI;SCIE&lt;/_collection_scope&gt;&lt;_created&gt;64688740&lt;/_created&gt;&lt;_date&gt;2011-12-01&lt;/_date&gt;&lt;_date_display&gt;2011 Dec&lt;/_date_display&gt;&lt;_db_updated&gt;PubMed&lt;/_db_updated&gt;&lt;_doi&gt;10.3892/ijmm.2011.760&lt;/_doi&gt;&lt;_impact_factor&gt;   4.101&lt;/_impact_factor&gt;&lt;_isbn&gt;1791-244X (Electronic); 1107-3756 (Linking)&lt;/_isbn&gt;&lt;_issue&gt;6&lt;/_issue&gt;&lt;_journal&gt;Int J Mol Med&lt;/_journal&gt;&lt;_language&gt;eng&lt;/_language&gt;&lt;_modified&gt;64688741&lt;/_modified&gt;&lt;_pages&gt;1033-42&lt;/_pages&gt;&lt;_subject_headings&gt;Antineoplastic Agents/*pharmacology/therapeutic use; Apoptosis/drug effects; Blotting, Western; Cell Division/drug effects; Cell Line, Tumor; Combined Modality Therapy/*methods; Extracellular Signal-Regulated MAP Kinases/metabolism; Flow Cytometry; G2 Phase Cell Cycle Checkpoints/drug effects; Hot Temperature; Humans; Hyperthermia, Induced/*methods; MAP Kinase Signaling System/*drug effects; Male; Mitogen-Activated Protein Kinase Kinases/metabolism; NF-kappa B/*antagonists &amp;amp; inhibitors/metabolism; *Prostatic Neoplasms/metabolism/pathology/therapy; Sesquiterpenes/*pharmacology/therapeutic use&lt;/_subject_headings&gt;&lt;_tertiary_title&gt;International journal of molecular medicine&lt;/_tertiary_title&gt;&lt;_type_work&gt;Journal Article; Research Support, Non-U.S. Gov&amp;apos;t&lt;/_type_work&gt;&lt;_url&gt;http://www.ncbi.nlm.nih.gov/entrez/query.fcgi?cmd=Retrieve&amp;amp;db=pubmed&amp;amp;dopt=Abstract&amp;amp;list_uids=21805026&amp;amp;query_hl=1&lt;/_url&gt;&lt;_volume&gt;28&lt;/_volume&gt;&lt;/Details&gt;&lt;Extra&gt;&lt;DBUID&gt;{F96A950B-833F-4880-A151-76DA2D6A2879}&lt;/DBUID&gt;&lt;/Extra&gt;&lt;/Item&gt;&lt;/References&gt;&lt;/Group&gt;&lt;/Citation&gt;_x000a_"/>
    <w:docVar w:name="NE.Ref{EBC27AB3-A91B-45D1-956D-E741B4C5EF20}" w:val=" ADDIN NE.Ref.{EBC27AB3-A91B-45D1-956D-E741B4C5EF20}&lt;Citation&gt;&lt;Group&gt;&lt;References&gt;&lt;Item&gt;&lt;ID&gt;1767&lt;/ID&gt;&lt;UID&gt;{DCF0D921-A297-4A7D-A077-D1417689205F}&lt;/UID&gt;&lt;Title&gt;Reducing unnecessary biopsy during prostate cancer screening using a  four-kallikrein panel: an independent replication&lt;/Title&gt;&lt;Template&gt;Journal Article&lt;/Template&gt;&lt;Star&gt;0&lt;/Star&gt;&lt;Tag&gt;0&lt;/Tag&gt;&lt;Author&gt;Vickers, A; Cronin, A; Roobol, M; Savage, C; Peltola, M; Pettersson, K; Scardino, P T; Schroder, F; Lilja, H&lt;/Author&gt;&lt;Year&gt;2010&lt;/Year&gt;&lt;Details&gt;&lt;_accession_num&gt;20421547&lt;/_accession_num&gt;&lt;_author_adr&gt;Department of Epidemiology and Biostatistics, Memorial Sloan-Kettering Cancer  Center, New York, NY 10021, USA. vickersa@mskcc.org&lt;/_author_adr&gt;&lt;_collection_scope&gt;SCI;SCIE&lt;/_collection_scope&gt;&lt;_created&gt;64687253&lt;/_created&gt;&lt;_date&gt;2010-05-20&lt;/_date&gt;&lt;_date_display&gt;2010 May 20&lt;/_date_display&gt;&lt;_db_updated&gt;PubMed&lt;/_db_updated&gt;&lt;_doi&gt;10.1200/JCO.2009.24.1968&lt;/_doi&gt;&lt;_impact_factor&gt;  44.544&lt;/_impact_factor&gt;&lt;_isbn&gt;1527-7755 (Electronic); 0732-183X (Print); 0732-183X (Linking)&lt;/_isbn&gt;&lt;_issue&gt;15&lt;/_issue&gt;&lt;_journal&gt;J Clin Oncol&lt;/_journal&gt;&lt;_language&gt;eng&lt;/_language&gt;&lt;_modified&gt;64687253&lt;/_modified&gt;&lt;_pages&gt;2493-8&lt;/_pages&gt;&lt;_subject_headings&gt;Aged; Biopsy; Cohort Studies; Early Detection of Cancer/methods; Humans; Kallikreins/*blood; Male; Middle Aged; Prostate-Specific Antigen/*blood; Prostatic Neoplasms/*blood/pathology&lt;/_subject_headings&gt;&lt;_tertiary_title&gt;Journal of clinical oncology : official journal of the American Society of _x000d__x000a_      Clinical Oncology&lt;/_tertiary_title&gt;&lt;_type_work&gt;Journal Article; Randomized Controlled Trial; Research Support, N.I.H., Extramural; Research Support, Non-U.S. Gov&amp;apos;t&lt;/_type_work&gt;&lt;_url&gt;http://www.ncbi.nlm.nih.gov/entrez/query.fcgi?cmd=Retrieve&amp;amp;db=pubmed&amp;amp;dopt=Abstract&amp;amp;list_uids=20421547&amp;amp;query_hl=1&lt;/_url&gt;&lt;_volume&gt;28&lt;/_volume&gt;&lt;/Details&gt;&lt;Extra&gt;&lt;DBUID&gt;{F96A950B-833F-4880-A151-76DA2D6A2879}&lt;/DBUID&gt;&lt;/Extra&gt;&lt;/Item&gt;&lt;/References&gt;&lt;/Group&gt;&lt;/Citation&gt;_x000a_"/>
    <w:docVar w:name="NE.Ref{EFCB60C5-25B2-4594-A285-C09DD47F76C7}" w:val=" ADDIN NE.Ref.{EFCB60C5-25B2-4594-A285-C09DD47F76C7}&lt;Citation&gt;&lt;Group&gt;&lt;References&gt;&lt;Item&gt;&lt;ID&gt;1713&lt;/ID&gt;&lt;UID&gt;{E41F1789-6785-4956-8403-BE7F3BACDBED}&lt;/UID&gt;&lt;Title&gt;Germline DNA Repair Gene Mutation Landscape in Chinese Prostate Cancer Patients&lt;/Title&gt;&lt;Template&gt;Journal Article&lt;/Template&gt;&lt;Star&gt;0&lt;/Star&gt;&lt;Tag&gt;0&lt;/Tag&gt;&lt;Author&gt;Wei, Y; Wu, J; Gu, W; Qin, X; Dai, B; Lin, G; Gan, H; Freedland, S J; Zhu, Y; Ye, D&lt;/Author&gt;&lt;Year&gt;2019&lt;/Year&gt;&lt;Details&gt;&lt;_accession_num&gt;31248605&lt;/_accession_num&gt;&lt;_author_adr&gt;Department of Urology, Fudan University Shanghai Cancer Center, Shanghai, China;  Department of Oncology, Shanghai Medical College, Fudan University, Shanghai,  China.; Department of Urology, Fudan University Shanghai Cancer Center, Shanghai, China;  Department of Oncology, Shanghai Medical College, Fudan University, Shanghai,  China.; Department of Urology, Fudan University Shanghai Cancer Center, Shanghai, China;  Department of Oncology, Shanghai Medical College, Fudan University, Shanghai,  China.; Department of Urology, Fudan University Shanghai Cancer Center, Shanghai, China;  Department of Oncology, Shanghai Medical College, Fudan University, Shanghai,  China.; Department of Urology, Fudan University Shanghai Cancer Center, Shanghai, China;  Department of Oncology, Shanghai Medical College, Fudan University, Shanghai,  China.; Department of Urology, Fudan University Shanghai Cancer Center, Shanghai, China;  Department of Oncology, Shanghai Medical College, Fudan University, Shanghai,  China.; Department of Oncology, Shanghai Medical College, Fudan University, Shanghai,  China; Department of Pathology, Fudan University Shanghai Cancer Center,  Shanghai, China.; Surgery Section, Durham VA Medical Center, Durham, NC, USA; Department of  Surgery, Division of Urology, Samuel Oschin Comprehensive Cancer Institute,  Cedars-Sinai Medical Center, Los Angeles, CA, USA.; Department of Urology, Fudan University Shanghai Cancer Center, Shanghai, China;  Department of Oncology, Shanghai Medical College, Fudan University, Shanghai,  China. Electronic address: yaozhu09@fudan.edu.cn.; Department of Urology, Fudan University Shanghai Cancer Center, Shanghai, China;  Department of Oncology, Shanghai Medical College, Fudan University, Shanghai,  China. Electronic address: dwyeli@163.com.&lt;/_author_adr&gt;&lt;_collection_scope&gt;SCI;SCIE&lt;/_collection_scope&gt;&lt;_created&gt;64685730&lt;/_created&gt;&lt;_date&gt;2019-09-01&lt;/_date&gt;&lt;_date_display&gt;2019 Sep&lt;/_date_display&gt;&lt;_db_updated&gt;PubMed&lt;/_db_updated&gt;&lt;_doi&gt;10.1016/j.eururo.2019.06.004&lt;/_doi&gt;&lt;_impact_factor&gt;  20.096&lt;/_impact_factor&gt;&lt;_isbn&gt;1873-7560 (Electronic); 0302-2838 (Linking)&lt;/_isbn&gt;&lt;_issue&gt;3&lt;/_issue&gt;&lt;_journal&gt;Eur Urol&lt;/_journal&gt;&lt;_keywords&gt;Chinese population; DNA repair genes; Germline mutation; Prostate cancer&lt;/_keywords&gt;&lt;_language&gt;eng&lt;/_language&gt;&lt;_modified&gt;64685730&lt;/_modified&gt;&lt;_ori_publication&gt;Copyright (c) 2019 European Association of Urology. Published by Elsevier B.V. All _x000d__x000a_      rights reserved.&lt;/_ori_publication&gt;&lt;_pages&gt;280-283&lt;/_pages&gt;&lt;_subject_headings&gt;China/epidemiology; DNA Mutational Analysis; DNA, Neoplasm/*genetics; Genetic Testing/*methods; *Germ-Line Mutation; Humans; Male; Morbidity; Prostatic Neoplasms/epidemiology/*genetics&lt;/_subject_headings&gt;&lt;_tertiary_title&gt;European urology&lt;/_tertiary_title&gt;&lt;_type_work&gt;Journal Article; Research Support, Non-U.S. Gov&amp;apos;t; Review&lt;/_type_work&gt;&lt;_url&gt;http://www.ncbi.nlm.nih.gov/entrez/query.fcgi?cmd=Retrieve&amp;amp;db=pubmed&amp;amp;dopt=Abstract&amp;amp;list_uids=31248605&amp;amp;query_hl=1&lt;/_url&gt;&lt;_volume&gt;76&lt;/_volume&gt;&lt;/Details&gt;&lt;Extra&gt;&lt;DBUID&gt;{F96A950B-833F-4880-A151-76DA2D6A2879}&lt;/DBUID&gt;&lt;/Extra&gt;&lt;/Item&gt;&lt;/References&gt;&lt;/Group&gt;&lt;/Citation&gt;_x000a_"/>
    <w:docVar w:name="NE.Ref{F36EFEDF-68AB-4F0E-9FDD-85ACE983131C}" w:val=" ADDIN NE.Ref.{F36EFEDF-68AB-4F0E-9FDD-85ACE983131C}&lt;Citation&gt;&lt;Group&gt;&lt;References&gt;&lt;Item&gt;&lt;ID&gt;1717&lt;/ID&gt;&lt;UID&gt;{10BF9F94-A5EC-4003-901B-2DE941C592E3}&lt;/UID&gt;&lt;Title&gt;Diagnostic potential for a serum miRNA neural network for detection of ovarian  cancer&lt;/Title&gt;&lt;Template&gt;Journal Article&lt;/Template&gt;&lt;Star&gt;0&lt;/Star&gt;&lt;Tag&gt;0&lt;/Tag&gt;&lt;Author&gt;Elias, K M; Fendler, W; Stawiski, K; Fiascone, S J; Vitonis, A F; Berkowitz, R S; Frendl, G; Konstantinopoulos, P; Crum, C P; Kedzierska, M; Cramer, D W; Chowdhury, D&lt;/Author&gt;&lt;Year&gt;2017&lt;/Year&gt;&lt;Details&gt;&lt;_accession_num&gt;29087294&lt;/_accession_num&gt;&lt;_author_adr&gt;Division of Gynecologic Oncology, Department of Obstetrics and Gynecology,  Brigham and Women&amp;apos;s Hospital, Dana-Farber Cancer Institute, Boston, United  States.; Harvard Medical School, Boston, United States.; Surgical ICU Translational Research Center, Brigham and Women&amp;apos;s Hospital, Boston,  United States.; Harvard Medical School, Boston, United States.; Department of Biostatistics and Translational Medicine, Medical University of  Lodz, Lodz, Poland.; Department of Radiation Oncology, Dana-Farber Cancer Institute, Boston, United  States.; Department of Biostatistics and Translational Medicine, Medical University of  Lodz, Lodz, Poland.; Division of Gynecologic Oncology, Department of Obstetrics and Gynecology,  Brigham and Women&amp;apos;s Hospital, Dana-Farber Cancer Institute, Boston, United  States.; Harvard Medical School, Boston, United States.; Harvard Medical School, Boston, United States.; Obstetrics and Gynecology Epidemiology Center, Department of Obstetrics and  Gynecology, Brigham and Women&amp;apos;s Hospital, Boston, United States.; Department of Epidemiology, Harvard School of Public Health, Boston, United  States.; Division of Gynecologic Oncology, Department of Obstetrics and Gynecology,  Brigham and Women&amp;apos;s Hospital, Dana-Farber Cancer Institute, Boston, United  States.; Harvard Medical School, Boston, United States.; Harvard Medical School, Boston, United States.; Surgical ICU Translational Research Center, Brigham and Women&amp;apos;s Hospital, Boston,  United States.; Department of Anesthesiology, Perioperative and Pain Medicine, Brigham and  Women&amp;apos;s Hospital, Boston, United States.; Harvard Medical School, Boston, United States.; Department of Medical Oncology, Dana-Farber Cancer Institute, Boston, United  States.; Harvard Medical School, Boston, United States.; Division of Women&amp;apos;s and Perinatal Pathology, Department of Pathology, Brigham and  Women&amp;apos;s Hospital, Boston, United States.; Department of Clinical Oncology, Medical University of Lodz, Lodz, Poland.; Harvard Medical School, Boston, United States.; Obstetrics and Gynecology Epidemiology Center, Department of Obstetrics and  Gynecology, Brigham and Women&amp;apos;s Hospital, Boston, United States.; Department of Epidemiology, Harvard School of Public Health, Boston, United  States.; Harvard Medical School, Boston, United States.; Department of Radiation Oncology, Dana-Farber Cancer Institute, Boston, United  States.&lt;/_author_adr&gt;&lt;_collection_scope&gt;SCIE&lt;/_collection_scope&gt;&lt;_created&gt;64686048&lt;/_created&gt;&lt;_date&gt;2017-10-31&lt;/_date&gt;&lt;_date_display&gt;2017 Oct 31&lt;/_date_display&gt;&lt;_db_updated&gt;PubMed&lt;/_db_updated&gt;&lt;_doi&gt;10.7554/eLife.28932&lt;/_doi&gt;&lt;_impact_factor&gt;   8.146&lt;/_impact_factor&gt;&lt;_isbn&gt;2050-084X (Electronic); 2050-084X (Linking)&lt;/_isbn&gt;&lt;_journal&gt;Elife&lt;/_journal&gt;&lt;_keywords&gt;cancer biology; human; machine learning; miRNA; neural network; next generation sequencing; ovarian cancer; serum&lt;/_keywords&gt;&lt;_language&gt;eng&lt;/_language&gt;&lt;_modified&gt;64686048&lt;/_modified&gt;&lt;_subject_headings&gt;Aged; Biomarkers, Tumor/*blood; Female; Humans; MicroRNAs/*blood; Middle Aged; Neural Networks, Computer; Ovarian Neoplasms/*diagnosis/*pathology; Predictive Value of Tests; Real-Time Polymerase Chain Reaction; Sensitivity and Specificity; Serum/*chemistry&lt;/_subject_headings&gt;&lt;_tertiary_title&gt;eLife&lt;/_tertiary_title&gt;&lt;_type_work&gt;Journal Article; Validation Study&lt;/_type_work&gt;&lt;_url&gt;http://www.ncbi.nlm.nih.gov/entrez/query.fcgi?cmd=Retrieve&amp;amp;db=pubmed&amp;amp;dopt=Abstract&amp;amp;list_uids=29087294&amp;amp;query_hl=1&lt;/_url&gt;&lt;_volume&gt;6&lt;/_volume&gt;&lt;/Details&gt;&lt;Extra&gt;&lt;DBUID&gt;{F96A950B-833F-4880-A151-76DA2D6A2879}&lt;/DBUID&gt;&lt;/Extra&gt;&lt;/Item&gt;&lt;/References&gt;&lt;/Group&gt;&lt;/Citation&gt;_x000a_"/>
    <w:docVar w:name="NE.Ref{F7EF396B-3C50-44A6-9E2F-869738F6EB44}" w:val=" ADDIN NE.Ref.{F7EF396B-3C50-44A6-9E2F-869738F6EB44}&lt;Citation&gt;&lt;Group&gt;&lt;References&gt;&lt;Item&gt;&lt;ID&gt;1722&lt;/ID&gt;&lt;UID&gt;{9D398446-20FE-41D3-97DB-E3FCFCBC9A2F}&lt;/UID&gt;&lt;Title&gt;Circulating miRNA panels for specific and early detection in bladder cancer&lt;/Title&gt;&lt;Template&gt;Journal Article&lt;/Template&gt;&lt;Star&gt;0&lt;/Star&gt;&lt;Tag&gt;0&lt;/Tag&gt;&lt;Author&gt;Usuba, W; Urabe, F; Yamamoto, Y; Matsuzaki, J; Sasaki, H; Ichikawa, M; Takizawa, S; Aoki, Y; Niida, S; Kato, K; Egawa, S; Chikaraishi, T; Fujimoto, H; Ochiya, T&lt;/Author&gt;&lt;Year&gt;2019&lt;/Year&gt;&lt;Details&gt;&lt;_accession_num&gt;30382619&lt;/_accession_num&gt;&lt;_author_adr&gt;Division of Molecular and Cellular Medicine, National Cancer Center Research  Institute, Tokyo, Japan.; Department of Urology, St. Marianna University School of Medicine, Kawasaki-shi,  Japan.; Division of Molecular and Cellular Medicine, National Cancer Center Research  Institute, Tokyo, Japan.; Department of Urology, The Jikei University School of Medicine, Tokyo, Japan.; Division of Molecular and Cellular Medicine, National Cancer Center Research  Institute, Tokyo, Japan.; Division of Molecular and Cellular Medicine, National Cancer Center Research  Institute, Tokyo, Japan.; Department of Urology, St. Marianna University School of Medicine, Kawasaki-shi,  Japan.; Toray Industries, Kamakura, Japan.; Toray Industries, Kamakura, Japan.; Dynacom, Chiba, Japan.; Medical Genome Center, National Center for Geriatrics and Gerontology, Obu,  Japan.; Department of Gastrointestinal Medical Oncology, National Cancer Center Hospital,  Tokyo, Japan.; Department of Urology, The Jikei University School of Medicine, Tokyo, Japan.; Department of Urology, St. Marianna University School of Medicine, Kawasaki-shi,  Japan.; Department of Urology, National Cancer Center Hospital, Tokyo, Japan.; Division of Molecular and Cellular Medicine, National Cancer Center Research  Institute, Tokyo, Japan.&lt;/_author_adr&gt;&lt;_collection_scope&gt;SCI;SCIE&lt;/_collection_scope&gt;&lt;_created&gt;64686058&lt;/_created&gt;&lt;_date&gt;2019-01-01&lt;/_date&gt;&lt;_date_display&gt;2019 Jan&lt;/_date_display&gt;&lt;_db_updated&gt;PubMed&lt;/_db_updated&gt;&lt;_doi&gt;10.1111/cas.13856&lt;/_doi&gt;&lt;_impact_factor&gt;   6.716&lt;/_impact_factor&gt;&lt;_isbn&gt;1349-7006 (Electronic); 1347-9032 (Print); 1347-9032 (Linking)&lt;/_isbn&gt;&lt;_issue&gt;1&lt;/_issue&gt;&lt;_journal&gt;Cancer Sci&lt;/_journal&gt;&lt;_keywords&gt;bladder cancer; circulating microRNA; diagnosis; early detection; liquid biopsy&lt;/_keywords&gt;&lt;_language&gt;eng&lt;/_language&gt;&lt;_modified&gt;64686058&lt;/_modified&gt;&lt;_ori_publication&gt;(c) 2018 The Authors. Cancer Science published by John Wiley &amp;amp; Sons Australia, Ltd _x000d__x000a_      on behalf of Japanese Cancer Association.&lt;/_ori_publication&gt;&lt;_pages&gt;408-419&lt;/_pages&gt;&lt;_subject_headings&gt;Aged; Biomarkers, Tumor/blood/*genetics; Cohort Studies; Diagnosis, Differential; Early Detection of Cancer/*methods; Female; Gene Expression Profiling; Gene Expression Regulation, Neoplastic; Humans; Male; MicroRNAs/blood/*genetics; Middle Aged; Sensitivity and Specificity; Urinary Bladder Neoplasms/blood/diagnosis/*genetics&lt;/_subject_headings&gt;&lt;_tertiary_title&gt;Cancer science&lt;/_tertiary_title&gt;&lt;_type_work&gt;Journal Article&lt;/_type_work&gt;&lt;_url&gt;http://www.ncbi.nlm.nih.gov/entrez/query.fcgi?cmd=Retrieve&amp;amp;db=pubmed&amp;amp;dopt=Abstract&amp;amp;list_uids=30382619&amp;amp;query_hl=1&lt;/_url&gt;&lt;_volume&gt;110&lt;/_volume&gt;&lt;/Details&gt;&lt;Extra&gt;&lt;DBUID&gt;{F96A950B-833F-4880-A151-76DA2D6A2879}&lt;/DBUID&gt;&lt;/Extra&gt;&lt;/Item&gt;&lt;/References&gt;&lt;/Group&gt;&lt;/Citation&gt;_x000a_"/>
    <w:docVar w:name="NE.Ref{F82F0B0C-5B87-466F-9D8F-0B3D388963D9}" w:val=" ADDIN NE.Ref.{F82F0B0C-5B87-466F-9D8F-0B3D388963D9}&lt;Citation&gt;&lt;Group&gt;&lt;References&gt;&lt;Item&gt;&lt;ID&gt;1695&lt;/ID&gt;&lt;UID&gt;{B9DCB640-EC7D-449F-9D19-72170366F745}&lt;/UID&gt;&lt;Title&gt;MiR-93/miR-375: Diagnostic Potential, Aggressiveness Correlation and Common Target Genes in Prostate Cancer&lt;/Title&gt;&lt;Template&gt;Journal Article&lt;/Template&gt;&lt;Star&gt;0&lt;/Star&gt;&lt;Tag&gt;0&lt;/Tag&gt;&lt;Author&gt;Ciszkowicz, Ewa; Porzycki, Paweł; Semik, Małgorzata; Kaznowska, Ewa; Tyrka, Mirosław&lt;/Author&gt;&lt;Year&gt;2020&lt;/Year&gt;&lt;Details&gt;&lt;_accessed&gt;64666959&lt;/_accessed&gt;&lt;_collection_scope&gt;SCIE&lt;/_collection_scope&gt;&lt;_created&gt;64666959&lt;/_created&gt;&lt;_date&gt;63429120&lt;/_date&gt;&lt;_db_updated&gt;CrossRef&lt;/_db_updated&gt;&lt;_doi&gt;10.3390/ijms21165667&lt;/_doi&gt;&lt;_impact_factor&gt;   5.924&lt;/_impact_factor&gt;&lt;_isbn&gt;1422-0067&lt;/_isbn&gt;&lt;_issue&gt;16&lt;/_issue&gt;&lt;_journal&gt;International Journal of Molecular Sciences&lt;/_journal&gt;&lt;_modified&gt;64666959&lt;/_modified&gt;&lt;_pages&gt;5667&lt;/_pages&gt;&lt;_tertiary_title&gt;IJMS&lt;/_tertiary_title&gt;&lt;_url&gt;https://www.mdpi.com/1422-0067/21/16/5667_x000d__x000a_https://www.mdpi.com/1422-0067/21/16/5667/pdf&lt;/_url&gt;&lt;_volume&gt;21&lt;/_volume&gt;&lt;/Details&gt;&lt;Extra&gt;&lt;DBUID&gt;{F96A950B-833F-4880-A151-76DA2D6A2879}&lt;/DBUID&gt;&lt;/Extra&gt;&lt;/Item&gt;&lt;/References&gt;&lt;/Group&gt;&lt;Group&gt;&lt;References&gt;&lt;Item&gt;&lt;ID&gt;1687&lt;/ID&gt;&lt;UID&gt;{A3943049-683E-4185-9E79-7D2935F1F332}&lt;/UID&gt;&lt;Title&gt;Serum miRNAs Support the Indication for MRI-Ultrasound Fusion-Guided Biopsy of the Prostate in Patients with Low-PI-RADS Lesions&lt;/Title&gt;&lt;Template&gt;Journal Article&lt;/Template&gt;&lt;Star&gt;0&lt;/Star&gt;&lt;Tag&gt;0&lt;/Tag&gt;&lt;Author&gt;Keck, Bastian; Borkowetz, Angelika; Poellmann, Julia; Jansen, Thilo; Fischer, Moritz; Fuessel, Susanne; Kahlmeyer, Andreas; Wirth, Manfred; Huber, Johannes; Cavallaro, Alexander; Hammon, Matthias; Platzek, Ivan; Hartmann, Arndt; Baretton, Gustavo; Kunath, Frank; Sikic, Danijel; Taubert, Helge; Wullich, Bernd; Erdmann, Kati; Wach, Sven&lt;/Author&gt;&lt;Year&gt;2021&lt;/Year&gt;&lt;Details&gt;&lt;_accessed&gt;64666959&lt;/_accessed&gt;&lt;_collection_scope&gt;SCIE&lt;/_collection_scope&gt;&lt;_created&gt;64666959&lt;/_created&gt;&lt;_date&gt;63848160&lt;/_date&gt;&lt;_db_updated&gt;CrossRef&lt;/_db_updated&gt;&lt;_doi&gt;10.3390/cells10061315&lt;/_doi&gt;&lt;_impact_factor&gt;   6.600&lt;/_impact_factor&gt;&lt;_isbn&gt;2073-4409&lt;/_isbn&gt;&lt;_issue&gt;6&lt;/_issue&gt;&lt;_journal&gt;Cells&lt;/_journal&gt;&lt;_modified&gt;64666959&lt;/_modified&gt;&lt;_pages&gt;1315&lt;/_pages&gt;&lt;_tertiary_title&gt;Cells&lt;/_tertiary_title&gt;&lt;_url&gt;https://www.mdpi.com/2073-4409/10/6/1315_x000d__x000a_https://www.mdpi.com/2073-4409/10/6/1315/pdf&lt;/_url&gt;&lt;_volume&gt;10&lt;/_volume&gt;&lt;/Details&gt;&lt;Extra&gt;&lt;DBUID&gt;{F96A950B-833F-4880-A151-76DA2D6A2879}&lt;/DBUID&gt;&lt;/Extra&gt;&lt;/Item&gt;&lt;/References&gt;&lt;/Group&gt;&lt;/Citation&gt;_x000a_"/>
    <w:docVar w:name="ne_docsoft" w:val="MSWord"/>
    <w:docVar w:name="ne_docversion" w:val="NoteExpress 2.0"/>
    <w:docVar w:name="ne_stylename" w:val="Mcancer"/>
    <w:docVar w:name="Username" w:val="Editor"/>
  </w:docVars>
  <w:rsids>
    <w:rsidRoot w:val="00A72FE7"/>
    <w:rsid w:val="00000C96"/>
    <w:rsid w:val="00002DBA"/>
    <w:rsid w:val="000115C2"/>
    <w:rsid w:val="000141CD"/>
    <w:rsid w:val="00014448"/>
    <w:rsid w:val="000244B1"/>
    <w:rsid w:val="000271FD"/>
    <w:rsid w:val="000342D6"/>
    <w:rsid w:val="00035B1E"/>
    <w:rsid w:val="0003638F"/>
    <w:rsid w:val="00037325"/>
    <w:rsid w:val="000400DD"/>
    <w:rsid w:val="00045A75"/>
    <w:rsid w:val="000506B5"/>
    <w:rsid w:val="0005338A"/>
    <w:rsid w:val="0005448E"/>
    <w:rsid w:val="00057A06"/>
    <w:rsid w:val="0006028E"/>
    <w:rsid w:val="000609D3"/>
    <w:rsid w:val="000613D1"/>
    <w:rsid w:val="00061E37"/>
    <w:rsid w:val="000631C4"/>
    <w:rsid w:val="00063803"/>
    <w:rsid w:val="00065082"/>
    <w:rsid w:val="000652A4"/>
    <w:rsid w:val="00065FAE"/>
    <w:rsid w:val="0007074E"/>
    <w:rsid w:val="000724D6"/>
    <w:rsid w:val="00076204"/>
    <w:rsid w:val="00077265"/>
    <w:rsid w:val="0007745A"/>
    <w:rsid w:val="00077467"/>
    <w:rsid w:val="00080AA9"/>
    <w:rsid w:val="000870AB"/>
    <w:rsid w:val="0008735D"/>
    <w:rsid w:val="00087C60"/>
    <w:rsid w:val="000911D4"/>
    <w:rsid w:val="000975C1"/>
    <w:rsid w:val="000977A2"/>
    <w:rsid w:val="000A1A46"/>
    <w:rsid w:val="000A5885"/>
    <w:rsid w:val="000A6F26"/>
    <w:rsid w:val="000A7079"/>
    <w:rsid w:val="000B190E"/>
    <w:rsid w:val="000B2982"/>
    <w:rsid w:val="000B43CB"/>
    <w:rsid w:val="000B7695"/>
    <w:rsid w:val="000C5A65"/>
    <w:rsid w:val="000D1588"/>
    <w:rsid w:val="000D55E6"/>
    <w:rsid w:val="000E4308"/>
    <w:rsid w:val="000E7819"/>
    <w:rsid w:val="000F1C31"/>
    <w:rsid w:val="000F30C7"/>
    <w:rsid w:val="000F523D"/>
    <w:rsid w:val="000F5C1D"/>
    <w:rsid w:val="000F673E"/>
    <w:rsid w:val="0010046C"/>
    <w:rsid w:val="00101A30"/>
    <w:rsid w:val="00102946"/>
    <w:rsid w:val="00103A8C"/>
    <w:rsid w:val="00115212"/>
    <w:rsid w:val="0012264A"/>
    <w:rsid w:val="00122A0E"/>
    <w:rsid w:val="00123543"/>
    <w:rsid w:val="00124AEF"/>
    <w:rsid w:val="00124B06"/>
    <w:rsid w:val="00126DA9"/>
    <w:rsid w:val="001301CD"/>
    <w:rsid w:val="00131248"/>
    <w:rsid w:val="0013168C"/>
    <w:rsid w:val="00132EC0"/>
    <w:rsid w:val="001346DD"/>
    <w:rsid w:val="00137279"/>
    <w:rsid w:val="00141877"/>
    <w:rsid w:val="00141E5B"/>
    <w:rsid w:val="001422A0"/>
    <w:rsid w:val="001430B1"/>
    <w:rsid w:val="00143397"/>
    <w:rsid w:val="00147044"/>
    <w:rsid w:val="001501B6"/>
    <w:rsid w:val="00150D27"/>
    <w:rsid w:val="001533AD"/>
    <w:rsid w:val="001543AF"/>
    <w:rsid w:val="00156C06"/>
    <w:rsid w:val="00156E28"/>
    <w:rsid w:val="0016288A"/>
    <w:rsid w:val="00162E80"/>
    <w:rsid w:val="00165D46"/>
    <w:rsid w:val="00167022"/>
    <w:rsid w:val="00167513"/>
    <w:rsid w:val="00167545"/>
    <w:rsid w:val="00171D36"/>
    <w:rsid w:val="0017291C"/>
    <w:rsid w:val="00172E8D"/>
    <w:rsid w:val="001753D8"/>
    <w:rsid w:val="00175927"/>
    <w:rsid w:val="001764D4"/>
    <w:rsid w:val="001816FC"/>
    <w:rsid w:val="00187377"/>
    <w:rsid w:val="0019066F"/>
    <w:rsid w:val="00194200"/>
    <w:rsid w:val="00194265"/>
    <w:rsid w:val="00195A45"/>
    <w:rsid w:val="001961CB"/>
    <w:rsid w:val="00196999"/>
    <w:rsid w:val="001A11AA"/>
    <w:rsid w:val="001A17AB"/>
    <w:rsid w:val="001A1979"/>
    <w:rsid w:val="001A430E"/>
    <w:rsid w:val="001A4F35"/>
    <w:rsid w:val="001A68D8"/>
    <w:rsid w:val="001B0B8D"/>
    <w:rsid w:val="001B1FDD"/>
    <w:rsid w:val="001B2951"/>
    <w:rsid w:val="001C3AE5"/>
    <w:rsid w:val="001C47F3"/>
    <w:rsid w:val="001C4F62"/>
    <w:rsid w:val="001C5994"/>
    <w:rsid w:val="001C6105"/>
    <w:rsid w:val="001D248B"/>
    <w:rsid w:val="001D38C9"/>
    <w:rsid w:val="001D4F9D"/>
    <w:rsid w:val="001D6270"/>
    <w:rsid w:val="001D7697"/>
    <w:rsid w:val="001E084E"/>
    <w:rsid w:val="001E3D92"/>
    <w:rsid w:val="001E4056"/>
    <w:rsid w:val="001E791F"/>
    <w:rsid w:val="001F0676"/>
    <w:rsid w:val="001F0DBB"/>
    <w:rsid w:val="001F795E"/>
    <w:rsid w:val="00202D01"/>
    <w:rsid w:val="00203363"/>
    <w:rsid w:val="00203A78"/>
    <w:rsid w:val="00204882"/>
    <w:rsid w:val="002067A2"/>
    <w:rsid w:val="00206A51"/>
    <w:rsid w:val="0020706B"/>
    <w:rsid w:val="00210C32"/>
    <w:rsid w:val="00212420"/>
    <w:rsid w:val="002211AF"/>
    <w:rsid w:val="00221949"/>
    <w:rsid w:val="00223303"/>
    <w:rsid w:val="00224AD8"/>
    <w:rsid w:val="002253E0"/>
    <w:rsid w:val="00227D6A"/>
    <w:rsid w:val="00232C83"/>
    <w:rsid w:val="0023404A"/>
    <w:rsid w:val="00235C42"/>
    <w:rsid w:val="00236217"/>
    <w:rsid w:val="002363BC"/>
    <w:rsid w:val="00242731"/>
    <w:rsid w:val="002446C7"/>
    <w:rsid w:val="00247A95"/>
    <w:rsid w:val="00263398"/>
    <w:rsid w:val="002634A8"/>
    <w:rsid w:val="0026545E"/>
    <w:rsid w:val="00265609"/>
    <w:rsid w:val="00265F31"/>
    <w:rsid w:val="0027219F"/>
    <w:rsid w:val="0027468E"/>
    <w:rsid w:val="0027623C"/>
    <w:rsid w:val="00276E8E"/>
    <w:rsid w:val="00281488"/>
    <w:rsid w:val="00282956"/>
    <w:rsid w:val="00285672"/>
    <w:rsid w:val="00286449"/>
    <w:rsid w:val="0029053F"/>
    <w:rsid w:val="002905FD"/>
    <w:rsid w:val="002955DE"/>
    <w:rsid w:val="002971C7"/>
    <w:rsid w:val="002A0C11"/>
    <w:rsid w:val="002A1DCD"/>
    <w:rsid w:val="002A2179"/>
    <w:rsid w:val="002A3847"/>
    <w:rsid w:val="002A4AF1"/>
    <w:rsid w:val="002A4FBC"/>
    <w:rsid w:val="002A5FC6"/>
    <w:rsid w:val="002A628B"/>
    <w:rsid w:val="002A7005"/>
    <w:rsid w:val="002A701B"/>
    <w:rsid w:val="002B4CAC"/>
    <w:rsid w:val="002B51D7"/>
    <w:rsid w:val="002B5B08"/>
    <w:rsid w:val="002B73DE"/>
    <w:rsid w:val="002C0A23"/>
    <w:rsid w:val="002C39BA"/>
    <w:rsid w:val="002C3AEE"/>
    <w:rsid w:val="002C4315"/>
    <w:rsid w:val="002D1186"/>
    <w:rsid w:val="002D17A3"/>
    <w:rsid w:val="002D1E5B"/>
    <w:rsid w:val="002D272C"/>
    <w:rsid w:val="002D3205"/>
    <w:rsid w:val="002D33AC"/>
    <w:rsid w:val="002D6BFF"/>
    <w:rsid w:val="002E1410"/>
    <w:rsid w:val="002F1CB1"/>
    <w:rsid w:val="002F2494"/>
    <w:rsid w:val="002F2EB1"/>
    <w:rsid w:val="002F62DB"/>
    <w:rsid w:val="002F6CAF"/>
    <w:rsid w:val="003019DE"/>
    <w:rsid w:val="003034D3"/>
    <w:rsid w:val="00303E55"/>
    <w:rsid w:val="0030558D"/>
    <w:rsid w:val="00310D72"/>
    <w:rsid w:val="0031128E"/>
    <w:rsid w:val="00312D99"/>
    <w:rsid w:val="003133AA"/>
    <w:rsid w:val="003134F0"/>
    <w:rsid w:val="003147DE"/>
    <w:rsid w:val="00315376"/>
    <w:rsid w:val="003156D9"/>
    <w:rsid w:val="00316C89"/>
    <w:rsid w:val="00324A82"/>
    <w:rsid w:val="0032687E"/>
    <w:rsid w:val="0032736F"/>
    <w:rsid w:val="00327CC5"/>
    <w:rsid w:val="00331B43"/>
    <w:rsid w:val="00332086"/>
    <w:rsid w:val="00332E7E"/>
    <w:rsid w:val="00334DE9"/>
    <w:rsid w:val="0034048F"/>
    <w:rsid w:val="003436A7"/>
    <w:rsid w:val="00343D4A"/>
    <w:rsid w:val="00346091"/>
    <w:rsid w:val="00352AB8"/>
    <w:rsid w:val="00357AB1"/>
    <w:rsid w:val="003610C2"/>
    <w:rsid w:val="0036176B"/>
    <w:rsid w:val="00366A4D"/>
    <w:rsid w:val="00367ABB"/>
    <w:rsid w:val="00371749"/>
    <w:rsid w:val="0037214D"/>
    <w:rsid w:val="00373ECD"/>
    <w:rsid w:val="003765DC"/>
    <w:rsid w:val="0037790A"/>
    <w:rsid w:val="00381285"/>
    <w:rsid w:val="00384331"/>
    <w:rsid w:val="0038589F"/>
    <w:rsid w:val="00385D25"/>
    <w:rsid w:val="003869B0"/>
    <w:rsid w:val="00392678"/>
    <w:rsid w:val="0039392A"/>
    <w:rsid w:val="00395823"/>
    <w:rsid w:val="00395992"/>
    <w:rsid w:val="00396B98"/>
    <w:rsid w:val="00397701"/>
    <w:rsid w:val="003A0762"/>
    <w:rsid w:val="003A0D01"/>
    <w:rsid w:val="003A2538"/>
    <w:rsid w:val="003A2A26"/>
    <w:rsid w:val="003A3832"/>
    <w:rsid w:val="003A6424"/>
    <w:rsid w:val="003A7D0C"/>
    <w:rsid w:val="003B09B9"/>
    <w:rsid w:val="003B41D9"/>
    <w:rsid w:val="003C113E"/>
    <w:rsid w:val="003C5798"/>
    <w:rsid w:val="003C622D"/>
    <w:rsid w:val="003C757C"/>
    <w:rsid w:val="003D0A97"/>
    <w:rsid w:val="003D1687"/>
    <w:rsid w:val="003D1F20"/>
    <w:rsid w:val="003D4A28"/>
    <w:rsid w:val="003D655A"/>
    <w:rsid w:val="003D7C9D"/>
    <w:rsid w:val="003E5903"/>
    <w:rsid w:val="003F1148"/>
    <w:rsid w:val="003F3A02"/>
    <w:rsid w:val="003F4651"/>
    <w:rsid w:val="003F5843"/>
    <w:rsid w:val="003F7579"/>
    <w:rsid w:val="00404C5B"/>
    <w:rsid w:val="0040655C"/>
    <w:rsid w:val="00407126"/>
    <w:rsid w:val="00410083"/>
    <w:rsid w:val="00410A8D"/>
    <w:rsid w:val="00411365"/>
    <w:rsid w:val="004129E5"/>
    <w:rsid w:val="004155BA"/>
    <w:rsid w:val="004169D4"/>
    <w:rsid w:val="004175D8"/>
    <w:rsid w:val="00417B42"/>
    <w:rsid w:val="004209B7"/>
    <w:rsid w:val="00420AB3"/>
    <w:rsid w:val="0042101F"/>
    <w:rsid w:val="00422D12"/>
    <w:rsid w:val="00424B6B"/>
    <w:rsid w:val="00427DAB"/>
    <w:rsid w:val="00430ED8"/>
    <w:rsid w:val="00432A33"/>
    <w:rsid w:val="004334AA"/>
    <w:rsid w:val="00435057"/>
    <w:rsid w:val="00437064"/>
    <w:rsid w:val="00440B38"/>
    <w:rsid w:val="004412AB"/>
    <w:rsid w:val="004443C1"/>
    <w:rsid w:val="0045128B"/>
    <w:rsid w:val="00454D2B"/>
    <w:rsid w:val="00457194"/>
    <w:rsid w:val="004573C5"/>
    <w:rsid w:val="00461FC3"/>
    <w:rsid w:val="00462576"/>
    <w:rsid w:val="00465E9C"/>
    <w:rsid w:val="00467F3C"/>
    <w:rsid w:val="004703CF"/>
    <w:rsid w:val="00472B19"/>
    <w:rsid w:val="00473091"/>
    <w:rsid w:val="00474726"/>
    <w:rsid w:val="00474A9A"/>
    <w:rsid w:val="00475C6C"/>
    <w:rsid w:val="00476306"/>
    <w:rsid w:val="0048025F"/>
    <w:rsid w:val="00482634"/>
    <w:rsid w:val="004840FD"/>
    <w:rsid w:val="0048458C"/>
    <w:rsid w:val="004853D8"/>
    <w:rsid w:val="00486B22"/>
    <w:rsid w:val="00490315"/>
    <w:rsid w:val="004908A1"/>
    <w:rsid w:val="004A143B"/>
    <w:rsid w:val="004A3772"/>
    <w:rsid w:val="004B1E9D"/>
    <w:rsid w:val="004B4A89"/>
    <w:rsid w:val="004B4BDC"/>
    <w:rsid w:val="004B7AB0"/>
    <w:rsid w:val="004C0960"/>
    <w:rsid w:val="004C1F41"/>
    <w:rsid w:val="004C41DF"/>
    <w:rsid w:val="004C767C"/>
    <w:rsid w:val="004D023D"/>
    <w:rsid w:val="004D0B90"/>
    <w:rsid w:val="004D3BC4"/>
    <w:rsid w:val="004D3E76"/>
    <w:rsid w:val="004D6C63"/>
    <w:rsid w:val="004E44D8"/>
    <w:rsid w:val="004E5E85"/>
    <w:rsid w:val="004E61AD"/>
    <w:rsid w:val="004E6699"/>
    <w:rsid w:val="004F2F7E"/>
    <w:rsid w:val="004F5C22"/>
    <w:rsid w:val="004F6E79"/>
    <w:rsid w:val="004F70CB"/>
    <w:rsid w:val="00502885"/>
    <w:rsid w:val="00503893"/>
    <w:rsid w:val="00503A2E"/>
    <w:rsid w:val="005109ED"/>
    <w:rsid w:val="00515E11"/>
    <w:rsid w:val="00515F06"/>
    <w:rsid w:val="005211F0"/>
    <w:rsid w:val="0052759A"/>
    <w:rsid w:val="005277B6"/>
    <w:rsid w:val="00527C65"/>
    <w:rsid w:val="00530A38"/>
    <w:rsid w:val="005347FC"/>
    <w:rsid w:val="005400ED"/>
    <w:rsid w:val="00540D12"/>
    <w:rsid w:val="00542BA3"/>
    <w:rsid w:val="005430A9"/>
    <w:rsid w:val="005460FB"/>
    <w:rsid w:val="00547700"/>
    <w:rsid w:val="0055189D"/>
    <w:rsid w:val="005534B9"/>
    <w:rsid w:val="00553935"/>
    <w:rsid w:val="0055476B"/>
    <w:rsid w:val="005569AE"/>
    <w:rsid w:val="005573CF"/>
    <w:rsid w:val="00557CF9"/>
    <w:rsid w:val="005602C4"/>
    <w:rsid w:val="005616B7"/>
    <w:rsid w:val="00564E07"/>
    <w:rsid w:val="00565150"/>
    <w:rsid w:val="0057091B"/>
    <w:rsid w:val="00570E1E"/>
    <w:rsid w:val="005723A5"/>
    <w:rsid w:val="00573553"/>
    <w:rsid w:val="00573F1F"/>
    <w:rsid w:val="00574655"/>
    <w:rsid w:val="0057527F"/>
    <w:rsid w:val="00575AAA"/>
    <w:rsid w:val="00582E1F"/>
    <w:rsid w:val="00583F42"/>
    <w:rsid w:val="00590939"/>
    <w:rsid w:val="0059148F"/>
    <w:rsid w:val="005925F1"/>
    <w:rsid w:val="0059333E"/>
    <w:rsid w:val="005A1865"/>
    <w:rsid w:val="005A3758"/>
    <w:rsid w:val="005A76EE"/>
    <w:rsid w:val="005A7CA8"/>
    <w:rsid w:val="005B2CC9"/>
    <w:rsid w:val="005B37C7"/>
    <w:rsid w:val="005B6930"/>
    <w:rsid w:val="005B7D20"/>
    <w:rsid w:val="005C068F"/>
    <w:rsid w:val="005C40D3"/>
    <w:rsid w:val="005C5F36"/>
    <w:rsid w:val="005C7160"/>
    <w:rsid w:val="005E5450"/>
    <w:rsid w:val="005F36B2"/>
    <w:rsid w:val="005F37BD"/>
    <w:rsid w:val="005F3EF6"/>
    <w:rsid w:val="005F7B23"/>
    <w:rsid w:val="00600DB5"/>
    <w:rsid w:val="00601D20"/>
    <w:rsid w:val="00602943"/>
    <w:rsid w:val="00604CC3"/>
    <w:rsid w:val="00613A47"/>
    <w:rsid w:val="00615948"/>
    <w:rsid w:val="00616D09"/>
    <w:rsid w:val="006259E0"/>
    <w:rsid w:val="00626C18"/>
    <w:rsid w:val="00627E37"/>
    <w:rsid w:val="006301D7"/>
    <w:rsid w:val="00630E0E"/>
    <w:rsid w:val="00633E0B"/>
    <w:rsid w:val="006347E9"/>
    <w:rsid w:val="00636BD0"/>
    <w:rsid w:val="0064238C"/>
    <w:rsid w:val="006429F9"/>
    <w:rsid w:val="00643FF1"/>
    <w:rsid w:val="0065162C"/>
    <w:rsid w:val="00651B5B"/>
    <w:rsid w:val="0065695D"/>
    <w:rsid w:val="00661917"/>
    <w:rsid w:val="0066434C"/>
    <w:rsid w:val="00665C0A"/>
    <w:rsid w:val="00667A0B"/>
    <w:rsid w:val="0067246C"/>
    <w:rsid w:val="00672B2A"/>
    <w:rsid w:val="00673081"/>
    <w:rsid w:val="0067392D"/>
    <w:rsid w:val="00680B97"/>
    <w:rsid w:val="006811EC"/>
    <w:rsid w:val="00682A1F"/>
    <w:rsid w:val="00683F9F"/>
    <w:rsid w:val="00686324"/>
    <w:rsid w:val="00687DA9"/>
    <w:rsid w:val="00687E59"/>
    <w:rsid w:val="006946DB"/>
    <w:rsid w:val="00697C4C"/>
    <w:rsid w:val="006A019C"/>
    <w:rsid w:val="006A32BC"/>
    <w:rsid w:val="006B0D2A"/>
    <w:rsid w:val="006B1AED"/>
    <w:rsid w:val="006B5941"/>
    <w:rsid w:val="006B5E3C"/>
    <w:rsid w:val="006B6503"/>
    <w:rsid w:val="006B7571"/>
    <w:rsid w:val="006C0ACA"/>
    <w:rsid w:val="006D1801"/>
    <w:rsid w:val="006D1BC2"/>
    <w:rsid w:val="006D1D81"/>
    <w:rsid w:val="006D221B"/>
    <w:rsid w:val="006D2F57"/>
    <w:rsid w:val="006D69FB"/>
    <w:rsid w:val="006D754F"/>
    <w:rsid w:val="006E75FC"/>
    <w:rsid w:val="006F394F"/>
    <w:rsid w:val="006F4D0D"/>
    <w:rsid w:val="006F5CF0"/>
    <w:rsid w:val="00700950"/>
    <w:rsid w:val="00700D71"/>
    <w:rsid w:val="00701D5F"/>
    <w:rsid w:val="00702371"/>
    <w:rsid w:val="00703149"/>
    <w:rsid w:val="00704B50"/>
    <w:rsid w:val="00705867"/>
    <w:rsid w:val="00705EEF"/>
    <w:rsid w:val="0071022A"/>
    <w:rsid w:val="00712A3F"/>
    <w:rsid w:val="00715F3E"/>
    <w:rsid w:val="00716470"/>
    <w:rsid w:val="0071740A"/>
    <w:rsid w:val="00721AD8"/>
    <w:rsid w:val="00726111"/>
    <w:rsid w:val="00726A1A"/>
    <w:rsid w:val="00731DF9"/>
    <w:rsid w:val="00734865"/>
    <w:rsid w:val="00734F04"/>
    <w:rsid w:val="007363CB"/>
    <w:rsid w:val="0073723D"/>
    <w:rsid w:val="00737F2A"/>
    <w:rsid w:val="00741722"/>
    <w:rsid w:val="00742326"/>
    <w:rsid w:val="007428B7"/>
    <w:rsid w:val="00743EC8"/>
    <w:rsid w:val="00744BC0"/>
    <w:rsid w:val="00747508"/>
    <w:rsid w:val="00752B60"/>
    <w:rsid w:val="0075603D"/>
    <w:rsid w:val="00760D77"/>
    <w:rsid w:val="007623CF"/>
    <w:rsid w:val="007623F9"/>
    <w:rsid w:val="007628A8"/>
    <w:rsid w:val="007635CC"/>
    <w:rsid w:val="00767ABE"/>
    <w:rsid w:val="007702ED"/>
    <w:rsid w:val="00771F3A"/>
    <w:rsid w:val="00772984"/>
    <w:rsid w:val="0077443D"/>
    <w:rsid w:val="00774490"/>
    <w:rsid w:val="007779D3"/>
    <w:rsid w:val="00777E57"/>
    <w:rsid w:val="007806CD"/>
    <w:rsid w:val="0078395E"/>
    <w:rsid w:val="00784ACD"/>
    <w:rsid w:val="00785286"/>
    <w:rsid w:val="0078787F"/>
    <w:rsid w:val="00791517"/>
    <w:rsid w:val="0079275B"/>
    <w:rsid w:val="00792A72"/>
    <w:rsid w:val="00792B55"/>
    <w:rsid w:val="007937ED"/>
    <w:rsid w:val="00794D69"/>
    <w:rsid w:val="007958F6"/>
    <w:rsid w:val="00797ABE"/>
    <w:rsid w:val="007A20EA"/>
    <w:rsid w:val="007A31FE"/>
    <w:rsid w:val="007A4417"/>
    <w:rsid w:val="007A4C03"/>
    <w:rsid w:val="007A5A17"/>
    <w:rsid w:val="007A5A8E"/>
    <w:rsid w:val="007A70B5"/>
    <w:rsid w:val="007B0BCC"/>
    <w:rsid w:val="007B47B2"/>
    <w:rsid w:val="007B6841"/>
    <w:rsid w:val="007B7579"/>
    <w:rsid w:val="007B7E27"/>
    <w:rsid w:val="007B7E44"/>
    <w:rsid w:val="007C0DED"/>
    <w:rsid w:val="007C18AE"/>
    <w:rsid w:val="007C2608"/>
    <w:rsid w:val="007C2AA9"/>
    <w:rsid w:val="007D2402"/>
    <w:rsid w:val="007D3797"/>
    <w:rsid w:val="007D3D09"/>
    <w:rsid w:val="007E4A67"/>
    <w:rsid w:val="007E7C85"/>
    <w:rsid w:val="007F168D"/>
    <w:rsid w:val="007F5B92"/>
    <w:rsid w:val="007F7296"/>
    <w:rsid w:val="00801D60"/>
    <w:rsid w:val="00806FFF"/>
    <w:rsid w:val="008077DE"/>
    <w:rsid w:val="0081462E"/>
    <w:rsid w:val="00815021"/>
    <w:rsid w:val="00821D31"/>
    <w:rsid w:val="008225FC"/>
    <w:rsid w:val="00823CA9"/>
    <w:rsid w:val="008242C1"/>
    <w:rsid w:val="0082655E"/>
    <w:rsid w:val="00831754"/>
    <w:rsid w:val="00835AF0"/>
    <w:rsid w:val="008362D7"/>
    <w:rsid w:val="00840431"/>
    <w:rsid w:val="00840BAA"/>
    <w:rsid w:val="00841EF6"/>
    <w:rsid w:val="008501FC"/>
    <w:rsid w:val="008579EE"/>
    <w:rsid w:val="008600B8"/>
    <w:rsid w:val="00860DD4"/>
    <w:rsid w:val="008632ED"/>
    <w:rsid w:val="00867B73"/>
    <w:rsid w:val="00873B9D"/>
    <w:rsid w:val="00873C36"/>
    <w:rsid w:val="00877116"/>
    <w:rsid w:val="008803E9"/>
    <w:rsid w:val="00882619"/>
    <w:rsid w:val="00882627"/>
    <w:rsid w:val="008841C8"/>
    <w:rsid w:val="00885571"/>
    <w:rsid w:val="00886A8C"/>
    <w:rsid w:val="00890A9C"/>
    <w:rsid w:val="00894753"/>
    <w:rsid w:val="008964F1"/>
    <w:rsid w:val="008A1174"/>
    <w:rsid w:val="008A6460"/>
    <w:rsid w:val="008B19EF"/>
    <w:rsid w:val="008B55C9"/>
    <w:rsid w:val="008B6BEF"/>
    <w:rsid w:val="008B73C3"/>
    <w:rsid w:val="008B7D4F"/>
    <w:rsid w:val="008C0F51"/>
    <w:rsid w:val="008C6DC4"/>
    <w:rsid w:val="008D055C"/>
    <w:rsid w:val="008D1771"/>
    <w:rsid w:val="008D3035"/>
    <w:rsid w:val="008D4AE3"/>
    <w:rsid w:val="008D503A"/>
    <w:rsid w:val="008D7A2E"/>
    <w:rsid w:val="008E3C58"/>
    <w:rsid w:val="008E47C7"/>
    <w:rsid w:val="008E534F"/>
    <w:rsid w:val="008E671F"/>
    <w:rsid w:val="008E6DF9"/>
    <w:rsid w:val="008E7087"/>
    <w:rsid w:val="008F0647"/>
    <w:rsid w:val="008F172B"/>
    <w:rsid w:val="008F274A"/>
    <w:rsid w:val="0090214B"/>
    <w:rsid w:val="00904722"/>
    <w:rsid w:val="009058DA"/>
    <w:rsid w:val="009075BD"/>
    <w:rsid w:val="00911840"/>
    <w:rsid w:val="00911FBA"/>
    <w:rsid w:val="00912AF5"/>
    <w:rsid w:val="00912C03"/>
    <w:rsid w:val="00916F6B"/>
    <w:rsid w:val="0092091E"/>
    <w:rsid w:val="00927442"/>
    <w:rsid w:val="009335BC"/>
    <w:rsid w:val="0093363C"/>
    <w:rsid w:val="00933D42"/>
    <w:rsid w:val="00936468"/>
    <w:rsid w:val="0094175A"/>
    <w:rsid w:val="00947D3B"/>
    <w:rsid w:val="00951799"/>
    <w:rsid w:val="0095506B"/>
    <w:rsid w:val="009552B9"/>
    <w:rsid w:val="00955E10"/>
    <w:rsid w:val="00957E36"/>
    <w:rsid w:val="00960D77"/>
    <w:rsid w:val="00960E1D"/>
    <w:rsid w:val="00961975"/>
    <w:rsid w:val="0096287A"/>
    <w:rsid w:val="009633C1"/>
    <w:rsid w:val="009635FA"/>
    <w:rsid w:val="00963EB5"/>
    <w:rsid w:val="00965D7F"/>
    <w:rsid w:val="009700EC"/>
    <w:rsid w:val="00970CA3"/>
    <w:rsid w:val="009737BB"/>
    <w:rsid w:val="00981DF0"/>
    <w:rsid w:val="00982C76"/>
    <w:rsid w:val="00991145"/>
    <w:rsid w:val="009921B6"/>
    <w:rsid w:val="009926A2"/>
    <w:rsid w:val="00994077"/>
    <w:rsid w:val="00994977"/>
    <w:rsid w:val="00996D89"/>
    <w:rsid w:val="009A0055"/>
    <w:rsid w:val="009A1179"/>
    <w:rsid w:val="009A16EA"/>
    <w:rsid w:val="009A1FC6"/>
    <w:rsid w:val="009A20BA"/>
    <w:rsid w:val="009A3838"/>
    <w:rsid w:val="009A6544"/>
    <w:rsid w:val="009B0635"/>
    <w:rsid w:val="009B1661"/>
    <w:rsid w:val="009B4717"/>
    <w:rsid w:val="009B6346"/>
    <w:rsid w:val="009B65B2"/>
    <w:rsid w:val="009B7DB6"/>
    <w:rsid w:val="009C18BA"/>
    <w:rsid w:val="009C1B1F"/>
    <w:rsid w:val="009C2330"/>
    <w:rsid w:val="009C2447"/>
    <w:rsid w:val="009C66BB"/>
    <w:rsid w:val="009D1B5B"/>
    <w:rsid w:val="009D6F05"/>
    <w:rsid w:val="009E08ED"/>
    <w:rsid w:val="009E0BDC"/>
    <w:rsid w:val="009E13A5"/>
    <w:rsid w:val="009E1AC3"/>
    <w:rsid w:val="009E3F2C"/>
    <w:rsid w:val="009E575E"/>
    <w:rsid w:val="009E59F6"/>
    <w:rsid w:val="009E6073"/>
    <w:rsid w:val="009E675A"/>
    <w:rsid w:val="009E767E"/>
    <w:rsid w:val="009F05C9"/>
    <w:rsid w:val="009F2B52"/>
    <w:rsid w:val="009F3A82"/>
    <w:rsid w:val="009F4D40"/>
    <w:rsid w:val="009F7793"/>
    <w:rsid w:val="00A003FD"/>
    <w:rsid w:val="00A00C20"/>
    <w:rsid w:val="00A01B03"/>
    <w:rsid w:val="00A03CD0"/>
    <w:rsid w:val="00A0474D"/>
    <w:rsid w:val="00A1095B"/>
    <w:rsid w:val="00A1098F"/>
    <w:rsid w:val="00A110C2"/>
    <w:rsid w:val="00A11B56"/>
    <w:rsid w:val="00A12BD5"/>
    <w:rsid w:val="00A143A6"/>
    <w:rsid w:val="00A169DF"/>
    <w:rsid w:val="00A17CD7"/>
    <w:rsid w:val="00A24365"/>
    <w:rsid w:val="00A2625F"/>
    <w:rsid w:val="00A26548"/>
    <w:rsid w:val="00A30BB9"/>
    <w:rsid w:val="00A32A30"/>
    <w:rsid w:val="00A332BF"/>
    <w:rsid w:val="00A370C7"/>
    <w:rsid w:val="00A432A2"/>
    <w:rsid w:val="00A45153"/>
    <w:rsid w:val="00A45851"/>
    <w:rsid w:val="00A45B42"/>
    <w:rsid w:val="00A45C06"/>
    <w:rsid w:val="00A46BC2"/>
    <w:rsid w:val="00A47140"/>
    <w:rsid w:val="00A47A2E"/>
    <w:rsid w:val="00A50F4B"/>
    <w:rsid w:val="00A5109C"/>
    <w:rsid w:val="00A51D8B"/>
    <w:rsid w:val="00A52863"/>
    <w:rsid w:val="00A53ABC"/>
    <w:rsid w:val="00A55CAF"/>
    <w:rsid w:val="00A56510"/>
    <w:rsid w:val="00A60129"/>
    <w:rsid w:val="00A60824"/>
    <w:rsid w:val="00A66AF4"/>
    <w:rsid w:val="00A6794B"/>
    <w:rsid w:val="00A67B89"/>
    <w:rsid w:val="00A72FE7"/>
    <w:rsid w:val="00A761E9"/>
    <w:rsid w:val="00A8215D"/>
    <w:rsid w:val="00A9045C"/>
    <w:rsid w:val="00A93119"/>
    <w:rsid w:val="00AA03C0"/>
    <w:rsid w:val="00AA1316"/>
    <w:rsid w:val="00AA1DE9"/>
    <w:rsid w:val="00AA25AE"/>
    <w:rsid w:val="00AA7C16"/>
    <w:rsid w:val="00AC17A5"/>
    <w:rsid w:val="00AC235F"/>
    <w:rsid w:val="00AC30F9"/>
    <w:rsid w:val="00AC360A"/>
    <w:rsid w:val="00AC4404"/>
    <w:rsid w:val="00AC4E2F"/>
    <w:rsid w:val="00AD6A3C"/>
    <w:rsid w:val="00AD7FFD"/>
    <w:rsid w:val="00AE1BBB"/>
    <w:rsid w:val="00AE34CC"/>
    <w:rsid w:val="00AE3EDA"/>
    <w:rsid w:val="00AE4E0F"/>
    <w:rsid w:val="00AE69C1"/>
    <w:rsid w:val="00AF1D7B"/>
    <w:rsid w:val="00AF215D"/>
    <w:rsid w:val="00AF2420"/>
    <w:rsid w:val="00AF6078"/>
    <w:rsid w:val="00AF782D"/>
    <w:rsid w:val="00B03046"/>
    <w:rsid w:val="00B039DF"/>
    <w:rsid w:val="00B0614C"/>
    <w:rsid w:val="00B063D1"/>
    <w:rsid w:val="00B17A46"/>
    <w:rsid w:val="00B17D1D"/>
    <w:rsid w:val="00B21CDA"/>
    <w:rsid w:val="00B220F4"/>
    <w:rsid w:val="00B22A92"/>
    <w:rsid w:val="00B22C0B"/>
    <w:rsid w:val="00B23623"/>
    <w:rsid w:val="00B33033"/>
    <w:rsid w:val="00B377A4"/>
    <w:rsid w:val="00B43097"/>
    <w:rsid w:val="00B435BE"/>
    <w:rsid w:val="00B4412E"/>
    <w:rsid w:val="00B44C17"/>
    <w:rsid w:val="00B467C9"/>
    <w:rsid w:val="00B5145A"/>
    <w:rsid w:val="00B56FAD"/>
    <w:rsid w:val="00B600F7"/>
    <w:rsid w:val="00B613EA"/>
    <w:rsid w:val="00B62CF7"/>
    <w:rsid w:val="00B62E7A"/>
    <w:rsid w:val="00B641B9"/>
    <w:rsid w:val="00B645EE"/>
    <w:rsid w:val="00B66CE4"/>
    <w:rsid w:val="00B67540"/>
    <w:rsid w:val="00B6790C"/>
    <w:rsid w:val="00B71D17"/>
    <w:rsid w:val="00B778F2"/>
    <w:rsid w:val="00B813D4"/>
    <w:rsid w:val="00B83A4B"/>
    <w:rsid w:val="00B907F0"/>
    <w:rsid w:val="00B91623"/>
    <w:rsid w:val="00B91C95"/>
    <w:rsid w:val="00B944DA"/>
    <w:rsid w:val="00B94990"/>
    <w:rsid w:val="00B96D2C"/>
    <w:rsid w:val="00B96D8B"/>
    <w:rsid w:val="00B97903"/>
    <w:rsid w:val="00B97993"/>
    <w:rsid w:val="00BA063B"/>
    <w:rsid w:val="00BA2214"/>
    <w:rsid w:val="00BB1191"/>
    <w:rsid w:val="00BB13FC"/>
    <w:rsid w:val="00BB15DB"/>
    <w:rsid w:val="00BB3596"/>
    <w:rsid w:val="00BB5DBD"/>
    <w:rsid w:val="00BB74F2"/>
    <w:rsid w:val="00BB7D98"/>
    <w:rsid w:val="00BC074C"/>
    <w:rsid w:val="00BC0C84"/>
    <w:rsid w:val="00BC1C05"/>
    <w:rsid w:val="00BC4047"/>
    <w:rsid w:val="00BC73D7"/>
    <w:rsid w:val="00BC7618"/>
    <w:rsid w:val="00BD037D"/>
    <w:rsid w:val="00BD09F7"/>
    <w:rsid w:val="00BD217D"/>
    <w:rsid w:val="00BD26B5"/>
    <w:rsid w:val="00BD6025"/>
    <w:rsid w:val="00BD64C8"/>
    <w:rsid w:val="00BE1FA6"/>
    <w:rsid w:val="00BE336E"/>
    <w:rsid w:val="00BE74A8"/>
    <w:rsid w:val="00BE74E5"/>
    <w:rsid w:val="00BF1901"/>
    <w:rsid w:val="00BF251B"/>
    <w:rsid w:val="00C000A6"/>
    <w:rsid w:val="00C01FA6"/>
    <w:rsid w:val="00C0419F"/>
    <w:rsid w:val="00C04BC3"/>
    <w:rsid w:val="00C07F45"/>
    <w:rsid w:val="00C107CF"/>
    <w:rsid w:val="00C11339"/>
    <w:rsid w:val="00C21130"/>
    <w:rsid w:val="00C25E0D"/>
    <w:rsid w:val="00C261F1"/>
    <w:rsid w:val="00C32C45"/>
    <w:rsid w:val="00C35A9B"/>
    <w:rsid w:val="00C36544"/>
    <w:rsid w:val="00C4154D"/>
    <w:rsid w:val="00C51265"/>
    <w:rsid w:val="00C5384E"/>
    <w:rsid w:val="00C53D74"/>
    <w:rsid w:val="00C54924"/>
    <w:rsid w:val="00C55A2A"/>
    <w:rsid w:val="00C60223"/>
    <w:rsid w:val="00C61010"/>
    <w:rsid w:val="00C64974"/>
    <w:rsid w:val="00C71437"/>
    <w:rsid w:val="00C741DF"/>
    <w:rsid w:val="00C7688E"/>
    <w:rsid w:val="00C7783C"/>
    <w:rsid w:val="00C827C8"/>
    <w:rsid w:val="00C83DE4"/>
    <w:rsid w:val="00C849A8"/>
    <w:rsid w:val="00C84BB6"/>
    <w:rsid w:val="00C93F16"/>
    <w:rsid w:val="00C94197"/>
    <w:rsid w:val="00C95009"/>
    <w:rsid w:val="00C956EC"/>
    <w:rsid w:val="00C96923"/>
    <w:rsid w:val="00C96A27"/>
    <w:rsid w:val="00CA01CB"/>
    <w:rsid w:val="00CA0C81"/>
    <w:rsid w:val="00CA1065"/>
    <w:rsid w:val="00CA1BB6"/>
    <w:rsid w:val="00CA1CB0"/>
    <w:rsid w:val="00CA406A"/>
    <w:rsid w:val="00CA43B0"/>
    <w:rsid w:val="00CA5B17"/>
    <w:rsid w:val="00CA6A99"/>
    <w:rsid w:val="00CB131B"/>
    <w:rsid w:val="00CB1E51"/>
    <w:rsid w:val="00CB2D27"/>
    <w:rsid w:val="00CB3E4D"/>
    <w:rsid w:val="00CB5367"/>
    <w:rsid w:val="00CB76F5"/>
    <w:rsid w:val="00CC2520"/>
    <w:rsid w:val="00CC6314"/>
    <w:rsid w:val="00CC7F12"/>
    <w:rsid w:val="00CD2F14"/>
    <w:rsid w:val="00CD6636"/>
    <w:rsid w:val="00CE472E"/>
    <w:rsid w:val="00CF7DBF"/>
    <w:rsid w:val="00D01249"/>
    <w:rsid w:val="00D013FF"/>
    <w:rsid w:val="00D03577"/>
    <w:rsid w:val="00D06DEC"/>
    <w:rsid w:val="00D10234"/>
    <w:rsid w:val="00D10590"/>
    <w:rsid w:val="00D11034"/>
    <w:rsid w:val="00D112AC"/>
    <w:rsid w:val="00D1181E"/>
    <w:rsid w:val="00D13155"/>
    <w:rsid w:val="00D14C02"/>
    <w:rsid w:val="00D17360"/>
    <w:rsid w:val="00D24D0B"/>
    <w:rsid w:val="00D31BE0"/>
    <w:rsid w:val="00D349A8"/>
    <w:rsid w:val="00D43CF7"/>
    <w:rsid w:val="00D45282"/>
    <w:rsid w:val="00D473FD"/>
    <w:rsid w:val="00D47C97"/>
    <w:rsid w:val="00D50BDA"/>
    <w:rsid w:val="00D5143C"/>
    <w:rsid w:val="00D51F38"/>
    <w:rsid w:val="00D5342D"/>
    <w:rsid w:val="00D53CC6"/>
    <w:rsid w:val="00D60DC3"/>
    <w:rsid w:val="00D62F37"/>
    <w:rsid w:val="00D71D7A"/>
    <w:rsid w:val="00D74779"/>
    <w:rsid w:val="00D756CC"/>
    <w:rsid w:val="00D77D32"/>
    <w:rsid w:val="00D8360A"/>
    <w:rsid w:val="00D83D5F"/>
    <w:rsid w:val="00D84C41"/>
    <w:rsid w:val="00D8504D"/>
    <w:rsid w:val="00D8641A"/>
    <w:rsid w:val="00D9014C"/>
    <w:rsid w:val="00D90984"/>
    <w:rsid w:val="00D919FC"/>
    <w:rsid w:val="00D92F60"/>
    <w:rsid w:val="00D92F7B"/>
    <w:rsid w:val="00D931CB"/>
    <w:rsid w:val="00D9484A"/>
    <w:rsid w:val="00D95B8B"/>
    <w:rsid w:val="00D961A9"/>
    <w:rsid w:val="00DA1E0C"/>
    <w:rsid w:val="00DA4AC7"/>
    <w:rsid w:val="00DB0756"/>
    <w:rsid w:val="00DB29F4"/>
    <w:rsid w:val="00DB53E3"/>
    <w:rsid w:val="00DB74A2"/>
    <w:rsid w:val="00DC1393"/>
    <w:rsid w:val="00DC3787"/>
    <w:rsid w:val="00DC6D65"/>
    <w:rsid w:val="00DC7EB5"/>
    <w:rsid w:val="00DD423D"/>
    <w:rsid w:val="00DE1A0C"/>
    <w:rsid w:val="00DE58CB"/>
    <w:rsid w:val="00DF0F7E"/>
    <w:rsid w:val="00DF1D2A"/>
    <w:rsid w:val="00DF64C3"/>
    <w:rsid w:val="00E00F2F"/>
    <w:rsid w:val="00E04812"/>
    <w:rsid w:val="00E070D9"/>
    <w:rsid w:val="00E114FF"/>
    <w:rsid w:val="00E11E4C"/>
    <w:rsid w:val="00E1321C"/>
    <w:rsid w:val="00E2092C"/>
    <w:rsid w:val="00E2189C"/>
    <w:rsid w:val="00E24EFD"/>
    <w:rsid w:val="00E25DD8"/>
    <w:rsid w:val="00E3054A"/>
    <w:rsid w:val="00E36B44"/>
    <w:rsid w:val="00E37258"/>
    <w:rsid w:val="00E37536"/>
    <w:rsid w:val="00E3768E"/>
    <w:rsid w:val="00E37BF8"/>
    <w:rsid w:val="00E41134"/>
    <w:rsid w:val="00E422A6"/>
    <w:rsid w:val="00E42E26"/>
    <w:rsid w:val="00E45192"/>
    <w:rsid w:val="00E47374"/>
    <w:rsid w:val="00E50AD0"/>
    <w:rsid w:val="00E50E1F"/>
    <w:rsid w:val="00E578D1"/>
    <w:rsid w:val="00E607B6"/>
    <w:rsid w:val="00E63CB4"/>
    <w:rsid w:val="00E65A5A"/>
    <w:rsid w:val="00E65C82"/>
    <w:rsid w:val="00E753EC"/>
    <w:rsid w:val="00E76B8E"/>
    <w:rsid w:val="00E86EE2"/>
    <w:rsid w:val="00E90CCA"/>
    <w:rsid w:val="00E9222F"/>
    <w:rsid w:val="00E949EF"/>
    <w:rsid w:val="00E9616E"/>
    <w:rsid w:val="00E9738F"/>
    <w:rsid w:val="00E97A9B"/>
    <w:rsid w:val="00EA2A56"/>
    <w:rsid w:val="00EA2F0F"/>
    <w:rsid w:val="00EA3D70"/>
    <w:rsid w:val="00EA50DB"/>
    <w:rsid w:val="00EB0EC4"/>
    <w:rsid w:val="00EB12A7"/>
    <w:rsid w:val="00EB1AEE"/>
    <w:rsid w:val="00EB3EAF"/>
    <w:rsid w:val="00EB69ED"/>
    <w:rsid w:val="00EC1BCA"/>
    <w:rsid w:val="00EC5352"/>
    <w:rsid w:val="00EC59ED"/>
    <w:rsid w:val="00EC63BC"/>
    <w:rsid w:val="00EC6EFE"/>
    <w:rsid w:val="00EC7ABE"/>
    <w:rsid w:val="00ED0735"/>
    <w:rsid w:val="00EE17EF"/>
    <w:rsid w:val="00EE2BE3"/>
    <w:rsid w:val="00EE592F"/>
    <w:rsid w:val="00EF2718"/>
    <w:rsid w:val="00EF3063"/>
    <w:rsid w:val="00EF3D54"/>
    <w:rsid w:val="00EF72D8"/>
    <w:rsid w:val="00F02CF4"/>
    <w:rsid w:val="00F02DED"/>
    <w:rsid w:val="00F05E1C"/>
    <w:rsid w:val="00F122EF"/>
    <w:rsid w:val="00F15A18"/>
    <w:rsid w:val="00F2039A"/>
    <w:rsid w:val="00F30AF3"/>
    <w:rsid w:val="00F31AB0"/>
    <w:rsid w:val="00F31FD7"/>
    <w:rsid w:val="00F3349C"/>
    <w:rsid w:val="00F34DE2"/>
    <w:rsid w:val="00F358BF"/>
    <w:rsid w:val="00F365E6"/>
    <w:rsid w:val="00F402EB"/>
    <w:rsid w:val="00F423D1"/>
    <w:rsid w:val="00F45C44"/>
    <w:rsid w:val="00F46C0E"/>
    <w:rsid w:val="00F51B71"/>
    <w:rsid w:val="00F53749"/>
    <w:rsid w:val="00F56223"/>
    <w:rsid w:val="00F63486"/>
    <w:rsid w:val="00F66331"/>
    <w:rsid w:val="00F66A2A"/>
    <w:rsid w:val="00F66DBA"/>
    <w:rsid w:val="00F70EAE"/>
    <w:rsid w:val="00F71309"/>
    <w:rsid w:val="00F80C19"/>
    <w:rsid w:val="00F80FFE"/>
    <w:rsid w:val="00F82108"/>
    <w:rsid w:val="00F832BA"/>
    <w:rsid w:val="00F833D1"/>
    <w:rsid w:val="00F85305"/>
    <w:rsid w:val="00F858BB"/>
    <w:rsid w:val="00F91F40"/>
    <w:rsid w:val="00F926FA"/>
    <w:rsid w:val="00F92FF9"/>
    <w:rsid w:val="00F952F6"/>
    <w:rsid w:val="00F95B9D"/>
    <w:rsid w:val="00F97758"/>
    <w:rsid w:val="00FA03BF"/>
    <w:rsid w:val="00FA165C"/>
    <w:rsid w:val="00FA37FA"/>
    <w:rsid w:val="00FA4EED"/>
    <w:rsid w:val="00FB00AE"/>
    <w:rsid w:val="00FB2135"/>
    <w:rsid w:val="00FB3F6D"/>
    <w:rsid w:val="00FB4EE3"/>
    <w:rsid w:val="00FB55DB"/>
    <w:rsid w:val="00FB589B"/>
    <w:rsid w:val="00FC09A8"/>
    <w:rsid w:val="00FC0AE1"/>
    <w:rsid w:val="00FC11AD"/>
    <w:rsid w:val="00FC1E54"/>
    <w:rsid w:val="00FC6BC9"/>
    <w:rsid w:val="00FD2781"/>
    <w:rsid w:val="00FD2852"/>
    <w:rsid w:val="00FD347E"/>
    <w:rsid w:val="00FD44CC"/>
    <w:rsid w:val="00FD7587"/>
    <w:rsid w:val="00FE05F9"/>
    <w:rsid w:val="00FE38A2"/>
    <w:rsid w:val="00FE3F68"/>
    <w:rsid w:val="00FE469B"/>
    <w:rsid w:val="00FE57C4"/>
    <w:rsid w:val="00FE6C71"/>
    <w:rsid w:val="00FE6DC1"/>
    <w:rsid w:val="00FF2378"/>
    <w:rsid w:val="00FF5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9581C"/>
  <w15:chartTrackingRefBased/>
  <w15:docId w15:val="{51414778-87BE-4050-A733-F1A504C4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472B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72B1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72B1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72B1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72B1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72B1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72B1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72B19"/>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472B19"/>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24365"/>
  </w:style>
  <w:style w:type="paragraph" w:styleId="Header">
    <w:name w:val="header"/>
    <w:basedOn w:val="Normal"/>
    <w:link w:val="HeaderChar"/>
    <w:uiPriority w:val="99"/>
    <w:unhideWhenUsed/>
    <w:rsid w:val="0018737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87377"/>
    <w:rPr>
      <w:sz w:val="18"/>
      <w:szCs w:val="18"/>
    </w:rPr>
  </w:style>
  <w:style w:type="paragraph" w:styleId="Footer">
    <w:name w:val="footer"/>
    <w:basedOn w:val="Normal"/>
    <w:link w:val="FooterChar"/>
    <w:uiPriority w:val="99"/>
    <w:unhideWhenUsed/>
    <w:rsid w:val="0018737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87377"/>
    <w:rPr>
      <w:sz w:val="18"/>
      <w:szCs w:val="18"/>
    </w:rPr>
  </w:style>
  <w:style w:type="paragraph" w:styleId="ListParagraph">
    <w:name w:val="List Paragraph"/>
    <w:basedOn w:val="Normal"/>
    <w:uiPriority w:val="99"/>
    <w:qFormat/>
    <w:rsid w:val="00411365"/>
    <w:pPr>
      <w:ind w:firstLineChars="200" w:firstLine="420"/>
    </w:pPr>
  </w:style>
  <w:style w:type="table" w:styleId="TableGrid">
    <w:name w:val="Table Grid"/>
    <w:basedOn w:val="TableNormal"/>
    <w:uiPriority w:val="39"/>
    <w:qFormat/>
    <w:rsid w:val="003C1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rFonts w:ascii="Tahoma" w:hAnsi="Tahoma" w:cs="Tahoma"/>
      <w:sz w:val="16"/>
      <w:szCs w:val="20"/>
    </w:rPr>
  </w:style>
  <w:style w:type="character" w:customStyle="1" w:styleId="CommentTextChar">
    <w:name w:val="Comment Text Char"/>
    <w:basedOn w:val="DefaultParagraphFont"/>
    <w:link w:val="CommentText"/>
    <w:uiPriority w:val="99"/>
    <w:semiHidden/>
    <w:rPr>
      <w:rFonts w:ascii="Tahoma" w:hAnsi="Tahoma" w:cs="Tahoma"/>
      <w:sz w:val="16"/>
      <w:szCs w:val="20"/>
    </w:rPr>
  </w:style>
  <w:style w:type="paragraph" w:styleId="Revision">
    <w:name w:val="Revision"/>
    <w:hidden/>
    <w:uiPriority w:val="99"/>
    <w:semiHidden/>
    <w:rsid w:val="00682A1F"/>
  </w:style>
  <w:style w:type="numbering" w:styleId="111111">
    <w:name w:val="Outline List 2"/>
    <w:basedOn w:val="NoList"/>
    <w:uiPriority w:val="99"/>
    <w:semiHidden/>
    <w:unhideWhenUsed/>
    <w:rsid w:val="00472B19"/>
    <w:pPr>
      <w:numPr>
        <w:numId w:val="1"/>
      </w:numPr>
    </w:pPr>
  </w:style>
  <w:style w:type="numbering" w:styleId="1ai">
    <w:name w:val="Outline List 1"/>
    <w:basedOn w:val="NoList"/>
    <w:uiPriority w:val="99"/>
    <w:semiHidden/>
    <w:unhideWhenUsed/>
    <w:rsid w:val="00472B19"/>
    <w:pPr>
      <w:numPr>
        <w:numId w:val="2"/>
      </w:numPr>
    </w:pPr>
  </w:style>
  <w:style w:type="character" w:customStyle="1" w:styleId="Heading1Char">
    <w:name w:val="Heading 1 Char"/>
    <w:basedOn w:val="DefaultParagraphFont"/>
    <w:link w:val="Heading1"/>
    <w:uiPriority w:val="9"/>
    <w:rsid w:val="00472B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72B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72B1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72B1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72B1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72B1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72B1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72B19"/>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472B19"/>
    <w:rPr>
      <w:rFonts w:asciiTheme="majorHAnsi" w:eastAsiaTheme="majorEastAsia" w:hAnsiTheme="majorHAnsi" w:cstheme="majorBidi"/>
      <w:i/>
      <w:iCs/>
      <w:color w:val="272727" w:themeColor="text1" w:themeTint="D8"/>
      <w:szCs w:val="21"/>
    </w:rPr>
  </w:style>
  <w:style w:type="numbering" w:styleId="ArticleSection">
    <w:name w:val="Outline List 3"/>
    <w:basedOn w:val="NoList"/>
    <w:uiPriority w:val="99"/>
    <w:semiHidden/>
    <w:unhideWhenUsed/>
    <w:rsid w:val="00472B19"/>
    <w:pPr>
      <w:numPr>
        <w:numId w:val="3"/>
      </w:numPr>
    </w:pPr>
  </w:style>
  <w:style w:type="paragraph" w:styleId="BalloonText">
    <w:name w:val="Balloon Text"/>
    <w:basedOn w:val="Normal"/>
    <w:link w:val="BalloonTextChar"/>
    <w:uiPriority w:val="99"/>
    <w:semiHidden/>
    <w:unhideWhenUsed/>
    <w:rsid w:val="00472B19"/>
    <w:rPr>
      <w:rFonts w:ascii="Tahoma" w:hAnsi="Tahoma" w:cs="Tahoma"/>
      <w:sz w:val="16"/>
      <w:szCs w:val="18"/>
    </w:rPr>
  </w:style>
  <w:style w:type="character" w:customStyle="1" w:styleId="BalloonTextChar">
    <w:name w:val="Balloon Text Char"/>
    <w:basedOn w:val="DefaultParagraphFont"/>
    <w:link w:val="BalloonText"/>
    <w:uiPriority w:val="99"/>
    <w:semiHidden/>
    <w:rsid w:val="00472B19"/>
    <w:rPr>
      <w:rFonts w:ascii="Tahoma" w:hAnsi="Tahoma" w:cs="Tahoma"/>
      <w:sz w:val="16"/>
      <w:szCs w:val="18"/>
    </w:rPr>
  </w:style>
  <w:style w:type="paragraph" w:styleId="Bibliography">
    <w:name w:val="Bibliography"/>
    <w:basedOn w:val="Normal"/>
    <w:next w:val="Normal"/>
    <w:uiPriority w:val="37"/>
    <w:semiHidden/>
    <w:unhideWhenUsed/>
    <w:rsid w:val="00472B19"/>
  </w:style>
  <w:style w:type="paragraph" w:styleId="BlockText">
    <w:name w:val="Block Text"/>
    <w:basedOn w:val="Normal"/>
    <w:uiPriority w:val="99"/>
    <w:semiHidden/>
    <w:unhideWhenUsed/>
    <w:rsid w:val="00472B1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472B19"/>
    <w:pPr>
      <w:spacing w:after="120"/>
    </w:pPr>
  </w:style>
  <w:style w:type="character" w:customStyle="1" w:styleId="BodyTextChar">
    <w:name w:val="Body Text Char"/>
    <w:basedOn w:val="DefaultParagraphFont"/>
    <w:link w:val="BodyText"/>
    <w:uiPriority w:val="99"/>
    <w:semiHidden/>
    <w:rsid w:val="00472B19"/>
  </w:style>
  <w:style w:type="paragraph" w:styleId="BodyText2">
    <w:name w:val="Body Text 2"/>
    <w:basedOn w:val="Normal"/>
    <w:link w:val="BodyText2Char"/>
    <w:uiPriority w:val="99"/>
    <w:semiHidden/>
    <w:unhideWhenUsed/>
    <w:rsid w:val="00472B19"/>
    <w:pPr>
      <w:spacing w:after="120" w:line="480" w:lineRule="auto"/>
    </w:pPr>
  </w:style>
  <w:style w:type="character" w:customStyle="1" w:styleId="BodyText2Char">
    <w:name w:val="Body Text 2 Char"/>
    <w:basedOn w:val="DefaultParagraphFont"/>
    <w:link w:val="BodyText2"/>
    <w:uiPriority w:val="99"/>
    <w:semiHidden/>
    <w:rsid w:val="00472B19"/>
  </w:style>
  <w:style w:type="paragraph" w:styleId="BodyText3">
    <w:name w:val="Body Text 3"/>
    <w:basedOn w:val="Normal"/>
    <w:link w:val="BodyText3Char"/>
    <w:uiPriority w:val="99"/>
    <w:semiHidden/>
    <w:unhideWhenUsed/>
    <w:rsid w:val="00472B19"/>
    <w:pPr>
      <w:spacing w:after="120"/>
    </w:pPr>
    <w:rPr>
      <w:sz w:val="16"/>
      <w:szCs w:val="16"/>
    </w:rPr>
  </w:style>
  <w:style w:type="character" w:customStyle="1" w:styleId="BodyText3Char">
    <w:name w:val="Body Text 3 Char"/>
    <w:basedOn w:val="DefaultParagraphFont"/>
    <w:link w:val="BodyText3"/>
    <w:uiPriority w:val="99"/>
    <w:semiHidden/>
    <w:rsid w:val="00472B19"/>
    <w:rPr>
      <w:sz w:val="16"/>
      <w:szCs w:val="16"/>
    </w:rPr>
  </w:style>
  <w:style w:type="paragraph" w:styleId="BodyTextFirstIndent">
    <w:name w:val="Body Text First Indent"/>
    <w:basedOn w:val="BodyText"/>
    <w:link w:val="BodyTextFirstIndentChar"/>
    <w:uiPriority w:val="99"/>
    <w:semiHidden/>
    <w:unhideWhenUsed/>
    <w:rsid w:val="00472B19"/>
    <w:pPr>
      <w:spacing w:after="0"/>
      <w:ind w:firstLine="360"/>
    </w:pPr>
  </w:style>
  <w:style w:type="character" w:customStyle="1" w:styleId="BodyTextFirstIndentChar">
    <w:name w:val="Body Text First Indent Char"/>
    <w:basedOn w:val="BodyTextChar"/>
    <w:link w:val="BodyTextFirstIndent"/>
    <w:uiPriority w:val="99"/>
    <w:semiHidden/>
    <w:rsid w:val="00472B19"/>
  </w:style>
  <w:style w:type="paragraph" w:styleId="BodyTextIndent">
    <w:name w:val="Body Text Indent"/>
    <w:basedOn w:val="Normal"/>
    <w:link w:val="BodyTextIndentChar"/>
    <w:uiPriority w:val="99"/>
    <w:semiHidden/>
    <w:unhideWhenUsed/>
    <w:rsid w:val="00472B19"/>
    <w:pPr>
      <w:spacing w:after="120"/>
      <w:ind w:left="360"/>
    </w:pPr>
  </w:style>
  <w:style w:type="character" w:customStyle="1" w:styleId="BodyTextIndentChar">
    <w:name w:val="Body Text Indent Char"/>
    <w:basedOn w:val="DefaultParagraphFont"/>
    <w:link w:val="BodyTextIndent"/>
    <w:uiPriority w:val="99"/>
    <w:semiHidden/>
    <w:rsid w:val="00472B19"/>
  </w:style>
  <w:style w:type="paragraph" w:styleId="BodyTextFirstIndent2">
    <w:name w:val="Body Text First Indent 2"/>
    <w:basedOn w:val="BodyTextIndent"/>
    <w:link w:val="BodyTextFirstIndent2Char"/>
    <w:uiPriority w:val="99"/>
    <w:semiHidden/>
    <w:unhideWhenUsed/>
    <w:rsid w:val="00472B19"/>
    <w:pPr>
      <w:spacing w:after="0"/>
      <w:ind w:firstLine="360"/>
    </w:pPr>
  </w:style>
  <w:style w:type="character" w:customStyle="1" w:styleId="BodyTextFirstIndent2Char">
    <w:name w:val="Body Text First Indent 2 Char"/>
    <w:basedOn w:val="BodyTextIndentChar"/>
    <w:link w:val="BodyTextFirstIndent2"/>
    <w:uiPriority w:val="99"/>
    <w:semiHidden/>
    <w:rsid w:val="00472B19"/>
  </w:style>
  <w:style w:type="paragraph" w:styleId="BodyTextIndent2">
    <w:name w:val="Body Text Indent 2"/>
    <w:basedOn w:val="Normal"/>
    <w:link w:val="BodyTextIndent2Char"/>
    <w:uiPriority w:val="99"/>
    <w:semiHidden/>
    <w:unhideWhenUsed/>
    <w:rsid w:val="00472B19"/>
    <w:pPr>
      <w:spacing w:after="120" w:line="480" w:lineRule="auto"/>
      <w:ind w:left="360"/>
    </w:pPr>
  </w:style>
  <w:style w:type="character" w:customStyle="1" w:styleId="BodyTextIndent2Char">
    <w:name w:val="Body Text Indent 2 Char"/>
    <w:basedOn w:val="DefaultParagraphFont"/>
    <w:link w:val="BodyTextIndent2"/>
    <w:uiPriority w:val="99"/>
    <w:semiHidden/>
    <w:rsid w:val="00472B19"/>
  </w:style>
  <w:style w:type="paragraph" w:styleId="BodyTextIndent3">
    <w:name w:val="Body Text Indent 3"/>
    <w:basedOn w:val="Normal"/>
    <w:link w:val="BodyTextIndent3Char"/>
    <w:uiPriority w:val="99"/>
    <w:semiHidden/>
    <w:unhideWhenUsed/>
    <w:rsid w:val="00472B1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72B19"/>
    <w:rPr>
      <w:sz w:val="16"/>
      <w:szCs w:val="16"/>
    </w:rPr>
  </w:style>
  <w:style w:type="character" w:styleId="BookTitle">
    <w:name w:val="Book Title"/>
    <w:basedOn w:val="DefaultParagraphFont"/>
    <w:uiPriority w:val="33"/>
    <w:qFormat/>
    <w:rsid w:val="00472B19"/>
    <w:rPr>
      <w:b/>
      <w:bCs/>
      <w:i/>
      <w:iCs/>
      <w:spacing w:val="5"/>
    </w:rPr>
  </w:style>
  <w:style w:type="paragraph" w:styleId="Caption">
    <w:name w:val="caption"/>
    <w:basedOn w:val="Normal"/>
    <w:next w:val="Normal"/>
    <w:uiPriority w:val="35"/>
    <w:semiHidden/>
    <w:unhideWhenUsed/>
    <w:qFormat/>
    <w:rsid w:val="00472B19"/>
    <w:pPr>
      <w:spacing w:after="200"/>
    </w:pPr>
    <w:rPr>
      <w:i/>
      <w:iCs/>
      <w:color w:val="44546A" w:themeColor="text2"/>
      <w:sz w:val="18"/>
      <w:szCs w:val="18"/>
    </w:rPr>
  </w:style>
  <w:style w:type="paragraph" w:styleId="Closing">
    <w:name w:val="Closing"/>
    <w:basedOn w:val="Normal"/>
    <w:link w:val="ClosingChar"/>
    <w:uiPriority w:val="99"/>
    <w:semiHidden/>
    <w:unhideWhenUsed/>
    <w:rsid w:val="00472B19"/>
    <w:pPr>
      <w:ind w:left="4320"/>
    </w:pPr>
  </w:style>
  <w:style w:type="character" w:customStyle="1" w:styleId="ClosingChar">
    <w:name w:val="Closing Char"/>
    <w:basedOn w:val="DefaultParagraphFont"/>
    <w:link w:val="Closing"/>
    <w:uiPriority w:val="99"/>
    <w:semiHidden/>
    <w:rsid w:val="00472B19"/>
  </w:style>
  <w:style w:type="table" w:styleId="ColorfulGrid">
    <w:name w:val="Colorful Grid"/>
    <w:basedOn w:val="TableNormal"/>
    <w:uiPriority w:val="73"/>
    <w:semiHidden/>
    <w:unhideWhenUsed/>
    <w:rsid w:val="00472B1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72B19"/>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472B19"/>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472B19"/>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472B19"/>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472B19"/>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472B19"/>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472B1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72B19"/>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472B19"/>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472B19"/>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472B19"/>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472B19"/>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472B19"/>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472B19"/>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72B19"/>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72B19"/>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72B19"/>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472B19"/>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72B19"/>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72B19"/>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472B19"/>
    <w:rPr>
      <w:b/>
      <w:bCs/>
    </w:rPr>
  </w:style>
  <w:style w:type="character" w:customStyle="1" w:styleId="CommentSubjectChar">
    <w:name w:val="Comment Subject Char"/>
    <w:basedOn w:val="CommentTextChar"/>
    <w:link w:val="CommentSubject"/>
    <w:uiPriority w:val="99"/>
    <w:semiHidden/>
    <w:rsid w:val="00472B19"/>
    <w:rPr>
      <w:rFonts w:ascii="Tahoma" w:hAnsi="Tahoma" w:cs="Tahoma"/>
      <w:b/>
      <w:bCs/>
      <w:sz w:val="16"/>
      <w:szCs w:val="20"/>
    </w:rPr>
  </w:style>
  <w:style w:type="table" w:styleId="DarkList">
    <w:name w:val="Dark List"/>
    <w:basedOn w:val="TableNormal"/>
    <w:uiPriority w:val="70"/>
    <w:semiHidden/>
    <w:unhideWhenUsed/>
    <w:rsid w:val="00472B1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72B19"/>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472B1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472B19"/>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472B19"/>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472B19"/>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472B19"/>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472B19"/>
  </w:style>
  <w:style w:type="character" w:customStyle="1" w:styleId="DateChar">
    <w:name w:val="Date Char"/>
    <w:basedOn w:val="DefaultParagraphFont"/>
    <w:link w:val="Date"/>
    <w:uiPriority w:val="99"/>
    <w:semiHidden/>
    <w:rsid w:val="00472B19"/>
  </w:style>
  <w:style w:type="paragraph" w:styleId="DocumentMap">
    <w:name w:val="Document Map"/>
    <w:basedOn w:val="Normal"/>
    <w:link w:val="DocumentMapChar"/>
    <w:uiPriority w:val="99"/>
    <w:semiHidden/>
    <w:unhideWhenUsed/>
    <w:rsid w:val="00472B1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72B19"/>
    <w:rPr>
      <w:rFonts w:ascii="Segoe UI" w:hAnsi="Segoe UI" w:cs="Segoe UI"/>
      <w:sz w:val="16"/>
      <w:szCs w:val="16"/>
    </w:rPr>
  </w:style>
  <w:style w:type="paragraph" w:styleId="E-mailSignature">
    <w:name w:val="E-mail Signature"/>
    <w:basedOn w:val="Normal"/>
    <w:link w:val="E-mailSignatureChar"/>
    <w:uiPriority w:val="99"/>
    <w:semiHidden/>
    <w:unhideWhenUsed/>
    <w:rsid w:val="00472B19"/>
  </w:style>
  <w:style w:type="character" w:customStyle="1" w:styleId="E-mailSignatureChar">
    <w:name w:val="E-mail Signature Char"/>
    <w:basedOn w:val="DefaultParagraphFont"/>
    <w:link w:val="E-mailSignature"/>
    <w:uiPriority w:val="99"/>
    <w:semiHidden/>
    <w:rsid w:val="00472B19"/>
  </w:style>
  <w:style w:type="character" w:styleId="Emphasis">
    <w:name w:val="Emphasis"/>
    <w:basedOn w:val="DefaultParagraphFont"/>
    <w:uiPriority w:val="20"/>
    <w:qFormat/>
    <w:rsid w:val="00472B19"/>
    <w:rPr>
      <w:i/>
      <w:iCs/>
    </w:rPr>
  </w:style>
  <w:style w:type="character" w:styleId="EndnoteReference">
    <w:name w:val="endnote reference"/>
    <w:basedOn w:val="DefaultParagraphFont"/>
    <w:uiPriority w:val="99"/>
    <w:semiHidden/>
    <w:unhideWhenUsed/>
    <w:rsid w:val="00472B19"/>
    <w:rPr>
      <w:vertAlign w:val="superscript"/>
    </w:rPr>
  </w:style>
  <w:style w:type="paragraph" w:styleId="EndnoteText">
    <w:name w:val="endnote text"/>
    <w:basedOn w:val="Normal"/>
    <w:link w:val="EndnoteTextChar"/>
    <w:uiPriority w:val="99"/>
    <w:semiHidden/>
    <w:unhideWhenUsed/>
    <w:rsid w:val="00472B19"/>
    <w:rPr>
      <w:sz w:val="20"/>
      <w:szCs w:val="20"/>
    </w:rPr>
  </w:style>
  <w:style w:type="character" w:customStyle="1" w:styleId="EndnoteTextChar">
    <w:name w:val="Endnote Text Char"/>
    <w:basedOn w:val="DefaultParagraphFont"/>
    <w:link w:val="EndnoteText"/>
    <w:uiPriority w:val="99"/>
    <w:semiHidden/>
    <w:rsid w:val="00472B19"/>
    <w:rPr>
      <w:sz w:val="20"/>
      <w:szCs w:val="20"/>
    </w:rPr>
  </w:style>
  <w:style w:type="paragraph" w:styleId="EnvelopeAddress">
    <w:name w:val="envelope address"/>
    <w:basedOn w:val="Normal"/>
    <w:uiPriority w:val="99"/>
    <w:semiHidden/>
    <w:unhideWhenUsed/>
    <w:rsid w:val="00472B1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72B19"/>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472B19"/>
    <w:rPr>
      <w:color w:val="954F72" w:themeColor="followedHyperlink"/>
      <w:u w:val="single"/>
    </w:rPr>
  </w:style>
  <w:style w:type="character" w:styleId="FootnoteReference">
    <w:name w:val="footnote reference"/>
    <w:basedOn w:val="DefaultParagraphFont"/>
    <w:uiPriority w:val="99"/>
    <w:semiHidden/>
    <w:unhideWhenUsed/>
    <w:rsid w:val="00472B19"/>
    <w:rPr>
      <w:vertAlign w:val="superscript"/>
    </w:rPr>
  </w:style>
  <w:style w:type="paragraph" w:styleId="FootnoteText">
    <w:name w:val="footnote text"/>
    <w:basedOn w:val="Normal"/>
    <w:link w:val="FootnoteTextChar"/>
    <w:uiPriority w:val="99"/>
    <w:semiHidden/>
    <w:unhideWhenUsed/>
    <w:rsid w:val="00472B19"/>
    <w:rPr>
      <w:sz w:val="20"/>
      <w:szCs w:val="20"/>
    </w:rPr>
  </w:style>
  <w:style w:type="character" w:customStyle="1" w:styleId="FootnoteTextChar">
    <w:name w:val="Footnote Text Char"/>
    <w:basedOn w:val="DefaultParagraphFont"/>
    <w:link w:val="FootnoteText"/>
    <w:uiPriority w:val="99"/>
    <w:semiHidden/>
    <w:rsid w:val="00472B19"/>
    <w:rPr>
      <w:sz w:val="20"/>
      <w:szCs w:val="20"/>
    </w:rPr>
  </w:style>
  <w:style w:type="table" w:styleId="GridTable1Light">
    <w:name w:val="Grid Table 1 Light"/>
    <w:basedOn w:val="TableNormal"/>
    <w:uiPriority w:val="46"/>
    <w:rsid w:val="00472B1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72B19"/>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72B1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72B1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72B1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72B19"/>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72B19"/>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72B1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72B19"/>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472B19"/>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472B19"/>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472B19"/>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472B19"/>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472B19"/>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472B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72B1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472B1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472B1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472B1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472B1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472B1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472B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72B1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472B1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472B1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472B1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472B1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472B1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472B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72B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472B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472B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472B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472B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472B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472B1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72B19"/>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472B19"/>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472B1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472B1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472B19"/>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472B19"/>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472B1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72B19"/>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472B19"/>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472B1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472B1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472B19"/>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472B19"/>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rsid w:val="00472B19"/>
    <w:rPr>
      <w:color w:val="2B579A"/>
      <w:shd w:val="clear" w:color="auto" w:fill="E1DFDD"/>
    </w:rPr>
  </w:style>
  <w:style w:type="character" w:styleId="HTMLAcronym">
    <w:name w:val="HTML Acronym"/>
    <w:basedOn w:val="DefaultParagraphFont"/>
    <w:uiPriority w:val="99"/>
    <w:semiHidden/>
    <w:unhideWhenUsed/>
    <w:rsid w:val="00472B19"/>
  </w:style>
  <w:style w:type="paragraph" w:styleId="HTMLAddress">
    <w:name w:val="HTML Address"/>
    <w:basedOn w:val="Normal"/>
    <w:link w:val="HTMLAddressChar"/>
    <w:uiPriority w:val="99"/>
    <w:semiHidden/>
    <w:unhideWhenUsed/>
    <w:rsid w:val="00472B19"/>
    <w:rPr>
      <w:i/>
      <w:iCs/>
    </w:rPr>
  </w:style>
  <w:style w:type="character" w:customStyle="1" w:styleId="HTMLAddressChar">
    <w:name w:val="HTML Address Char"/>
    <w:basedOn w:val="DefaultParagraphFont"/>
    <w:link w:val="HTMLAddress"/>
    <w:uiPriority w:val="99"/>
    <w:semiHidden/>
    <w:rsid w:val="00472B19"/>
    <w:rPr>
      <w:i/>
      <w:iCs/>
    </w:rPr>
  </w:style>
  <w:style w:type="character" w:styleId="HTMLCite">
    <w:name w:val="HTML Cite"/>
    <w:basedOn w:val="DefaultParagraphFont"/>
    <w:uiPriority w:val="99"/>
    <w:semiHidden/>
    <w:unhideWhenUsed/>
    <w:rsid w:val="00472B19"/>
    <w:rPr>
      <w:i/>
      <w:iCs/>
    </w:rPr>
  </w:style>
  <w:style w:type="character" w:styleId="HTMLCode">
    <w:name w:val="HTML Code"/>
    <w:basedOn w:val="DefaultParagraphFont"/>
    <w:uiPriority w:val="99"/>
    <w:semiHidden/>
    <w:unhideWhenUsed/>
    <w:rsid w:val="00472B19"/>
    <w:rPr>
      <w:rFonts w:ascii="Consolas" w:hAnsi="Consolas"/>
      <w:sz w:val="20"/>
      <w:szCs w:val="20"/>
    </w:rPr>
  </w:style>
  <w:style w:type="character" w:styleId="HTMLDefinition">
    <w:name w:val="HTML Definition"/>
    <w:basedOn w:val="DefaultParagraphFont"/>
    <w:uiPriority w:val="99"/>
    <w:semiHidden/>
    <w:unhideWhenUsed/>
    <w:rsid w:val="00472B19"/>
    <w:rPr>
      <w:i/>
      <w:iCs/>
    </w:rPr>
  </w:style>
  <w:style w:type="character" w:styleId="HTMLKeyboard">
    <w:name w:val="HTML Keyboard"/>
    <w:basedOn w:val="DefaultParagraphFont"/>
    <w:uiPriority w:val="99"/>
    <w:semiHidden/>
    <w:unhideWhenUsed/>
    <w:rsid w:val="00472B19"/>
    <w:rPr>
      <w:rFonts w:ascii="Consolas" w:hAnsi="Consolas"/>
      <w:sz w:val="20"/>
      <w:szCs w:val="20"/>
    </w:rPr>
  </w:style>
  <w:style w:type="paragraph" w:styleId="HTMLPreformatted">
    <w:name w:val="HTML Preformatted"/>
    <w:basedOn w:val="Normal"/>
    <w:link w:val="HTMLPreformattedChar"/>
    <w:uiPriority w:val="99"/>
    <w:semiHidden/>
    <w:unhideWhenUsed/>
    <w:rsid w:val="00472B1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72B19"/>
    <w:rPr>
      <w:rFonts w:ascii="Consolas" w:hAnsi="Consolas"/>
      <w:sz w:val="20"/>
      <w:szCs w:val="20"/>
    </w:rPr>
  </w:style>
  <w:style w:type="character" w:styleId="HTMLSample">
    <w:name w:val="HTML Sample"/>
    <w:basedOn w:val="DefaultParagraphFont"/>
    <w:uiPriority w:val="99"/>
    <w:semiHidden/>
    <w:unhideWhenUsed/>
    <w:rsid w:val="00472B19"/>
    <w:rPr>
      <w:rFonts w:ascii="Consolas" w:hAnsi="Consolas"/>
      <w:sz w:val="24"/>
      <w:szCs w:val="24"/>
    </w:rPr>
  </w:style>
  <w:style w:type="character" w:styleId="HTMLTypewriter">
    <w:name w:val="HTML Typewriter"/>
    <w:basedOn w:val="DefaultParagraphFont"/>
    <w:uiPriority w:val="99"/>
    <w:semiHidden/>
    <w:unhideWhenUsed/>
    <w:rsid w:val="00472B19"/>
    <w:rPr>
      <w:rFonts w:ascii="Consolas" w:hAnsi="Consolas"/>
      <w:sz w:val="20"/>
      <w:szCs w:val="20"/>
    </w:rPr>
  </w:style>
  <w:style w:type="character" w:styleId="HTMLVariable">
    <w:name w:val="HTML Variable"/>
    <w:basedOn w:val="DefaultParagraphFont"/>
    <w:uiPriority w:val="99"/>
    <w:semiHidden/>
    <w:unhideWhenUsed/>
    <w:rsid w:val="00472B19"/>
    <w:rPr>
      <w:i/>
      <w:iCs/>
    </w:rPr>
  </w:style>
  <w:style w:type="character" w:styleId="Hyperlink">
    <w:name w:val="Hyperlink"/>
    <w:basedOn w:val="DefaultParagraphFont"/>
    <w:uiPriority w:val="99"/>
    <w:unhideWhenUsed/>
    <w:rsid w:val="00472B19"/>
    <w:rPr>
      <w:color w:val="0563C1" w:themeColor="hyperlink"/>
      <w:u w:val="single"/>
    </w:rPr>
  </w:style>
  <w:style w:type="paragraph" w:styleId="Index1">
    <w:name w:val="index 1"/>
    <w:basedOn w:val="Normal"/>
    <w:next w:val="Normal"/>
    <w:uiPriority w:val="99"/>
    <w:semiHidden/>
    <w:unhideWhenUsed/>
    <w:rsid w:val="00472B19"/>
    <w:pPr>
      <w:ind w:left="210" w:hanging="210"/>
    </w:pPr>
  </w:style>
  <w:style w:type="paragraph" w:styleId="Index2">
    <w:name w:val="index 2"/>
    <w:basedOn w:val="Normal"/>
    <w:next w:val="Normal"/>
    <w:uiPriority w:val="99"/>
    <w:semiHidden/>
    <w:unhideWhenUsed/>
    <w:rsid w:val="00472B19"/>
    <w:pPr>
      <w:ind w:left="420" w:hanging="210"/>
    </w:pPr>
  </w:style>
  <w:style w:type="paragraph" w:styleId="Index3">
    <w:name w:val="index 3"/>
    <w:basedOn w:val="Normal"/>
    <w:next w:val="Normal"/>
    <w:uiPriority w:val="99"/>
    <w:semiHidden/>
    <w:unhideWhenUsed/>
    <w:rsid w:val="00472B19"/>
    <w:pPr>
      <w:ind w:left="630" w:hanging="210"/>
    </w:pPr>
  </w:style>
  <w:style w:type="paragraph" w:styleId="Index4">
    <w:name w:val="index 4"/>
    <w:basedOn w:val="Normal"/>
    <w:next w:val="Normal"/>
    <w:uiPriority w:val="99"/>
    <w:semiHidden/>
    <w:unhideWhenUsed/>
    <w:rsid w:val="00472B19"/>
    <w:pPr>
      <w:ind w:left="840" w:hanging="210"/>
    </w:pPr>
  </w:style>
  <w:style w:type="paragraph" w:styleId="Index5">
    <w:name w:val="index 5"/>
    <w:basedOn w:val="Normal"/>
    <w:next w:val="Normal"/>
    <w:uiPriority w:val="99"/>
    <w:semiHidden/>
    <w:unhideWhenUsed/>
    <w:rsid w:val="00472B19"/>
    <w:pPr>
      <w:ind w:left="1050" w:hanging="210"/>
    </w:pPr>
  </w:style>
  <w:style w:type="paragraph" w:styleId="Index6">
    <w:name w:val="index 6"/>
    <w:basedOn w:val="Normal"/>
    <w:next w:val="Normal"/>
    <w:uiPriority w:val="99"/>
    <w:semiHidden/>
    <w:unhideWhenUsed/>
    <w:rsid w:val="00472B19"/>
    <w:pPr>
      <w:ind w:left="1260" w:hanging="210"/>
    </w:pPr>
  </w:style>
  <w:style w:type="paragraph" w:styleId="Index7">
    <w:name w:val="index 7"/>
    <w:basedOn w:val="Normal"/>
    <w:next w:val="Normal"/>
    <w:uiPriority w:val="99"/>
    <w:semiHidden/>
    <w:unhideWhenUsed/>
    <w:rsid w:val="00472B19"/>
    <w:pPr>
      <w:ind w:left="1470" w:hanging="210"/>
    </w:pPr>
  </w:style>
  <w:style w:type="paragraph" w:styleId="Index8">
    <w:name w:val="index 8"/>
    <w:basedOn w:val="Normal"/>
    <w:next w:val="Normal"/>
    <w:uiPriority w:val="99"/>
    <w:semiHidden/>
    <w:unhideWhenUsed/>
    <w:rsid w:val="00472B19"/>
    <w:pPr>
      <w:ind w:left="1680" w:hanging="210"/>
    </w:pPr>
  </w:style>
  <w:style w:type="paragraph" w:styleId="Index9">
    <w:name w:val="index 9"/>
    <w:basedOn w:val="Normal"/>
    <w:next w:val="Normal"/>
    <w:uiPriority w:val="99"/>
    <w:semiHidden/>
    <w:unhideWhenUsed/>
    <w:rsid w:val="00472B19"/>
    <w:pPr>
      <w:ind w:left="1890" w:hanging="210"/>
    </w:pPr>
  </w:style>
  <w:style w:type="paragraph" w:styleId="IndexHeading">
    <w:name w:val="index heading"/>
    <w:basedOn w:val="Normal"/>
    <w:next w:val="Index1"/>
    <w:uiPriority w:val="99"/>
    <w:semiHidden/>
    <w:unhideWhenUsed/>
    <w:rsid w:val="00472B19"/>
    <w:rPr>
      <w:rFonts w:asciiTheme="majorHAnsi" w:eastAsiaTheme="majorEastAsia" w:hAnsiTheme="majorHAnsi" w:cstheme="majorBidi"/>
      <w:b/>
      <w:bCs/>
    </w:rPr>
  </w:style>
  <w:style w:type="character" w:styleId="IntenseEmphasis">
    <w:name w:val="Intense Emphasis"/>
    <w:basedOn w:val="DefaultParagraphFont"/>
    <w:uiPriority w:val="21"/>
    <w:qFormat/>
    <w:rsid w:val="00472B19"/>
    <w:rPr>
      <w:i/>
      <w:iCs/>
      <w:color w:val="4472C4" w:themeColor="accent1"/>
    </w:rPr>
  </w:style>
  <w:style w:type="paragraph" w:styleId="IntenseQuote">
    <w:name w:val="Intense Quote"/>
    <w:basedOn w:val="Normal"/>
    <w:next w:val="Normal"/>
    <w:link w:val="IntenseQuoteChar"/>
    <w:uiPriority w:val="30"/>
    <w:qFormat/>
    <w:rsid w:val="00472B1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72B19"/>
    <w:rPr>
      <w:i/>
      <w:iCs/>
      <w:color w:val="4472C4" w:themeColor="accent1"/>
    </w:rPr>
  </w:style>
  <w:style w:type="character" w:styleId="IntenseReference">
    <w:name w:val="Intense Reference"/>
    <w:basedOn w:val="DefaultParagraphFont"/>
    <w:uiPriority w:val="32"/>
    <w:qFormat/>
    <w:rsid w:val="00472B19"/>
    <w:rPr>
      <w:b/>
      <w:bCs/>
      <w:smallCaps/>
      <w:color w:val="4472C4" w:themeColor="accent1"/>
      <w:spacing w:val="5"/>
    </w:rPr>
  </w:style>
  <w:style w:type="table" w:styleId="LightGrid">
    <w:name w:val="Light Grid"/>
    <w:basedOn w:val="TableNormal"/>
    <w:uiPriority w:val="62"/>
    <w:semiHidden/>
    <w:unhideWhenUsed/>
    <w:rsid w:val="00472B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72B19"/>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472B1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472B1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472B1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472B19"/>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472B1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472B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72B19"/>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472B1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472B1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472B1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472B19"/>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472B1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472B1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72B19"/>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472B19"/>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472B19"/>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472B19"/>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472B19"/>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472B19"/>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472B19"/>
    <w:pPr>
      <w:ind w:left="360" w:hanging="360"/>
      <w:contextualSpacing/>
    </w:pPr>
  </w:style>
  <w:style w:type="paragraph" w:styleId="List2">
    <w:name w:val="List 2"/>
    <w:basedOn w:val="Normal"/>
    <w:uiPriority w:val="99"/>
    <w:semiHidden/>
    <w:unhideWhenUsed/>
    <w:rsid w:val="00472B19"/>
    <w:pPr>
      <w:ind w:left="720" w:hanging="360"/>
      <w:contextualSpacing/>
    </w:pPr>
  </w:style>
  <w:style w:type="paragraph" w:styleId="List3">
    <w:name w:val="List 3"/>
    <w:basedOn w:val="Normal"/>
    <w:uiPriority w:val="99"/>
    <w:semiHidden/>
    <w:unhideWhenUsed/>
    <w:rsid w:val="00472B19"/>
    <w:pPr>
      <w:ind w:left="1080" w:hanging="360"/>
      <w:contextualSpacing/>
    </w:pPr>
  </w:style>
  <w:style w:type="paragraph" w:styleId="List4">
    <w:name w:val="List 4"/>
    <w:basedOn w:val="Normal"/>
    <w:uiPriority w:val="99"/>
    <w:semiHidden/>
    <w:unhideWhenUsed/>
    <w:rsid w:val="00472B19"/>
    <w:pPr>
      <w:ind w:left="1440" w:hanging="360"/>
      <w:contextualSpacing/>
    </w:pPr>
  </w:style>
  <w:style w:type="paragraph" w:styleId="List5">
    <w:name w:val="List 5"/>
    <w:basedOn w:val="Normal"/>
    <w:uiPriority w:val="99"/>
    <w:semiHidden/>
    <w:unhideWhenUsed/>
    <w:rsid w:val="00472B19"/>
    <w:pPr>
      <w:ind w:left="1800" w:hanging="360"/>
      <w:contextualSpacing/>
    </w:pPr>
  </w:style>
  <w:style w:type="paragraph" w:styleId="ListBullet">
    <w:name w:val="List Bullet"/>
    <w:basedOn w:val="Normal"/>
    <w:uiPriority w:val="99"/>
    <w:semiHidden/>
    <w:unhideWhenUsed/>
    <w:rsid w:val="00472B19"/>
    <w:pPr>
      <w:numPr>
        <w:numId w:val="4"/>
      </w:numPr>
      <w:contextualSpacing/>
    </w:pPr>
  </w:style>
  <w:style w:type="paragraph" w:styleId="ListBullet2">
    <w:name w:val="List Bullet 2"/>
    <w:basedOn w:val="Normal"/>
    <w:uiPriority w:val="99"/>
    <w:semiHidden/>
    <w:unhideWhenUsed/>
    <w:rsid w:val="00472B19"/>
    <w:pPr>
      <w:numPr>
        <w:numId w:val="5"/>
      </w:numPr>
      <w:contextualSpacing/>
    </w:pPr>
  </w:style>
  <w:style w:type="paragraph" w:styleId="ListBullet3">
    <w:name w:val="List Bullet 3"/>
    <w:basedOn w:val="Normal"/>
    <w:uiPriority w:val="99"/>
    <w:semiHidden/>
    <w:unhideWhenUsed/>
    <w:rsid w:val="00472B19"/>
    <w:pPr>
      <w:numPr>
        <w:numId w:val="6"/>
      </w:numPr>
      <w:contextualSpacing/>
    </w:pPr>
  </w:style>
  <w:style w:type="paragraph" w:styleId="ListBullet4">
    <w:name w:val="List Bullet 4"/>
    <w:basedOn w:val="Normal"/>
    <w:uiPriority w:val="99"/>
    <w:semiHidden/>
    <w:unhideWhenUsed/>
    <w:rsid w:val="00472B19"/>
    <w:pPr>
      <w:numPr>
        <w:numId w:val="7"/>
      </w:numPr>
      <w:contextualSpacing/>
    </w:pPr>
  </w:style>
  <w:style w:type="paragraph" w:styleId="ListBullet5">
    <w:name w:val="List Bullet 5"/>
    <w:basedOn w:val="Normal"/>
    <w:uiPriority w:val="99"/>
    <w:semiHidden/>
    <w:unhideWhenUsed/>
    <w:rsid w:val="00472B19"/>
    <w:pPr>
      <w:numPr>
        <w:numId w:val="8"/>
      </w:numPr>
      <w:contextualSpacing/>
    </w:pPr>
  </w:style>
  <w:style w:type="paragraph" w:styleId="ListContinue">
    <w:name w:val="List Continue"/>
    <w:basedOn w:val="Normal"/>
    <w:uiPriority w:val="99"/>
    <w:semiHidden/>
    <w:unhideWhenUsed/>
    <w:rsid w:val="00472B19"/>
    <w:pPr>
      <w:spacing w:after="120"/>
      <w:ind w:left="360"/>
      <w:contextualSpacing/>
    </w:pPr>
  </w:style>
  <w:style w:type="paragraph" w:styleId="ListContinue2">
    <w:name w:val="List Continue 2"/>
    <w:basedOn w:val="Normal"/>
    <w:uiPriority w:val="99"/>
    <w:semiHidden/>
    <w:unhideWhenUsed/>
    <w:rsid w:val="00472B19"/>
    <w:pPr>
      <w:spacing w:after="120"/>
      <w:ind w:left="720"/>
      <w:contextualSpacing/>
    </w:pPr>
  </w:style>
  <w:style w:type="paragraph" w:styleId="ListContinue3">
    <w:name w:val="List Continue 3"/>
    <w:basedOn w:val="Normal"/>
    <w:uiPriority w:val="99"/>
    <w:semiHidden/>
    <w:unhideWhenUsed/>
    <w:rsid w:val="00472B19"/>
    <w:pPr>
      <w:spacing w:after="120"/>
      <w:ind w:left="1080"/>
      <w:contextualSpacing/>
    </w:pPr>
  </w:style>
  <w:style w:type="paragraph" w:styleId="ListContinue4">
    <w:name w:val="List Continue 4"/>
    <w:basedOn w:val="Normal"/>
    <w:uiPriority w:val="99"/>
    <w:semiHidden/>
    <w:unhideWhenUsed/>
    <w:rsid w:val="00472B19"/>
    <w:pPr>
      <w:spacing w:after="120"/>
      <w:ind w:left="1440"/>
      <w:contextualSpacing/>
    </w:pPr>
  </w:style>
  <w:style w:type="paragraph" w:styleId="ListContinue5">
    <w:name w:val="List Continue 5"/>
    <w:basedOn w:val="Normal"/>
    <w:uiPriority w:val="99"/>
    <w:semiHidden/>
    <w:unhideWhenUsed/>
    <w:rsid w:val="00472B19"/>
    <w:pPr>
      <w:spacing w:after="120"/>
      <w:ind w:left="1800"/>
      <w:contextualSpacing/>
    </w:pPr>
  </w:style>
  <w:style w:type="paragraph" w:styleId="ListNumber">
    <w:name w:val="List Number"/>
    <w:basedOn w:val="Normal"/>
    <w:uiPriority w:val="99"/>
    <w:semiHidden/>
    <w:unhideWhenUsed/>
    <w:rsid w:val="00472B19"/>
    <w:pPr>
      <w:numPr>
        <w:numId w:val="9"/>
      </w:numPr>
      <w:contextualSpacing/>
    </w:pPr>
  </w:style>
  <w:style w:type="paragraph" w:styleId="ListNumber2">
    <w:name w:val="List Number 2"/>
    <w:basedOn w:val="Normal"/>
    <w:uiPriority w:val="99"/>
    <w:semiHidden/>
    <w:unhideWhenUsed/>
    <w:rsid w:val="00472B19"/>
    <w:pPr>
      <w:numPr>
        <w:numId w:val="10"/>
      </w:numPr>
      <w:contextualSpacing/>
    </w:pPr>
  </w:style>
  <w:style w:type="paragraph" w:styleId="ListNumber3">
    <w:name w:val="List Number 3"/>
    <w:basedOn w:val="Normal"/>
    <w:uiPriority w:val="99"/>
    <w:semiHidden/>
    <w:unhideWhenUsed/>
    <w:rsid w:val="00472B19"/>
    <w:pPr>
      <w:numPr>
        <w:numId w:val="11"/>
      </w:numPr>
      <w:contextualSpacing/>
    </w:pPr>
  </w:style>
  <w:style w:type="paragraph" w:styleId="ListNumber4">
    <w:name w:val="List Number 4"/>
    <w:basedOn w:val="Normal"/>
    <w:uiPriority w:val="99"/>
    <w:semiHidden/>
    <w:unhideWhenUsed/>
    <w:rsid w:val="00472B19"/>
    <w:pPr>
      <w:numPr>
        <w:numId w:val="12"/>
      </w:numPr>
      <w:contextualSpacing/>
    </w:pPr>
  </w:style>
  <w:style w:type="paragraph" w:styleId="ListNumber5">
    <w:name w:val="List Number 5"/>
    <w:basedOn w:val="Normal"/>
    <w:uiPriority w:val="99"/>
    <w:semiHidden/>
    <w:unhideWhenUsed/>
    <w:rsid w:val="00472B19"/>
    <w:pPr>
      <w:numPr>
        <w:numId w:val="13"/>
      </w:numPr>
      <w:contextualSpacing/>
    </w:pPr>
  </w:style>
  <w:style w:type="table" w:styleId="ListTable1Light">
    <w:name w:val="List Table 1 Light"/>
    <w:basedOn w:val="TableNormal"/>
    <w:uiPriority w:val="46"/>
    <w:rsid w:val="00472B1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72B19"/>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472B19"/>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472B19"/>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472B19"/>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472B19"/>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472B19"/>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472B1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72B19"/>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472B19"/>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472B19"/>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472B19"/>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472B19"/>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472B19"/>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472B1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72B1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472B1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472B1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472B1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472B1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472B1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472B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72B1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472B1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472B1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472B1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472B1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472B1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472B1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72B19"/>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72B19"/>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72B19"/>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72B19"/>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72B19"/>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72B19"/>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72B1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72B19"/>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472B19"/>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472B19"/>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472B19"/>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472B19"/>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472B19"/>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472B1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72B19"/>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72B19"/>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72B19"/>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72B19"/>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72B19"/>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72B19"/>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72B19"/>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0"/>
      <w:szCs w:val="20"/>
    </w:rPr>
  </w:style>
  <w:style w:type="character" w:customStyle="1" w:styleId="MacroTextChar">
    <w:name w:val="Macro Text Char"/>
    <w:basedOn w:val="DefaultParagraphFont"/>
    <w:link w:val="MacroText"/>
    <w:uiPriority w:val="99"/>
    <w:semiHidden/>
    <w:rsid w:val="00472B19"/>
    <w:rPr>
      <w:rFonts w:ascii="Consolas" w:hAnsi="Consolas"/>
      <w:sz w:val="20"/>
      <w:szCs w:val="20"/>
    </w:rPr>
  </w:style>
  <w:style w:type="table" w:styleId="MediumGrid1">
    <w:name w:val="Medium Grid 1"/>
    <w:basedOn w:val="TableNormal"/>
    <w:uiPriority w:val="67"/>
    <w:semiHidden/>
    <w:unhideWhenUsed/>
    <w:rsid w:val="00472B1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72B19"/>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472B1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472B1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472B1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472B19"/>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472B1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72B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72B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472B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72B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72B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472B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472B1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472B1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72B19"/>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472B19"/>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472B19"/>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472B19"/>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472B19"/>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472B19"/>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72B19"/>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72B1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72B19"/>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72B1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72B1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72B1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72B19"/>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72B1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72B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472B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472B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472B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472B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472B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472B1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472B19"/>
    <w:rPr>
      <w:color w:val="2B579A"/>
      <w:shd w:val="clear" w:color="auto" w:fill="E1DFDD"/>
    </w:rPr>
  </w:style>
  <w:style w:type="paragraph" w:styleId="MessageHeader">
    <w:name w:val="Message Header"/>
    <w:basedOn w:val="Normal"/>
    <w:link w:val="MessageHeaderChar"/>
    <w:uiPriority w:val="99"/>
    <w:semiHidden/>
    <w:unhideWhenUsed/>
    <w:rsid w:val="00472B1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72B19"/>
    <w:rPr>
      <w:rFonts w:asciiTheme="majorHAnsi" w:eastAsiaTheme="majorEastAsia" w:hAnsiTheme="majorHAnsi" w:cstheme="majorBidi"/>
      <w:sz w:val="24"/>
      <w:szCs w:val="24"/>
      <w:shd w:val="pct20" w:color="auto" w:fill="auto"/>
    </w:rPr>
  </w:style>
  <w:style w:type="paragraph" w:styleId="NoSpacing">
    <w:name w:val="No Spacing"/>
    <w:uiPriority w:val="1"/>
    <w:qFormat/>
    <w:rsid w:val="00472B19"/>
    <w:pPr>
      <w:widowControl w:val="0"/>
      <w:jc w:val="both"/>
    </w:pPr>
  </w:style>
  <w:style w:type="paragraph" w:styleId="NormalWeb">
    <w:name w:val="Normal (Web)"/>
    <w:basedOn w:val="Normal"/>
    <w:uiPriority w:val="99"/>
    <w:semiHidden/>
    <w:unhideWhenUsed/>
    <w:rsid w:val="00472B19"/>
    <w:rPr>
      <w:rFonts w:ascii="Times New Roman" w:hAnsi="Times New Roman" w:cs="Times New Roman"/>
      <w:sz w:val="24"/>
      <w:szCs w:val="24"/>
    </w:rPr>
  </w:style>
  <w:style w:type="paragraph" w:styleId="NormalIndent">
    <w:name w:val="Normal Indent"/>
    <w:basedOn w:val="Normal"/>
    <w:uiPriority w:val="99"/>
    <w:semiHidden/>
    <w:unhideWhenUsed/>
    <w:rsid w:val="00472B19"/>
    <w:pPr>
      <w:ind w:left="720"/>
    </w:pPr>
  </w:style>
  <w:style w:type="paragraph" w:styleId="NoteHeading">
    <w:name w:val="Note Heading"/>
    <w:basedOn w:val="Normal"/>
    <w:next w:val="Normal"/>
    <w:link w:val="NoteHeadingChar"/>
    <w:uiPriority w:val="99"/>
    <w:semiHidden/>
    <w:unhideWhenUsed/>
    <w:rsid w:val="00472B19"/>
  </w:style>
  <w:style w:type="character" w:customStyle="1" w:styleId="NoteHeadingChar">
    <w:name w:val="Note Heading Char"/>
    <w:basedOn w:val="DefaultParagraphFont"/>
    <w:link w:val="NoteHeading"/>
    <w:uiPriority w:val="99"/>
    <w:semiHidden/>
    <w:rsid w:val="00472B19"/>
  </w:style>
  <w:style w:type="character" w:styleId="PageNumber">
    <w:name w:val="page number"/>
    <w:basedOn w:val="DefaultParagraphFont"/>
    <w:uiPriority w:val="99"/>
    <w:semiHidden/>
    <w:unhideWhenUsed/>
    <w:rsid w:val="00472B19"/>
  </w:style>
  <w:style w:type="character" w:styleId="PlaceholderText">
    <w:name w:val="Placeholder Text"/>
    <w:basedOn w:val="DefaultParagraphFont"/>
    <w:uiPriority w:val="99"/>
    <w:semiHidden/>
    <w:rsid w:val="00472B19"/>
    <w:rPr>
      <w:color w:val="808080"/>
    </w:rPr>
  </w:style>
  <w:style w:type="table" w:styleId="PlainTable1">
    <w:name w:val="Plain Table 1"/>
    <w:basedOn w:val="TableNormal"/>
    <w:uiPriority w:val="41"/>
    <w:rsid w:val="00472B1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72B1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72B1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72B1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72B1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72B19"/>
    <w:rPr>
      <w:rFonts w:ascii="Consolas" w:hAnsi="Consolas"/>
      <w:szCs w:val="21"/>
    </w:rPr>
  </w:style>
  <w:style w:type="character" w:customStyle="1" w:styleId="PlainTextChar">
    <w:name w:val="Plain Text Char"/>
    <w:basedOn w:val="DefaultParagraphFont"/>
    <w:link w:val="PlainText"/>
    <w:uiPriority w:val="99"/>
    <w:semiHidden/>
    <w:rsid w:val="00472B19"/>
    <w:rPr>
      <w:rFonts w:ascii="Consolas" w:hAnsi="Consolas"/>
      <w:szCs w:val="21"/>
    </w:rPr>
  </w:style>
  <w:style w:type="paragraph" w:styleId="Quote">
    <w:name w:val="Quote"/>
    <w:basedOn w:val="Normal"/>
    <w:next w:val="Normal"/>
    <w:link w:val="QuoteChar"/>
    <w:uiPriority w:val="29"/>
    <w:qFormat/>
    <w:rsid w:val="00472B1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72B19"/>
    <w:rPr>
      <w:i/>
      <w:iCs/>
      <w:color w:val="404040" w:themeColor="text1" w:themeTint="BF"/>
    </w:rPr>
  </w:style>
  <w:style w:type="paragraph" w:styleId="Salutation">
    <w:name w:val="Salutation"/>
    <w:basedOn w:val="Normal"/>
    <w:next w:val="Normal"/>
    <w:link w:val="SalutationChar"/>
    <w:uiPriority w:val="99"/>
    <w:semiHidden/>
    <w:unhideWhenUsed/>
    <w:rsid w:val="00472B19"/>
  </w:style>
  <w:style w:type="character" w:customStyle="1" w:styleId="SalutationChar">
    <w:name w:val="Salutation Char"/>
    <w:basedOn w:val="DefaultParagraphFont"/>
    <w:link w:val="Salutation"/>
    <w:uiPriority w:val="99"/>
    <w:semiHidden/>
    <w:rsid w:val="00472B19"/>
  </w:style>
  <w:style w:type="paragraph" w:styleId="Signature">
    <w:name w:val="Signature"/>
    <w:basedOn w:val="Normal"/>
    <w:link w:val="SignatureChar"/>
    <w:uiPriority w:val="99"/>
    <w:semiHidden/>
    <w:unhideWhenUsed/>
    <w:rsid w:val="00472B19"/>
    <w:pPr>
      <w:ind w:left="4320"/>
    </w:pPr>
  </w:style>
  <w:style w:type="character" w:customStyle="1" w:styleId="SignatureChar">
    <w:name w:val="Signature Char"/>
    <w:basedOn w:val="DefaultParagraphFont"/>
    <w:link w:val="Signature"/>
    <w:uiPriority w:val="99"/>
    <w:semiHidden/>
    <w:rsid w:val="00472B19"/>
  </w:style>
  <w:style w:type="character" w:styleId="SmartHyperlink">
    <w:name w:val="Smart Hyperlink"/>
    <w:basedOn w:val="DefaultParagraphFont"/>
    <w:uiPriority w:val="99"/>
    <w:rsid w:val="00472B19"/>
    <w:rPr>
      <w:u w:val="dotted"/>
    </w:rPr>
  </w:style>
  <w:style w:type="character" w:styleId="SmartLink">
    <w:name w:val="Smart Link"/>
    <w:basedOn w:val="DefaultParagraphFont"/>
    <w:uiPriority w:val="99"/>
    <w:rsid w:val="00472B19"/>
    <w:rPr>
      <w:color w:val="0000FF"/>
      <w:u w:val="single"/>
      <w:shd w:val="clear" w:color="auto" w:fill="F3F2F1"/>
    </w:rPr>
  </w:style>
  <w:style w:type="character" w:styleId="Strong">
    <w:name w:val="Strong"/>
    <w:basedOn w:val="DefaultParagraphFont"/>
    <w:uiPriority w:val="22"/>
    <w:qFormat/>
    <w:rsid w:val="00472B19"/>
    <w:rPr>
      <w:b/>
      <w:bCs/>
    </w:rPr>
  </w:style>
  <w:style w:type="paragraph" w:styleId="Subtitle">
    <w:name w:val="Subtitle"/>
    <w:basedOn w:val="Normal"/>
    <w:next w:val="Normal"/>
    <w:link w:val="SubtitleChar"/>
    <w:uiPriority w:val="11"/>
    <w:qFormat/>
    <w:rsid w:val="00472B19"/>
    <w:pPr>
      <w:numPr>
        <w:ilvl w:val="1"/>
      </w:numPr>
      <w:spacing w:after="160"/>
    </w:pPr>
    <w:rPr>
      <w:color w:val="5A5A5A" w:themeColor="text1" w:themeTint="A5"/>
      <w:spacing w:val="15"/>
      <w:sz w:val="22"/>
    </w:rPr>
  </w:style>
  <w:style w:type="character" w:customStyle="1" w:styleId="SubtitleChar">
    <w:name w:val="Subtitle Char"/>
    <w:basedOn w:val="DefaultParagraphFont"/>
    <w:link w:val="Subtitle"/>
    <w:uiPriority w:val="11"/>
    <w:rsid w:val="00472B19"/>
    <w:rPr>
      <w:color w:val="5A5A5A" w:themeColor="text1" w:themeTint="A5"/>
      <w:spacing w:val="15"/>
      <w:sz w:val="22"/>
    </w:rPr>
  </w:style>
  <w:style w:type="character" w:styleId="SubtleEmphasis">
    <w:name w:val="Subtle Emphasis"/>
    <w:basedOn w:val="DefaultParagraphFont"/>
    <w:uiPriority w:val="19"/>
    <w:qFormat/>
    <w:rsid w:val="00472B19"/>
    <w:rPr>
      <w:i/>
      <w:iCs/>
      <w:color w:val="404040" w:themeColor="text1" w:themeTint="BF"/>
    </w:rPr>
  </w:style>
  <w:style w:type="character" w:styleId="SubtleReference">
    <w:name w:val="Subtle Reference"/>
    <w:basedOn w:val="DefaultParagraphFont"/>
    <w:uiPriority w:val="31"/>
    <w:qFormat/>
    <w:rsid w:val="00472B19"/>
    <w:rPr>
      <w:smallCaps/>
      <w:color w:val="5A5A5A" w:themeColor="text1" w:themeTint="A5"/>
    </w:rPr>
  </w:style>
  <w:style w:type="table" w:styleId="Table3Deffects1">
    <w:name w:val="Table 3D effects 1"/>
    <w:basedOn w:val="TableNormal"/>
    <w:uiPriority w:val="99"/>
    <w:semiHidden/>
    <w:unhideWhenUsed/>
    <w:rsid w:val="00472B19"/>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72B19"/>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72B19"/>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72B19"/>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72B19"/>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72B19"/>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72B19"/>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72B19"/>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72B19"/>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72B19"/>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72B19"/>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72B19"/>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72B19"/>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72B19"/>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72B19"/>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72B19"/>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72B19"/>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72B1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72B19"/>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72B19"/>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72B19"/>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72B19"/>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72B19"/>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72B19"/>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72B19"/>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72B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72B19"/>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72B19"/>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72B19"/>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72B19"/>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72B1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72B19"/>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72B19"/>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72B19"/>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72B19"/>
    <w:pPr>
      <w:ind w:left="210" w:hanging="210"/>
    </w:pPr>
  </w:style>
  <w:style w:type="paragraph" w:styleId="TableofFigures">
    <w:name w:val="table of figures"/>
    <w:basedOn w:val="Normal"/>
    <w:next w:val="Normal"/>
    <w:uiPriority w:val="99"/>
    <w:semiHidden/>
    <w:unhideWhenUsed/>
    <w:rsid w:val="00472B19"/>
  </w:style>
  <w:style w:type="table" w:styleId="TableProfessional">
    <w:name w:val="Table Professional"/>
    <w:basedOn w:val="TableNormal"/>
    <w:uiPriority w:val="99"/>
    <w:semiHidden/>
    <w:unhideWhenUsed/>
    <w:rsid w:val="00472B1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72B19"/>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72B19"/>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72B19"/>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72B19"/>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72B19"/>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72B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72B19"/>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72B19"/>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72B19"/>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72B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B1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72B19"/>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472B19"/>
    <w:pPr>
      <w:spacing w:after="100"/>
    </w:pPr>
  </w:style>
  <w:style w:type="paragraph" w:styleId="TOC2">
    <w:name w:val="toc 2"/>
    <w:basedOn w:val="Normal"/>
    <w:next w:val="Normal"/>
    <w:uiPriority w:val="39"/>
    <w:semiHidden/>
    <w:unhideWhenUsed/>
    <w:rsid w:val="00472B19"/>
    <w:pPr>
      <w:spacing w:after="100"/>
      <w:ind w:left="210"/>
    </w:pPr>
  </w:style>
  <w:style w:type="paragraph" w:styleId="TOC3">
    <w:name w:val="toc 3"/>
    <w:basedOn w:val="Normal"/>
    <w:next w:val="Normal"/>
    <w:uiPriority w:val="39"/>
    <w:semiHidden/>
    <w:unhideWhenUsed/>
    <w:rsid w:val="00472B19"/>
    <w:pPr>
      <w:spacing w:after="100"/>
      <w:ind w:left="420"/>
    </w:pPr>
  </w:style>
  <w:style w:type="paragraph" w:styleId="TOC4">
    <w:name w:val="toc 4"/>
    <w:basedOn w:val="Normal"/>
    <w:next w:val="Normal"/>
    <w:uiPriority w:val="39"/>
    <w:semiHidden/>
    <w:unhideWhenUsed/>
    <w:rsid w:val="00472B19"/>
    <w:pPr>
      <w:spacing w:after="100"/>
      <w:ind w:left="630"/>
    </w:pPr>
  </w:style>
  <w:style w:type="paragraph" w:styleId="TOC5">
    <w:name w:val="toc 5"/>
    <w:basedOn w:val="Normal"/>
    <w:next w:val="Normal"/>
    <w:uiPriority w:val="39"/>
    <w:semiHidden/>
    <w:unhideWhenUsed/>
    <w:rsid w:val="00472B19"/>
    <w:pPr>
      <w:spacing w:after="100"/>
      <w:ind w:left="840"/>
    </w:pPr>
  </w:style>
  <w:style w:type="paragraph" w:styleId="TOC6">
    <w:name w:val="toc 6"/>
    <w:basedOn w:val="Normal"/>
    <w:next w:val="Normal"/>
    <w:uiPriority w:val="39"/>
    <w:semiHidden/>
    <w:unhideWhenUsed/>
    <w:rsid w:val="00472B19"/>
    <w:pPr>
      <w:spacing w:after="100"/>
      <w:ind w:left="1050"/>
    </w:pPr>
  </w:style>
  <w:style w:type="paragraph" w:styleId="TOC7">
    <w:name w:val="toc 7"/>
    <w:basedOn w:val="Normal"/>
    <w:next w:val="Normal"/>
    <w:uiPriority w:val="39"/>
    <w:semiHidden/>
    <w:unhideWhenUsed/>
    <w:rsid w:val="00472B19"/>
    <w:pPr>
      <w:spacing w:after="100"/>
      <w:ind w:left="1260"/>
    </w:pPr>
  </w:style>
  <w:style w:type="paragraph" w:styleId="TOC8">
    <w:name w:val="toc 8"/>
    <w:basedOn w:val="Normal"/>
    <w:next w:val="Normal"/>
    <w:uiPriority w:val="39"/>
    <w:semiHidden/>
    <w:unhideWhenUsed/>
    <w:rsid w:val="00472B19"/>
    <w:pPr>
      <w:spacing w:after="100"/>
      <w:ind w:left="1470"/>
    </w:pPr>
  </w:style>
  <w:style w:type="paragraph" w:styleId="TOC9">
    <w:name w:val="toc 9"/>
    <w:basedOn w:val="Normal"/>
    <w:next w:val="Normal"/>
    <w:uiPriority w:val="39"/>
    <w:semiHidden/>
    <w:unhideWhenUsed/>
    <w:rsid w:val="00472B19"/>
    <w:pPr>
      <w:spacing w:after="100"/>
      <w:ind w:left="1680"/>
    </w:pPr>
  </w:style>
  <w:style w:type="paragraph" w:styleId="TOCHeading">
    <w:name w:val="TOC Heading"/>
    <w:basedOn w:val="Heading1"/>
    <w:next w:val="Normal"/>
    <w:uiPriority w:val="39"/>
    <w:semiHidden/>
    <w:unhideWhenUsed/>
    <w:qFormat/>
    <w:rsid w:val="00472B19"/>
    <w:pPr>
      <w:outlineLvl w:val="9"/>
    </w:pPr>
  </w:style>
  <w:style w:type="character" w:styleId="UnresolvedMention">
    <w:name w:val="Unresolved Mention"/>
    <w:basedOn w:val="DefaultParagraphFont"/>
    <w:uiPriority w:val="99"/>
    <w:rsid w:val="00472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8448B-3F67-4446-9CD2-D12758635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w</dc:creator>
  <dc:description>NE.Rep</dc:description>
  <cp:lastModifiedBy>Trupti Sudge</cp:lastModifiedBy>
  <cp:revision>2</cp:revision>
  <dcterms:created xsi:type="dcterms:W3CDTF">2024-06-13T10:33:00Z</dcterms:created>
  <dcterms:modified xsi:type="dcterms:W3CDTF">2024-06-13T10:33:00Z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2023-01-11T04:42:29Z</vt:filetime>
  </property>
  <property fmtid="{D5CDD505-2E9C-101B-9397-08002B2CF9AE}" pid="3" name="ReminderText">
    <vt:lpwstr>_S374X45Q</vt:lpwstr>
  </property>
</Properties>
</file>