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E8A409" w14:textId="77777777" w:rsidR="00C72F74" w:rsidRDefault="00C72F74" w:rsidP="00C72F74">
      <w:pPr>
        <w:rPr>
          <w:rFonts w:asciiTheme="majorBidi" w:eastAsia="Times New Roman" w:hAnsiTheme="majorBidi" w:cstheme="majorBidi"/>
          <w:b/>
          <w:bCs/>
          <w:color w:val="000000"/>
          <w:spacing w:val="6"/>
          <w:kern w:val="36"/>
          <w:lang w:val="en-US"/>
        </w:rPr>
      </w:pPr>
      <w:r w:rsidRPr="00C72F74">
        <w:rPr>
          <w:rFonts w:asciiTheme="majorBidi" w:eastAsia="Times New Roman" w:hAnsiTheme="majorBidi" w:cstheme="majorBidi"/>
          <w:b/>
          <w:bCs/>
          <w:color w:val="000000"/>
          <w:spacing w:val="6"/>
          <w:kern w:val="36"/>
          <w:lang w:val="en-US"/>
        </w:rPr>
        <w:t>Supplementary Information</w:t>
      </w:r>
    </w:p>
    <w:p w14:paraId="4E6363B2" w14:textId="1E2AF7FD" w:rsidR="003572DF" w:rsidRPr="00C72F74" w:rsidRDefault="003572DF" w:rsidP="00C72F74">
      <w:pPr>
        <w:rPr>
          <w:rFonts w:asciiTheme="majorBidi" w:eastAsia="Times New Roman" w:hAnsiTheme="majorBidi" w:cstheme="majorBidi"/>
          <w:b/>
          <w:bCs/>
          <w:color w:val="000000"/>
          <w:spacing w:val="6"/>
          <w:kern w:val="36"/>
          <w:lang w:val="en-US"/>
        </w:rPr>
      </w:pPr>
    </w:p>
    <w:p w14:paraId="0BE9B4C1" w14:textId="77777777" w:rsidR="00C72F74" w:rsidRPr="00C72F74" w:rsidRDefault="00C72F74" w:rsidP="00C72F74">
      <w:pPr>
        <w:rPr>
          <w:rFonts w:asciiTheme="majorBidi" w:eastAsia="Times New Roman" w:hAnsiTheme="majorBidi" w:cstheme="majorBidi"/>
          <w:color w:val="000000"/>
          <w:spacing w:val="6"/>
          <w:kern w:val="36"/>
          <w:lang w:val="en-US"/>
        </w:rPr>
      </w:pPr>
    </w:p>
    <w:p w14:paraId="66314A79" w14:textId="77777777" w:rsidR="00C72F74" w:rsidRDefault="00C72F74" w:rsidP="00875D81">
      <w:pPr>
        <w:spacing w:line="360" w:lineRule="auto"/>
        <w:jc w:val="both"/>
        <w:rPr>
          <w:b/>
          <w:bCs/>
          <w:lang w:val="en-US"/>
        </w:rPr>
      </w:pPr>
    </w:p>
    <w:p w14:paraId="7ABF139F" w14:textId="374827F2" w:rsidR="00BD7D8E" w:rsidRDefault="00BD7D8E" w:rsidP="00875D81">
      <w:pPr>
        <w:spacing w:line="360" w:lineRule="auto"/>
        <w:jc w:val="both"/>
        <w:rPr>
          <w:lang w:val="en-US"/>
        </w:rPr>
      </w:pPr>
      <w:r w:rsidRPr="00C72F74">
        <w:rPr>
          <w:b/>
          <w:bCs/>
          <w:lang w:val="en-US"/>
        </w:rPr>
        <w:t>Table S1:</w:t>
      </w:r>
      <w:r>
        <w:rPr>
          <w:lang w:val="en-US"/>
        </w:rPr>
        <w:t xml:space="preserve"> </w:t>
      </w:r>
      <w:r w:rsidRPr="00A54E0A">
        <w:rPr>
          <w:lang w:val="en-US"/>
        </w:rPr>
        <w:t>Effects of AMF identity and microbial inoculation on the root fresh weight (RFW), shoot fresh weight (SFW), root dry weight (RDW), shoot dry weight (SDW), stem diameter (SD), chlorophyll concentration (CHL) and mycorrhizal colonization (MC) of leek plants and AMF biomass production of the three AMF species.</w:t>
      </w:r>
    </w:p>
    <w:p w14:paraId="38641B67" w14:textId="77777777" w:rsidR="00941900" w:rsidRPr="00875D81" w:rsidRDefault="00941900" w:rsidP="00875D81">
      <w:pPr>
        <w:spacing w:line="360" w:lineRule="auto"/>
        <w:jc w:val="both"/>
        <w:rPr>
          <w:sz w:val="16"/>
          <w:szCs w:val="16"/>
          <w:lang w:val="en-US"/>
        </w:rPr>
      </w:pPr>
    </w:p>
    <w:tbl>
      <w:tblPr>
        <w:tblW w:w="15460" w:type="dxa"/>
        <w:tblInd w:w="-1134" w:type="dxa"/>
        <w:tblLayout w:type="fixed"/>
        <w:tblLook w:val="04A0" w:firstRow="1" w:lastRow="0" w:firstColumn="1" w:lastColumn="0" w:noHBand="0" w:noVBand="1"/>
      </w:tblPr>
      <w:tblGrid>
        <w:gridCol w:w="1560"/>
        <w:gridCol w:w="424"/>
        <w:gridCol w:w="661"/>
        <w:gridCol w:w="757"/>
        <w:gridCol w:w="236"/>
        <w:gridCol w:w="756"/>
        <w:gridCol w:w="791"/>
        <w:gridCol w:w="59"/>
        <w:gridCol w:w="177"/>
        <w:gridCol w:w="59"/>
        <w:gridCol w:w="615"/>
        <w:gridCol w:w="709"/>
        <w:gridCol w:w="266"/>
        <w:gridCol w:w="766"/>
        <w:gridCol w:w="780"/>
        <w:gridCol w:w="266"/>
        <w:gridCol w:w="766"/>
        <w:gridCol w:w="780"/>
        <w:gridCol w:w="266"/>
        <w:gridCol w:w="766"/>
        <w:gridCol w:w="780"/>
        <w:gridCol w:w="240"/>
        <w:gridCol w:w="780"/>
        <w:gridCol w:w="682"/>
        <w:gridCol w:w="266"/>
        <w:gridCol w:w="666"/>
        <w:gridCol w:w="586"/>
      </w:tblGrid>
      <w:tr w:rsidR="00875D81" w:rsidRPr="00875D81" w14:paraId="509AEE16" w14:textId="77777777" w:rsidTr="009C0F85">
        <w:trPr>
          <w:trHeight w:val="900"/>
        </w:trPr>
        <w:tc>
          <w:tcPr>
            <w:tcW w:w="1560" w:type="dxa"/>
            <w:tcBorders>
              <w:top w:val="single" w:sz="4" w:space="0" w:color="auto"/>
              <w:left w:val="nil"/>
              <w:bottom w:val="nil"/>
              <w:right w:val="nil"/>
            </w:tcBorders>
            <w:shd w:val="clear" w:color="auto" w:fill="auto"/>
            <w:noWrap/>
            <w:vAlign w:val="bottom"/>
            <w:hideMark/>
          </w:tcPr>
          <w:p w14:paraId="0F60A5D6"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424" w:type="dxa"/>
            <w:vMerge w:val="restart"/>
            <w:tcBorders>
              <w:top w:val="single" w:sz="4" w:space="0" w:color="auto"/>
              <w:left w:val="nil"/>
              <w:bottom w:val="single" w:sz="4" w:space="0" w:color="000000"/>
              <w:right w:val="nil"/>
            </w:tcBorders>
            <w:shd w:val="clear" w:color="auto" w:fill="auto"/>
            <w:noWrap/>
            <w:vAlign w:val="center"/>
            <w:hideMark/>
          </w:tcPr>
          <w:p w14:paraId="09C6CBF3"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DF</w:t>
            </w:r>
          </w:p>
        </w:tc>
        <w:tc>
          <w:tcPr>
            <w:tcW w:w="1418" w:type="dxa"/>
            <w:gridSpan w:val="2"/>
            <w:tcBorders>
              <w:top w:val="single" w:sz="4" w:space="0" w:color="auto"/>
              <w:left w:val="nil"/>
              <w:bottom w:val="single" w:sz="4" w:space="0" w:color="auto"/>
              <w:right w:val="nil"/>
            </w:tcBorders>
            <w:shd w:val="clear" w:color="auto" w:fill="auto"/>
            <w:vAlign w:val="center"/>
            <w:hideMark/>
          </w:tcPr>
          <w:p w14:paraId="2A8AEE83"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RFW</w:t>
            </w:r>
          </w:p>
        </w:tc>
        <w:tc>
          <w:tcPr>
            <w:tcW w:w="236" w:type="dxa"/>
            <w:tcBorders>
              <w:top w:val="single" w:sz="4" w:space="0" w:color="auto"/>
              <w:left w:val="nil"/>
              <w:bottom w:val="nil"/>
              <w:right w:val="nil"/>
            </w:tcBorders>
            <w:shd w:val="clear" w:color="auto" w:fill="auto"/>
            <w:vAlign w:val="center"/>
            <w:hideMark/>
          </w:tcPr>
          <w:p w14:paraId="2EECEB23"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1606" w:type="dxa"/>
            <w:gridSpan w:val="3"/>
            <w:tcBorders>
              <w:top w:val="single" w:sz="4" w:space="0" w:color="auto"/>
              <w:left w:val="nil"/>
              <w:bottom w:val="single" w:sz="4" w:space="0" w:color="auto"/>
              <w:right w:val="nil"/>
            </w:tcBorders>
            <w:shd w:val="clear" w:color="auto" w:fill="auto"/>
            <w:vAlign w:val="center"/>
            <w:hideMark/>
          </w:tcPr>
          <w:p w14:paraId="5205657F"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SFW</w:t>
            </w:r>
          </w:p>
        </w:tc>
        <w:tc>
          <w:tcPr>
            <w:tcW w:w="236" w:type="dxa"/>
            <w:gridSpan w:val="2"/>
            <w:tcBorders>
              <w:top w:val="single" w:sz="4" w:space="0" w:color="auto"/>
              <w:left w:val="nil"/>
              <w:bottom w:val="nil"/>
              <w:right w:val="nil"/>
            </w:tcBorders>
            <w:shd w:val="clear" w:color="auto" w:fill="auto"/>
            <w:vAlign w:val="center"/>
            <w:hideMark/>
          </w:tcPr>
          <w:p w14:paraId="3413936D"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1324" w:type="dxa"/>
            <w:gridSpan w:val="2"/>
            <w:tcBorders>
              <w:top w:val="single" w:sz="4" w:space="0" w:color="auto"/>
              <w:left w:val="nil"/>
              <w:bottom w:val="single" w:sz="4" w:space="0" w:color="auto"/>
              <w:right w:val="nil"/>
            </w:tcBorders>
            <w:shd w:val="clear" w:color="auto" w:fill="auto"/>
            <w:vAlign w:val="center"/>
            <w:hideMark/>
          </w:tcPr>
          <w:p w14:paraId="6E0B91B7"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RDW</w:t>
            </w:r>
          </w:p>
        </w:tc>
        <w:tc>
          <w:tcPr>
            <w:tcW w:w="266" w:type="dxa"/>
            <w:tcBorders>
              <w:top w:val="single" w:sz="4" w:space="0" w:color="auto"/>
              <w:left w:val="nil"/>
              <w:bottom w:val="nil"/>
              <w:right w:val="nil"/>
            </w:tcBorders>
            <w:shd w:val="clear" w:color="auto" w:fill="auto"/>
            <w:vAlign w:val="center"/>
            <w:hideMark/>
          </w:tcPr>
          <w:p w14:paraId="4CE20082"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1546" w:type="dxa"/>
            <w:gridSpan w:val="2"/>
            <w:tcBorders>
              <w:top w:val="single" w:sz="4" w:space="0" w:color="auto"/>
              <w:left w:val="nil"/>
              <w:bottom w:val="single" w:sz="4" w:space="0" w:color="auto"/>
              <w:right w:val="nil"/>
            </w:tcBorders>
            <w:shd w:val="clear" w:color="auto" w:fill="auto"/>
            <w:vAlign w:val="center"/>
            <w:hideMark/>
          </w:tcPr>
          <w:p w14:paraId="153A4BC7"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SDW</w:t>
            </w:r>
          </w:p>
        </w:tc>
        <w:tc>
          <w:tcPr>
            <w:tcW w:w="266" w:type="dxa"/>
            <w:tcBorders>
              <w:top w:val="single" w:sz="4" w:space="0" w:color="auto"/>
              <w:left w:val="nil"/>
              <w:bottom w:val="nil"/>
              <w:right w:val="nil"/>
            </w:tcBorders>
            <w:shd w:val="clear" w:color="auto" w:fill="auto"/>
            <w:vAlign w:val="center"/>
            <w:hideMark/>
          </w:tcPr>
          <w:p w14:paraId="7879CEE2"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1546" w:type="dxa"/>
            <w:gridSpan w:val="2"/>
            <w:tcBorders>
              <w:top w:val="single" w:sz="4" w:space="0" w:color="auto"/>
              <w:left w:val="nil"/>
              <w:bottom w:val="single" w:sz="4" w:space="0" w:color="auto"/>
              <w:right w:val="nil"/>
            </w:tcBorders>
            <w:shd w:val="clear" w:color="auto" w:fill="auto"/>
            <w:vAlign w:val="center"/>
            <w:hideMark/>
          </w:tcPr>
          <w:p w14:paraId="740299C7"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roofErr w:type="spellStart"/>
            <w:r w:rsidRPr="00875D81">
              <w:rPr>
                <w:rFonts w:ascii="Times New Roman" w:eastAsia="Times New Roman" w:hAnsi="Times New Roman" w:cs="Times New Roman"/>
                <w:color w:val="000000"/>
                <w:kern w:val="0"/>
                <w:sz w:val="16"/>
                <w:szCs w:val="16"/>
                <w:lang w:val="en-US" w:eastAsia="en-US" w:bidi="ar-SA"/>
              </w:rPr>
              <w:t>StemD</w:t>
            </w:r>
            <w:proofErr w:type="spellEnd"/>
          </w:p>
        </w:tc>
        <w:tc>
          <w:tcPr>
            <w:tcW w:w="266" w:type="dxa"/>
            <w:tcBorders>
              <w:top w:val="single" w:sz="4" w:space="0" w:color="auto"/>
              <w:left w:val="nil"/>
              <w:bottom w:val="nil"/>
              <w:right w:val="nil"/>
            </w:tcBorders>
            <w:shd w:val="clear" w:color="auto" w:fill="auto"/>
            <w:vAlign w:val="center"/>
            <w:hideMark/>
          </w:tcPr>
          <w:p w14:paraId="22D253DE"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1546" w:type="dxa"/>
            <w:gridSpan w:val="2"/>
            <w:tcBorders>
              <w:top w:val="single" w:sz="4" w:space="0" w:color="auto"/>
              <w:left w:val="nil"/>
              <w:bottom w:val="single" w:sz="4" w:space="0" w:color="auto"/>
              <w:right w:val="nil"/>
            </w:tcBorders>
            <w:shd w:val="clear" w:color="auto" w:fill="auto"/>
            <w:vAlign w:val="center"/>
            <w:hideMark/>
          </w:tcPr>
          <w:p w14:paraId="79E826C3"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CHL</w:t>
            </w:r>
          </w:p>
        </w:tc>
        <w:tc>
          <w:tcPr>
            <w:tcW w:w="240" w:type="dxa"/>
            <w:tcBorders>
              <w:top w:val="single" w:sz="4" w:space="0" w:color="auto"/>
              <w:left w:val="nil"/>
              <w:bottom w:val="nil"/>
              <w:right w:val="nil"/>
            </w:tcBorders>
            <w:shd w:val="clear" w:color="auto" w:fill="auto"/>
            <w:vAlign w:val="center"/>
            <w:hideMark/>
          </w:tcPr>
          <w:p w14:paraId="5A24131B"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1462" w:type="dxa"/>
            <w:gridSpan w:val="2"/>
            <w:tcBorders>
              <w:top w:val="single" w:sz="4" w:space="0" w:color="auto"/>
              <w:left w:val="nil"/>
              <w:bottom w:val="single" w:sz="4" w:space="0" w:color="auto"/>
              <w:right w:val="nil"/>
            </w:tcBorders>
            <w:shd w:val="clear" w:color="auto" w:fill="auto"/>
            <w:vAlign w:val="center"/>
            <w:hideMark/>
          </w:tcPr>
          <w:p w14:paraId="34FDCDD9"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AMF biomass</w:t>
            </w:r>
          </w:p>
        </w:tc>
        <w:tc>
          <w:tcPr>
            <w:tcW w:w="266" w:type="dxa"/>
            <w:tcBorders>
              <w:top w:val="single" w:sz="4" w:space="0" w:color="auto"/>
              <w:left w:val="nil"/>
              <w:bottom w:val="nil"/>
              <w:right w:val="nil"/>
            </w:tcBorders>
            <w:shd w:val="clear" w:color="auto" w:fill="auto"/>
            <w:vAlign w:val="center"/>
            <w:hideMark/>
          </w:tcPr>
          <w:p w14:paraId="07CECBE9"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1252" w:type="dxa"/>
            <w:gridSpan w:val="2"/>
            <w:tcBorders>
              <w:top w:val="single" w:sz="4" w:space="0" w:color="auto"/>
              <w:left w:val="nil"/>
              <w:bottom w:val="single" w:sz="4" w:space="0" w:color="auto"/>
              <w:right w:val="nil"/>
            </w:tcBorders>
            <w:shd w:val="clear" w:color="auto" w:fill="auto"/>
            <w:vAlign w:val="center"/>
            <w:hideMark/>
          </w:tcPr>
          <w:p w14:paraId="23716776"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MC</w:t>
            </w:r>
          </w:p>
        </w:tc>
      </w:tr>
      <w:tr w:rsidR="00875D81" w:rsidRPr="00875D81" w14:paraId="29160966" w14:textId="77777777" w:rsidTr="009C0F85">
        <w:trPr>
          <w:trHeight w:val="300"/>
        </w:trPr>
        <w:tc>
          <w:tcPr>
            <w:tcW w:w="1560" w:type="dxa"/>
            <w:tcBorders>
              <w:top w:val="nil"/>
              <w:left w:val="nil"/>
              <w:bottom w:val="single" w:sz="4" w:space="0" w:color="auto"/>
              <w:right w:val="nil"/>
            </w:tcBorders>
            <w:shd w:val="clear" w:color="auto" w:fill="auto"/>
            <w:noWrap/>
            <w:vAlign w:val="bottom"/>
            <w:hideMark/>
          </w:tcPr>
          <w:p w14:paraId="62ACA220"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424" w:type="dxa"/>
            <w:vMerge/>
            <w:tcBorders>
              <w:top w:val="single" w:sz="4" w:space="0" w:color="auto"/>
              <w:left w:val="nil"/>
              <w:bottom w:val="single" w:sz="4" w:space="0" w:color="000000"/>
              <w:right w:val="nil"/>
            </w:tcBorders>
            <w:vAlign w:val="center"/>
            <w:hideMark/>
          </w:tcPr>
          <w:p w14:paraId="13D48131"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661" w:type="dxa"/>
            <w:tcBorders>
              <w:top w:val="nil"/>
              <w:left w:val="nil"/>
              <w:bottom w:val="single" w:sz="4" w:space="0" w:color="auto"/>
              <w:right w:val="nil"/>
            </w:tcBorders>
            <w:shd w:val="clear" w:color="auto" w:fill="auto"/>
            <w:noWrap/>
            <w:vAlign w:val="center"/>
            <w:hideMark/>
          </w:tcPr>
          <w:p w14:paraId="5A6CE6ED"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F</w:t>
            </w:r>
          </w:p>
        </w:tc>
        <w:tc>
          <w:tcPr>
            <w:tcW w:w="757" w:type="dxa"/>
            <w:tcBorders>
              <w:top w:val="nil"/>
              <w:left w:val="nil"/>
              <w:bottom w:val="single" w:sz="4" w:space="0" w:color="auto"/>
              <w:right w:val="nil"/>
            </w:tcBorders>
            <w:shd w:val="clear" w:color="auto" w:fill="auto"/>
            <w:noWrap/>
            <w:vAlign w:val="center"/>
            <w:hideMark/>
          </w:tcPr>
          <w:p w14:paraId="1EE3FFCC"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p</w:t>
            </w:r>
          </w:p>
        </w:tc>
        <w:tc>
          <w:tcPr>
            <w:tcW w:w="236" w:type="dxa"/>
            <w:tcBorders>
              <w:top w:val="nil"/>
              <w:left w:val="nil"/>
              <w:bottom w:val="single" w:sz="4" w:space="0" w:color="auto"/>
              <w:right w:val="nil"/>
            </w:tcBorders>
            <w:shd w:val="clear" w:color="auto" w:fill="auto"/>
            <w:noWrap/>
            <w:vAlign w:val="center"/>
            <w:hideMark/>
          </w:tcPr>
          <w:p w14:paraId="2BD8E597"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 </w:t>
            </w:r>
          </w:p>
        </w:tc>
        <w:tc>
          <w:tcPr>
            <w:tcW w:w="756" w:type="dxa"/>
            <w:tcBorders>
              <w:top w:val="nil"/>
              <w:left w:val="nil"/>
              <w:bottom w:val="single" w:sz="4" w:space="0" w:color="auto"/>
              <w:right w:val="nil"/>
            </w:tcBorders>
            <w:shd w:val="clear" w:color="auto" w:fill="auto"/>
            <w:noWrap/>
            <w:vAlign w:val="center"/>
            <w:hideMark/>
          </w:tcPr>
          <w:p w14:paraId="3AEC9956"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F</w:t>
            </w:r>
          </w:p>
        </w:tc>
        <w:tc>
          <w:tcPr>
            <w:tcW w:w="791" w:type="dxa"/>
            <w:tcBorders>
              <w:top w:val="nil"/>
              <w:left w:val="nil"/>
              <w:bottom w:val="single" w:sz="4" w:space="0" w:color="auto"/>
              <w:right w:val="nil"/>
            </w:tcBorders>
            <w:shd w:val="clear" w:color="auto" w:fill="auto"/>
            <w:noWrap/>
            <w:vAlign w:val="center"/>
            <w:hideMark/>
          </w:tcPr>
          <w:p w14:paraId="21C35D06"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p</w:t>
            </w:r>
          </w:p>
        </w:tc>
        <w:tc>
          <w:tcPr>
            <w:tcW w:w="236" w:type="dxa"/>
            <w:gridSpan w:val="2"/>
            <w:tcBorders>
              <w:top w:val="nil"/>
              <w:left w:val="nil"/>
              <w:bottom w:val="single" w:sz="4" w:space="0" w:color="auto"/>
              <w:right w:val="nil"/>
            </w:tcBorders>
            <w:shd w:val="clear" w:color="auto" w:fill="auto"/>
            <w:noWrap/>
            <w:vAlign w:val="center"/>
            <w:hideMark/>
          </w:tcPr>
          <w:p w14:paraId="5ED46E6B"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 </w:t>
            </w:r>
          </w:p>
        </w:tc>
        <w:tc>
          <w:tcPr>
            <w:tcW w:w="674" w:type="dxa"/>
            <w:gridSpan w:val="2"/>
            <w:tcBorders>
              <w:top w:val="nil"/>
              <w:left w:val="nil"/>
              <w:bottom w:val="single" w:sz="4" w:space="0" w:color="auto"/>
              <w:right w:val="nil"/>
            </w:tcBorders>
            <w:shd w:val="clear" w:color="auto" w:fill="auto"/>
            <w:noWrap/>
            <w:vAlign w:val="center"/>
            <w:hideMark/>
          </w:tcPr>
          <w:p w14:paraId="169CE467"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F</w:t>
            </w:r>
          </w:p>
        </w:tc>
        <w:tc>
          <w:tcPr>
            <w:tcW w:w="709" w:type="dxa"/>
            <w:tcBorders>
              <w:top w:val="nil"/>
              <w:left w:val="nil"/>
              <w:bottom w:val="single" w:sz="4" w:space="0" w:color="auto"/>
              <w:right w:val="nil"/>
            </w:tcBorders>
            <w:shd w:val="clear" w:color="auto" w:fill="auto"/>
            <w:noWrap/>
            <w:vAlign w:val="center"/>
            <w:hideMark/>
          </w:tcPr>
          <w:p w14:paraId="1BF2FB9E"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p</w:t>
            </w:r>
          </w:p>
        </w:tc>
        <w:tc>
          <w:tcPr>
            <w:tcW w:w="266" w:type="dxa"/>
            <w:tcBorders>
              <w:top w:val="nil"/>
              <w:left w:val="nil"/>
              <w:bottom w:val="single" w:sz="4" w:space="0" w:color="auto"/>
              <w:right w:val="nil"/>
            </w:tcBorders>
            <w:shd w:val="clear" w:color="auto" w:fill="auto"/>
            <w:noWrap/>
            <w:vAlign w:val="center"/>
            <w:hideMark/>
          </w:tcPr>
          <w:p w14:paraId="53AB98B7"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 </w:t>
            </w:r>
          </w:p>
        </w:tc>
        <w:tc>
          <w:tcPr>
            <w:tcW w:w="766" w:type="dxa"/>
            <w:tcBorders>
              <w:top w:val="nil"/>
              <w:left w:val="nil"/>
              <w:bottom w:val="single" w:sz="4" w:space="0" w:color="auto"/>
              <w:right w:val="nil"/>
            </w:tcBorders>
            <w:shd w:val="clear" w:color="auto" w:fill="auto"/>
            <w:noWrap/>
            <w:vAlign w:val="center"/>
            <w:hideMark/>
          </w:tcPr>
          <w:p w14:paraId="790E86C9"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F</w:t>
            </w:r>
          </w:p>
        </w:tc>
        <w:tc>
          <w:tcPr>
            <w:tcW w:w="780" w:type="dxa"/>
            <w:tcBorders>
              <w:top w:val="nil"/>
              <w:left w:val="nil"/>
              <w:bottom w:val="single" w:sz="4" w:space="0" w:color="auto"/>
              <w:right w:val="nil"/>
            </w:tcBorders>
            <w:shd w:val="clear" w:color="auto" w:fill="auto"/>
            <w:noWrap/>
            <w:vAlign w:val="center"/>
            <w:hideMark/>
          </w:tcPr>
          <w:p w14:paraId="3D55B2D9"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p</w:t>
            </w:r>
          </w:p>
        </w:tc>
        <w:tc>
          <w:tcPr>
            <w:tcW w:w="266" w:type="dxa"/>
            <w:tcBorders>
              <w:top w:val="nil"/>
              <w:left w:val="nil"/>
              <w:bottom w:val="single" w:sz="4" w:space="0" w:color="auto"/>
              <w:right w:val="nil"/>
            </w:tcBorders>
            <w:shd w:val="clear" w:color="auto" w:fill="auto"/>
            <w:noWrap/>
            <w:vAlign w:val="center"/>
            <w:hideMark/>
          </w:tcPr>
          <w:p w14:paraId="1BBB02FB"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 </w:t>
            </w:r>
          </w:p>
        </w:tc>
        <w:tc>
          <w:tcPr>
            <w:tcW w:w="766" w:type="dxa"/>
            <w:tcBorders>
              <w:top w:val="nil"/>
              <w:left w:val="nil"/>
              <w:bottom w:val="single" w:sz="4" w:space="0" w:color="auto"/>
              <w:right w:val="nil"/>
            </w:tcBorders>
            <w:shd w:val="clear" w:color="auto" w:fill="auto"/>
            <w:noWrap/>
            <w:vAlign w:val="center"/>
            <w:hideMark/>
          </w:tcPr>
          <w:p w14:paraId="706E09FB"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F</w:t>
            </w:r>
          </w:p>
        </w:tc>
        <w:tc>
          <w:tcPr>
            <w:tcW w:w="780" w:type="dxa"/>
            <w:tcBorders>
              <w:top w:val="nil"/>
              <w:left w:val="nil"/>
              <w:bottom w:val="single" w:sz="4" w:space="0" w:color="auto"/>
              <w:right w:val="nil"/>
            </w:tcBorders>
            <w:shd w:val="clear" w:color="auto" w:fill="auto"/>
            <w:noWrap/>
            <w:vAlign w:val="center"/>
            <w:hideMark/>
          </w:tcPr>
          <w:p w14:paraId="4881E83B"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p</w:t>
            </w:r>
          </w:p>
        </w:tc>
        <w:tc>
          <w:tcPr>
            <w:tcW w:w="266" w:type="dxa"/>
            <w:tcBorders>
              <w:top w:val="nil"/>
              <w:left w:val="nil"/>
              <w:bottom w:val="single" w:sz="4" w:space="0" w:color="auto"/>
              <w:right w:val="nil"/>
            </w:tcBorders>
            <w:shd w:val="clear" w:color="auto" w:fill="auto"/>
            <w:noWrap/>
            <w:vAlign w:val="center"/>
            <w:hideMark/>
          </w:tcPr>
          <w:p w14:paraId="3AB6F7A0"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 </w:t>
            </w:r>
          </w:p>
        </w:tc>
        <w:tc>
          <w:tcPr>
            <w:tcW w:w="766" w:type="dxa"/>
            <w:tcBorders>
              <w:top w:val="nil"/>
              <w:left w:val="nil"/>
              <w:bottom w:val="single" w:sz="4" w:space="0" w:color="auto"/>
              <w:right w:val="nil"/>
            </w:tcBorders>
            <w:shd w:val="clear" w:color="auto" w:fill="auto"/>
            <w:noWrap/>
            <w:vAlign w:val="center"/>
            <w:hideMark/>
          </w:tcPr>
          <w:p w14:paraId="184686F3"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F</w:t>
            </w:r>
          </w:p>
        </w:tc>
        <w:tc>
          <w:tcPr>
            <w:tcW w:w="780" w:type="dxa"/>
            <w:tcBorders>
              <w:top w:val="nil"/>
              <w:left w:val="nil"/>
              <w:bottom w:val="single" w:sz="4" w:space="0" w:color="auto"/>
              <w:right w:val="nil"/>
            </w:tcBorders>
            <w:shd w:val="clear" w:color="auto" w:fill="auto"/>
            <w:noWrap/>
            <w:vAlign w:val="center"/>
            <w:hideMark/>
          </w:tcPr>
          <w:p w14:paraId="64B3D93D"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p</w:t>
            </w:r>
          </w:p>
        </w:tc>
        <w:tc>
          <w:tcPr>
            <w:tcW w:w="240" w:type="dxa"/>
            <w:tcBorders>
              <w:top w:val="nil"/>
              <w:left w:val="nil"/>
              <w:bottom w:val="single" w:sz="4" w:space="0" w:color="auto"/>
              <w:right w:val="nil"/>
            </w:tcBorders>
            <w:shd w:val="clear" w:color="auto" w:fill="auto"/>
            <w:noWrap/>
            <w:vAlign w:val="center"/>
            <w:hideMark/>
          </w:tcPr>
          <w:p w14:paraId="62A1E581"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 </w:t>
            </w:r>
          </w:p>
        </w:tc>
        <w:tc>
          <w:tcPr>
            <w:tcW w:w="780" w:type="dxa"/>
            <w:tcBorders>
              <w:top w:val="nil"/>
              <w:left w:val="nil"/>
              <w:bottom w:val="single" w:sz="4" w:space="0" w:color="auto"/>
              <w:right w:val="nil"/>
            </w:tcBorders>
            <w:shd w:val="clear" w:color="auto" w:fill="auto"/>
            <w:noWrap/>
            <w:vAlign w:val="center"/>
            <w:hideMark/>
          </w:tcPr>
          <w:p w14:paraId="77EE78BA"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F</w:t>
            </w:r>
          </w:p>
        </w:tc>
        <w:tc>
          <w:tcPr>
            <w:tcW w:w="682" w:type="dxa"/>
            <w:tcBorders>
              <w:top w:val="nil"/>
              <w:left w:val="nil"/>
              <w:bottom w:val="single" w:sz="4" w:space="0" w:color="auto"/>
              <w:right w:val="nil"/>
            </w:tcBorders>
            <w:shd w:val="clear" w:color="auto" w:fill="auto"/>
            <w:noWrap/>
            <w:vAlign w:val="center"/>
            <w:hideMark/>
          </w:tcPr>
          <w:p w14:paraId="129A62DF"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p</w:t>
            </w:r>
          </w:p>
        </w:tc>
        <w:tc>
          <w:tcPr>
            <w:tcW w:w="266" w:type="dxa"/>
            <w:tcBorders>
              <w:top w:val="nil"/>
              <w:left w:val="nil"/>
              <w:bottom w:val="single" w:sz="4" w:space="0" w:color="auto"/>
              <w:right w:val="nil"/>
            </w:tcBorders>
            <w:shd w:val="clear" w:color="auto" w:fill="auto"/>
            <w:noWrap/>
            <w:vAlign w:val="center"/>
            <w:hideMark/>
          </w:tcPr>
          <w:p w14:paraId="47CFBCAF"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 </w:t>
            </w:r>
          </w:p>
        </w:tc>
        <w:tc>
          <w:tcPr>
            <w:tcW w:w="666" w:type="dxa"/>
            <w:tcBorders>
              <w:top w:val="nil"/>
              <w:left w:val="nil"/>
              <w:bottom w:val="single" w:sz="4" w:space="0" w:color="auto"/>
              <w:right w:val="nil"/>
            </w:tcBorders>
            <w:shd w:val="clear" w:color="auto" w:fill="auto"/>
            <w:noWrap/>
            <w:vAlign w:val="center"/>
            <w:hideMark/>
          </w:tcPr>
          <w:p w14:paraId="07865DD8"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F</w:t>
            </w:r>
          </w:p>
        </w:tc>
        <w:tc>
          <w:tcPr>
            <w:tcW w:w="586" w:type="dxa"/>
            <w:tcBorders>
              <w:top w:val="nil"/>
              <w:left w:val="nil"/>
              <w:bottom w:val="single" w:sz="4" w:space="0" w:color="auto"/>
              <w:right w:val="nil"/>
            </w:tcBorders>
            <w:shd w:val="clear" w:color="auto" w:fill="auto"/>
            <w:noWrap/>
            <w:vAlign w:val="center"/>
            <w:hideMark/>
          </w:tcPr>
          <w:p w14:paraId="48CAD9E5"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i/>
                <w:iCs/>
                <w:color w:val="000000"/>
                <w:kern w:val="0"/>
                <w:sz w:val="16"/>
                <w:szCs w:val="16"/>
                <w:lang w:val="en-US" w:eastAsia="en-US" w:bidi="ar-SA"/>
              </w:rPr>
            </w:pPr>
            <w:r w:rsidRPr="00875D81">
              <w:rPr>
                <w:rFonts w:ascii="Times New Roman" w:eastAsia="Times New Roman" w:hAnsi="Times New Roman" w:cs="Times New Roman"/>
                <w:i/>
                <w:iCs/>
                <w:color w:val="000000"/>
                <w:kern w:val="0"/>
                <w:sz w:val="16"/>
                <w:szCs w:val="16"/>
                <w:lang w:val="en-US" w:eastAsia="en-US" w:bidi="ar-SA"/>
              </w:rPr>
              <w:t>p</w:t>
            </w:r>
          </w:p>
        </w:tc>
      </w:tr>
      <w:tr w:rsidR="00875D81" w:rsidRPr="00875D81" w14:paraId="4FE6F954" w14:textId="77777777" w:rsidTr="009C0F85">
        <w:trPr>
          <w:trHeight w:val="600"/>
        </w:trPr>
        <w:tc>
          <w:tcPr>
            <w:tcW w:w="1560" w:type="dxa"/>
            <w:tcBorders>
              <w:top w:val="nil"/>
              <w:left w:val="nil"/>
              <w:bottom w:val="nil"/>
              <w:right w:val="nil"/>
            </w:tcBorders>
            <w:shd w:val="clear" w:color="auto" w:fill="auto"/>
            <w:vAlign w:val="center"/>
            <w:hideMark/>
          </w:tcPr>
          <w:p w14:paraId="4D735469" w14:textId="045ADDBE"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xml:space="preserve">AMF species </w:t>
            </w:r>
          </w:p>
        </w:tc>
        <w:tc>
          <w:tcPr>
            <w:tcW w:w="424" w:type="dxa"/>
            <w:tcBorders>
              <w:top w:val="nil"/>
              <w:left w:val="nil"/>
              <w:bottom w:val="nil"/>
              <w:right w:val="nil"/>
            </w:tcBorders>
            <w:shd w:val="clear" w:color="auto" w:fill="auto"/>
            <w:vAlign w:val="center"/>
            <w:hideMark/>
          </w:tcPr>
          <w:p w14:paraId="5C7A2F7D"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3</w:t>
            </w:r>
          </w:p>
        </w:tc>
        <w:tc>
          <w:tcPr>
            <w:tcW w:w="661" w:type="dxa"/>
            <w:tcBorders>
              <w:top w:val="nil"/>
              <w:left w:val="nil"/>
              <w:bottom w:val="nil"/>
              <w:right w:val="nil"/>
            </w:tcBorders>
            <w:shd w:val="clear" w:color="auto" w:fill="auto"/>
            <w:vAlign w:val="center"/>
            <w:hideMark/>
          </w:tcPr>
          <w:p w14:paraId="567CA51A"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21.552</w:t>
            </w:r>
          </w:p>
        </w:tc>
        <w:tc>
          <w:tcPr>
            <w:tcW w:w="757" w:type="dxa"/>
            <w:tcBorders>
              <w:top w:val="nil"/>
              <w:left w:val="nil"/>
              <w:bottom w:val="nil"/>
              <w:right w:val="nil"/>
            </w:tcBorders>
            <w:shd w:val="clear" w:color="auto" w:fill="auto"/>
            <w:vAlign w:val="center"/>
            <w:hideMark/>
          </w:tcPr>
          <w:p w14:paraId="06D6B65B"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r w:rsidRPr="00875D81">
              <w:rPr>
                <w:rFonts w:ascii="Times New Roman" w:eastAsia="Times New Roman" w:hAnsi="Times New Roman" w:cs="Times New Roman"/>
                <w:b/>
                <w:bCs/>
                <w:color w:val="000000"/>
                <w:kern w:val="0"/>
                <w:sz w:val="16"/>
                <w:szCs w:val="16"/>
                <w:lang w:val="en-US" w:eastAsia="en-US" w:bidi="ar-SA"/>
              </w:rPr>
              <w:t>&lt;0.001</w:t>
            </w:r>
          </w:p>
        </w:tc>
        <w:tc>
          <w:tcPr>
            <w:tcW w:w="236" w:type="dxa"/>
            <w:tcBorders>
              <w:top w:val="nil"/>
              <w:left w:val="nil"/>
              <w:bottom w:val="nil"/>
              <w:right w:val="nil"/>
            </w:tcBorders>
            <w:shd w:val="clear" w:color="auto" w:fill="auto"/>
            <w:vAlign w:val="center"/>
            <w:hideMark/>
          </w:tcPr>
          <w:p w14:paraId="761E87B7"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p>
        </w:tc>
        <w:tc>
          <w:tcPr>
            <w:tcW w:w="756" w:type="dxa"/>
            <w:tcBorders>
              <w:top w:val="nil"/>
              <w:left w:val="nil"/>
              <w:bottom w:val="nil"/>
              <w:right w:val="nil"/>
            </w:tcBorders>
            <w:shd w:val="clear" w:color="auto" w:fill="auto"/>
            <w:vAlign w:val="center"/>
            <w:hideMark/>
          </w:tcPr>
          <w:p w14:paraId="0C495C56"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50.086</w:t>
            </w:r>
          </w:p>
        </w:tc>
        <w:tc>
          <w:tcPr>
            <w:tcW w:w="791" w:type="dxa"/>
            <w:tcBorders>
              <w:top w:val="nil"/>
              <w:left w:val="nil"/>
              <w:bottom w:val="nil"/>
              <w:right w:val="nil"/>
            </w:tcBorders>
            <w:shd w:val="clear" w:color="auto" w:fill="auto"/>
            <w:vAlign w:val="center"/>
            <w:hideMark/>
          </w:tcPr>
          <w:p w14:paraId="75681572"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r w:rsidRPr="00875D81">
              <w:rPr>
                <w:rFonts w:ascii="Times New Roman" w:eastAsia="Times New Roman" w:hAnsi="Times New Roman" w:cs="Times New Roman"/>
                <w:b/>
                <w:bCs/>
                <w:color w:val="000000"/>
                <w:kern w:val="0"/>
                <w:sz w:val="16"/>
                <w:szCs w:val="16"/>
                <w:lang w:val="en-US" w:eastAsia="en-US" w:bidi="ar-SA"/>
              </w:rPr>
              <w:t>&lt;0.001</w:t>
            </w:r>
          </w:p>
        </w:tc>
        <w:tc>
          <w:tcPr>
            <w:tcW w:w="236" w:type="dxa"/>
            <w:gridSpan w:val="2"/>
            <w:tcBorders>
              <w:top w:val="nil"/>
              <w:left w:val="nil"/>
              <w:bottom w:val="nil"/>
              <w:right w:val="nil"/>
            </w:tcBorders>
            <w:shd w:val="clear" w:color="auto" w:fill="auto"/>
            <w:vAlign w:val="center"/>
            <w:hideMark/>
          </w:tcPr>
          <w:p w14:paraId="350BBE2F"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p>
        </w:tc>
        <w:tc>
          <w:tcPr>
            <w:tcW w:w="674" w:type="dxa"/>
            <w:gridSpan w:val="2"/>
            <w:tcBorders>
              <w:top w:val="nil"/>
              <w:left w:val="nil"/>
              <w:bottom w:val="nil"/>
              <w:right w:val="nil"/>
            </w:tcBorders>
            <w:shd w:val="clear" w:color="auto" w:fill="auto"/>
            <w:noWrap/>
            <w:vAlign w:val="center"/>
            <w:hideMark/>
          </w:tcPr>
          <w:p w14:paraId="1E8BF003"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8.009</w:t>
            </w:r>
          </w:p>
        </w:tc>
        <w:tc>
          <w:tcPr>
            <w:tcW w:w="709" w:type="dxa"/>
            <w:tcBorders>
              <w:top w:val="nil"/>
              <w:left w:val="nil"/>
              <w:bottom w:val="nil"/>
              <w:right w:val="nil"/>
            </w:tcBorders>
            <w:shd w:val="clear" w:color="auto" w:fill="auto"/>
            <w:noWrap/>
            <w:vAlign w:val="center"/>
            <w:hideMark/>
          </w:tcPr>
          <w:p w14:paraId="79835BE2"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r w:rsidRPr="00875D81">
              <w:rPr>
                <w:rFonts w:ascii="Times New Roman" w:eastAsia="Times New Roman" w:hAnsi="Times New Roman" w:cs="Times New Roman"/>
                <w:b/>
                <w:bCs/>
                <w:color w:val="000000"/>
                <w:kern w:val="0"/>
                <w:sz w:val="16"/>
                <w:szCs w:val="16"/>
                <w:lang w:val="en-US" w:eastAsia="en-US" w:bidi="ar-SA"/>
              </w:rPr>
              <w:t>0.002</w:t>
            </w:r>
          </w:p>
        </w:tc>
        <w:tc>
          <w:tcPr>
            <w:tcW w:w="266" w:type="dxa"/>
            <w:tcBorders>
              <w:top w:val="nil"/>
              <w:left w:val="nil"/>
              <w:bottom w:val="nil"/>
              <w:right w:val="nil"/>
            </w:tcBorders>
            <w:shd w:val="clear" w:color="auto" w:fill="auto"/>
            <w:noWrap/>
            <w:vAlign w:val="center"/>
            <w:hideMark/>
          </w:tcPr>
          <w:p w14:paraId="3F68E12A"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p>
        </w:tc>
        <w:tc>
          <w:tcPr>
            <w:tcW w:w="766" w:type="dxa"/>
            <w:tcBorders>
              <w:top w:val="nil"/>
              <w:left w:val="nil"/>
              <w:bottom w:val="nil"/>
              <w:right w:val="nil"/>
            </w:tcBorders>
            <w:shd w:val="clear" w:color="auto" w:fill="auto"/>
            <w:noWrap/>
            <w:vAlign w:val="center"/>
            <w:hideMark/>
          </w:tcPr>
          <w:p w14:paraId="3592F009"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16.153</w:t>
            </w:r>
          </w:p>
        </w:tc>
        <w:tc>
          <w:tcPr>
            <w:tcW w:w="780" w:type="dxa"/>
            <w:tcBorders>
              <w:top w:val="nil"/>
              <w:left w:val="nil"/>
              <w:bottom w:val="nil"/>
              <w:right w:val="nil"/>
            </w:tcBorders>
            <w:shd w:val="clear" w:color="auto" w:fill="auto"/>
            <w:vAlign w:val="center"/>
            <w:hideMark/>
          </w:tcPr>
          <w:p w14:paraId="610F52B3"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r w:rsidRPr="00875D81">
              <w:rPr>
                <w:rFonts w:ascii="Times New Roman" w:eastAsia="Times New Roman" w:hAnsi="Times New Roman" w:cs="Times New Roman"/>
                <w:b/>
                <w:bCs/>
                <w:color w:val="000000"/>
                <w:kern w:val="0"/>
                <w:sz w:val="16"/>
                <w:szCs w:val="16"/>
                <w:lang w:val="en-US" w:eastAsia="en-US" w:bidi="ar-SA"/>
              </w:rPr>
              <w:t>&lt;0.001</w:t>
            </w:r>
          </w:p>
        </w:tc>
        <w:tc>
          <w:tcPr>
            <w:tcW w:w="266" w:type="dxa"/>
            <w:tcBorders>
              <w:top w:val="nil"/>
              <w:left w:val="nil"/>
              <w:bottom w:val="nil"/>
              <w:right w:val="nil"/>
            </w:tcBorders>
            <w:shd w:val="clear" w:color="auto" w:fill="auto"/>
            <w:vAlign w:val="center"/>
            <w:hideMark/>
          </w:tcPr>
          <w:p w14:paraId="23E4772B"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p>
        </w:tc>
        <w:tc>
          <w:tcPr>
            <w:tcW w:w="766" w:type="dxa"/>
            <w:tcBorders>
              <w:top w:val="nil"/>
              <w:left w:val="nil"/>
              <w:bottom w:val="nil"/>
              <w:right w:val="nil"/>
            </w:tcBorders>
            <w:shd w:val="clear" w:color="auto" w:fill="auto"/>
            <w:noWrap/>
            <w:vAlign w:val="center"/>
            <w:hideMark/>
          </w:tcPr>
          <w:p w14:paraId="0EBC73CE"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14.712</w:t>
            </w:r>
          </w:p>
        </w:tc>
        <w:tc>
          <w:tcPr>
            <w:tcW w:w="780" w:type="dxa"/>
            <w:tcBorders>
              <w:top w:val="nil"/>
              <w:left w:val="nil"/>
              <w:bottom w:val="nil"/>
              <w:right w:val="nil"/>
            </w:tcBorders>
            <w:shd w:val="clear" w:color="auto" w:fill="auto"/>
            <w:vAlign w:val="center"/>
            <w:hideMark/>
          </w:tcPr>
          <w:p w14:paraId="6EB36EBD"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r w:rsidRPr="00875D81">
              <w:rPr>
                <w:rFonts w:ascii="Times New Roman" w:eastAsia="Times New Roman" w:hAnsi="Times New Roman" w:cs="Times New Roman"/>
                <w:b/>
                <w:bCs/>
                <w:color w:val="000000"/>
                <w:kern w:val="0"/>
                <w:sz w:val="16"/>
                <w:szCs w:val="16"/>
                <w:lang w:val="en-US" w:eastAsia="en-US" w:bidi="ar-SA"/>
              </w:rPr>
              <w:t>&lt;0.001</w:t>
            </w:r>
          </w:p>
        </w:tc>
        <w:tc>
          <w:tcPr>
            <w:tcW w:w="266" w:type="dxa"/>
            <w:tcBorders>
              <w:top w:val="nil"/>
              <w:left w:val="nil"/>
              <w:bottom w:val="nil"/>
              <w:right w:val="nil"/>
            </w:tcBorders>
            <w:shd w:val="clear" w:color="auto" w:fill="auto"/>
            <w:vAlign w:val="center"/>
            <w:hideMark/>
          </w:tcPr>
          <w:p w14:paraId="74AC3EBF"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p>
        </w:tc>
        <w:tc>
          <w:tcPr>
            <w:tcW w:w="766" w:type="dxa"/>
            <w:tcBorders>
              <w:top w:val="nil"/>
              <w:left w:val="nil"/>
              <w:bottom w:val="nil"/>
              <w:right w:val="nil"/>
            </w:tcBorders>
            <w:shd w:val="clear" w:color="auto" w:fill="auto"/>
            <w:noWrap/>
            <w:vAlign w:val="center"/>
            <w:hideMark/>
          </w:tcPr>
          <w:p w14:paraId="0EF0096B"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41.957</w:t>
            </w:r>
          </w:p>
        </w:tc>
        <w:tc>
          <w:tcPr>
            <w:tcW w:w="780" w:type="dxa"/>
            <w:tcBorders>
              <w:top w:val="nil"/>
              <w:left w:val="nil"/>
              <w:bottom w:val="nil"/>
              <w:right w:val="nil"/>
            </w:tcBorders>
            <w:shd w:val="clear" w:color="auto" w:fill="auto"/>
            <w:vAlign w:val="center"/>
            <w:hideMark/>
          </w:tcPr>
          <w:p w14:paraId="29A6143B"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r w:rsidRPr="00875D81">
              <w:rPr>
                <w:rFonts w:ascii="Times New Roman" w:eastAsia="Times New Roman" w:hAnsi="Times New Roman" w:cs="Times New Roman"/>
                <w:b/>
                <w:bCs/>
                <w:color w:val="000000"/>
                <w:kern w:val="0"/>
                <w:sz w:val="16"/>
                <w:szCs w:val="16"/>
                <w:lang w:val="en-US" w:eastAsia="en-US" w:bidi="ar-SA"/>
              </w:rPr>
              <w:t>&lt;0.001</w:t>
            </w:r>
          </w:p>
        </w:tc>
        <w:tc>
          <w:tcPr>
            <w:tcW w:w="240" w:type="dxa"/>
            <w:tcBorders>
              <w:top w:val="nil"/>
              <w:left w:val="nil"/>
              <w:bottom w:val="nil"/>
              <w:right w:val="nil"/>
            </w:tcBorders>
            <w:shd w:val="clear" w:color="auto" w:fill="auto"/>
            <w:vAlign w:val="center"/>
            <w:hideMark/>
          </w:tcPr>
          <w:p w14:paraId="6362E469"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p>
        </w:tc>
        <w:tc>
          <w:tcPr>
            <w:tcW w:w="780" w:type="dxa"/>
            <w:tcBorders>
              <w:top w:val="nil"/>
              <w:left w:val="nil"/>
              <w:bottom w:val="nil"/>
              <w:right w:val="nil"/>
            </w:tcBorders>
            <w:shd w:val="clear" w:color="auto" w:fill="auto"/>
            <w:noWrap/>
            <w:vAlign w:val="center"/>
            <w:hideMark/>
          </w:tcPr>
          <w:p w14:paraId="63E18D33"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3.597</w:t>
            </w:r>
          </w:p>
        </w:tc>
        <w:tc>
          <w:tcPr>
            <w:tcW w:w="682" w:type="dxa"/>
            <w:tcBorders>
              <w:top w:val="nil"/>
              <w:left w:val="nil"/>
              <w:bottom w:val="nil"/>
              <w:right w:val="nil"/>
            </w:tcBorders>
            <w:shd w:val="clear" w:color="auto" w:fill="auto"/>
            <w:noWrap/>
            <w:vAlign w:val="center"/>
            <w:hideMark/>
          </w:tcPr>
          <w:p w14:paraId="5EF2BD6F"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0.067</w:t>
            </w:r>
          </w:p>
        </w:tc>
        <w:tc>
          <w:tcPr>
            <w:tcW w:w="266" w:type="dxa"/>
            <w:tcBorders>
              <w:top w:val="nil"/>
              <w:left w:val="nil"/>
              <w:bottom w:val="nil"/>
              <w:right w:val="nil"/>
            </w:tcBorders>
            <w:shd w:val="clear" w:color="auto" w:fill="auto"/>
            <w:noWrap/>
            <w:vAlign w:val="center"/>
            <w:hideMark/>
          </w:tcPr>
          <w:p w14:paraId="215A3859"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666" w:type="dxa"/>
            <w:tcBorders>
              <w:top w:val="nil"/>
              <w:left w:val="nil"/>
              <w:bottom w:val="nil"/>
              <w:right w:val="nil"/>
            </w:tcBorders>
            <w:shd w:val="clear" w:color="auto" w:fill="auto"/>
            <w:noWrap/>
            <w:vAlign w:val="center"/>
            <w:hideMark/>
          </w:tcPr>
          <w:p w14:paraId="1D306CD3"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1.371</w:t>
            </w:r>
          </w:p>
        </w:tc>
        <w:tc>
          <w:tcPr>
            <w:tcW w:w="586" w:type="dxa"/>
            <w:tcBorders>
              <w:top w:val="nil"/>
              <w:left w:val="nil"/>
              <w:bottom w:val="nil"/>
              <w:right w:val="nil"/>
            </w:tcBorders>
            <w:shd w:val="clear" w:color="auto" w:fill="auto"/>
            <w:noWrap/>
            <w:vAlign w:val="center"/>
            <w:hideMark/>
          </w:tcPr>
          <w:p w14:paraId="65CBA0DC"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0.298</w:t>
            </w:r>
          </w:p>
        </w:tc>
      </w:tr>
      <w:tr w:rsidR="00875D81" w:rsidRPr="00875D81" w14:paraId="286957FF" w14:textId="77777777" w:rsidTr="009C0F85">
        <w:trPr>
          <w:trHeight w:val="600"/>
        </w:trPr>
        <w:tc>
          <w:tcPr>
            <w:tcW w:w="1560" w:type="dxa"/>
            <w:tcBorders>
              <w:top w:val="nil"/>
              <w:left w:val="nil"/>
              <w:bottom w:val="nil"/>
              <w:right w:val="nil"/>
            </w:tcBorders>
            <w:shd w:val="clear" w:color="auto" w:fill="auto"/>
            <w:vAlign w:val="center"/>
            <w:hideMark/>
          </w:tcPr>
          <w:p w14:paraId="6AF7EA73" w14:textId="3B0B57A9" w:rsidR="00BD7D8E" w:rsidRPr="00875D81" w:rsidRDefault="00BD7D8E" w:rsidP="00875D81">
            <w:pPr>
              <w:suppressAutoHyphens w:val="0"/>
              <w:spacing w:line="360" w:lineRule="auto"/>
              <w:ind w:right="-251"/>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Microbial inocu</w:t>
            </w:r>
            <w:r w:rsidR="009C0F85">
              <w:rPr>
                <w:rFonts w:ascii="Times New Roman" w:eastAsia="Times New Roman" w:hAnsi="Times New Roman" w:cs="Times New Roman"/>
                <w:color w:val="000000"/>
                <w:kern w:val="0"/>
                <w:sz w:val="16"/>
                <w:szCs w:val="16"/>
                <w:lang w:val="en-US" w:eastAsia="en-US" w:bidi="ar-SA"/>
              </w:rPr>
              <w:t>l</w:t>
            </w:r>
            <w:r w:rsidRPr="00875D81">
              <w:rPr>
                <w:rFonts w:ascii="Times New Roman" w:eastAsia="Times New Roman" w:hAnsi="Times New Roman" w:cs="Times New Roman"/>
                <w:color w:val="000000"/>
                <w:kern w:val="0"/>
                <w:sz w:val="16"/>
                <w:szCs w:val="16"/>
                <w:lang w:val="en-US" w:eastAsia="en-US" w:bidi="ar-SA"/>
              </w:rPr>
              <w:t>ation</w:t>
            </w:r>
          </w:p>
        </w:tc>
        <w:tc>
          <w:tcPr>
            <w:tcW w:w="424" w:type="dxa"/>
            <w:tcBorders>
              <w:top w:val="nil"/>
              <w:left w:val="nil"/>
              <w:bottom w:val="nil"/>
              <w:right w:val="nil"/>
            </w:tcBorders>
            <w:shd w:val="clear" w:color="auto" w:fill="auto"/>
            <w:vAlign w:val="center"/>
            <w:hideMark/>
          </w:tcPr>
          <w:p w14:paraId="43EA1CF0"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1</w:t>
            </w:r>
          </w:p>
        </w:tc>
        <w:tc>
          <w:tcPr>
            <w:tcW w:w="661" w:type="dxa"/>
            <w:tcBorders>
              <w:top w:val="nil"/>
              <w:left w:val="nil"/>
              <w:bottom w:val="nil"/>
              <w:right w:val="nil"/>
            </w:tcBorders>
            <w:shd w:val="clear" w:color="auto" w:fill="auto"/>
            <w:vAlign w:val="center"/>
            <w:hideMark/>
          </w:tcPr>
          <w:p w14:paraId="0764F0E4"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0.0001</w:t>
            </w:r>
          </w:p>
        </w:tc>
        <w:tc>
          <w:tcPr>
            <w:tcW w:w="757" w:type="dxa"/>
            <w:tcBorders>
              <w:top w:val="nil"/>
              <w:left w:val="nil"/>
              <w:bottom w:val="nil"/>
              <w:right w:val="nil"/>
            </w:tcBorders>
            <w:shd w:val="clear" w:color="auto" w:fill="auto"/>
            <w:vAlign w:val="center"/>
            <w:hideMark/>
          </w:tcPr>
          <w:p w14:paraId="467A1C2A"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0.992</w:t>
            </w:r>
          </w:p>
        </w:tc>
        <w:tc>
          <w:tcPr>
            <w:tcW w:w="236" w:type="dxa"/>
            <w:tcBorders>
              <w:top w:val="nil"/>
              <w:left w:val="nil"/>
              <w:bottom w:val="nil"/>
              <w:right w:val="nil"/>
            </w:tcBorders>
            <w:shd w:val="clear" w:color="auto" w:fill="auto"/>
            <w:vAlign w:val="center"/>
            <w:hideMark/>
          </w:tcPr>
          <w:p w14:paraId="55976015"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56" w:type="dxa"/>
            <w:tcBorders>
              <w:top w:val="nil"/>
              <w:left w:val="nil"/>
              <w:bottom w:val="nil"/>
              <w:right w:val="nil"/>
            </w:tcBorders>
            <w:shd w:val="clear" w:color="auto" w:fill="auto"/>
            <w:vAlign w:val="center"/>
            <w:hideMark/>
          </w:tcPr>
          <w:p w14:paraId="2B4DE3E4"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0.456</w:t>
            </w:r>
          </w:p>
        </w:tc>
        <w:tc>
          <w:tcPr>
            <w:tcW w:w="791" w:type="dxa"/>
            <w:tcBorders>
              <w:top w:val="nil"/>
              <w:left w:val="nil"/>
              <w:bottom w:val="nil"/>
              <w:right w:val="nil"/>
            </w:tcBorders>
            <w:shd w:val="clear" w:color="auto" w:fill="auto"/>
            <w:noWrap/>
            <w:vAlign w:val="center"/>
            <w:hideMark/>
          </w:tcPr>
          <w:p w14:paraId="662C68A2"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0.530</w:t>
            </w:r>
          </w:p>
        </w:tc>
        <w:tc>
          <w:tcPr>
            <w:tcW w:w="236" w:type="dxa"/>
            <w:gridSpan w:val="2"/>
            <w:tcBorders>
              <w:top w:val="nil"/>
              <w:left w:val="nil"/>
              <w:bottom w:val="nil"/>
              <w:right w:val="nil"/>
            </w:tcBorders>
            <w:shd w:val="clear" w:color="auto" w:fill="auto"/>
            <w:noWrap/>
            <w:vAlign w:val="center"/>
            <w:hideMark/>
          </w:tcPr>
          <w:p w14:paraId="50B701A4"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674" w:type="dxa"/>
            <w:gridSpan w:val="2"/>
            <w:tcBorders>
              <w:top w:val="nil"/>
              <w:left w:val="nil"/>
              <w:bottom w:val="nil"/>
              <w:right w:val="nil"/>
            </w:tcBorders>
            <w:shd w:val="clear" w:color="auto" w:fill="auto"/>
            <w:noWrap/>
            <w:vAlign w:val="center"/>
            <w:hideMark/>
          </w:tcPr>
          <w:p w14:paraId="17C6D4E9"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0.080</w:t>
            </w:r>
          </w:p>
        </w:tc>
        <w:tc>
          <w:tcPr>
            <w:tcW w:w="709" w:type="dxa"/>
            <w:tcBorders>
              <w:top w:val="nil"/>
              <w:left w:val="nil"/>
              <w:bottom w:val="nil"/>
              <w:right w:val="nil"/>
            </w:tcBorders>
            <w:shd w:val="clear" w:color="auto" w:fill="auto"/>
            <w:noWrap/>
            <w:vAlign w:val="center"/>
            <w:hideMark/>
          </w:tcPr>
          <w:p w14:paraId="41E2AA70"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0.788</w:t>
            </w:r>
          </w:p>
        </w:tc>
        <w:tc>
          <w:tcPr>
            <w:tcW w:w="266" w:type="dxa"/>
            <w:tcBorders>
              <w:top w:val="nil"/>
              <w:left w:val="nil"/>
              <w:bottom w:val="nil"/>
              <w:right w:val="nil"/>
            </w:tcBorders>
            <w:shd w:val="clear" w:color="auto" w:fill="auto"/>
            <w:noWrap/>
            <w:vAlign w:val="center"/>
            <w:hideMark/>
          </w:tcPr>
          <w:p w14:paraId="2FB16294"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66" w:type="dxa"/>
            <w:tcBorders>
              <w:top w:val="nil"/>
              <w:left w:val="nil"/>
              <w:bottom w:val="nil"/>
              <w:right w:val="nil"/>
            </w:tcBorders>
            <w:shd w:val="clear" w:color="auto" w:fill="auto"/>
            <w:noWrap/>
            <w:vAlign w:val="center"/>
            <w:hideMark/>
          </w:tcPr>
          <w:p w14:paraId="431FA414"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0.460</w:t>
            </w:r>
          </w:p>
        </w:tc>
        <w:tc>
          <w:tcPr>
            <w:tcW w:w="780" w:type="dxa"/>
            <w:tcBorders>
              <w:top w:val="nil"/>
              <w:left w:val="nil"/>
              <w:bottom w:val="nil"/>
              <w:right w:val="nil"/>
            </w:tcBorders>
            <w:shd w:val="clear" w:color="auto" w:fill="auto"/>
            <w:noWrap/>
            <w:vAlign w:val="center"/>
            <w:hideMark/>
          </w:tcPr>
          <w:p w14:paraId="2FE664B7"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0.528</w:t>
            </w:r>
          </w:p>
        </w:tc>
        <w:tc>
          <w:tcPr>
            <w:tcW w:w="266" w:type="dxa"/>
            <w:tcBorders>
              <w:top w:val="nil"/>
              <w:left w:val="nil"/>
              <w:bottom w:val="nil"/>
              <w:right w:val="nil"/>
            </w:tcBorders>
            <w:shd w:val="clear" w:color="auto" w:fill="auto"/>
            <w:noWrap/>
            <w:vAlign w:val="center"/>
            <w:hideMark/>
          </w:tcPr>
          <w:p w14:paraId="34B284F7"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66" w:type="dxa"/>
            <w:tcBorders>
              <w:top w:val="nil"/>
              <w:left w:val="nil"/>
              <w:bottom w:val="nil"/>
              <w:right w:val="nil"/>
            </w:tcBorders>
            <w:shd w:val="clear" w:color="auto" w:fill="auto"/>
            <w:noWrap/>
            <w:vAlign w:val="center"/>
            <w:hideMark/>
          </w:tcPr>
          <w:p w14:paraId="3FA3D252"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0.526</w:t>
            </w:r>
          </w:p>
        </w:tc>
        <w:tc>
          <w:tcPr>
            <w:tcW w:w="780" w:type="dxa"/>
            <w:tcBorders>
              <w:top w:val="nil"/>
              <w:left w:val="nil"/>
              <w:bottom w:val="nil"/>
              <w:right w:val="nil"/>
            </w:tcBorders>
            <w:shd w:val="clear" w:color="auto" w:fill="auto"/>
            <w:noWrap/>
            <w:vAlign w:val="center"/>
            <w:hideMark/>
          </w:tcPr>
          <w:p w14:paraId="0AC85E6C"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0.501</w:t>
            </w:r>
          </w:p>
        </w:tc>
        <w:tc>
          <w:tcPr>
            <w:tcW w:w="266" w:type="dxa"/>
            <w:tcBorders>
              <w:top w:val="nil"/>
              <w:left w:val="nil"/>
              <w:bottom w:val="nil"/>
              <w:right w:val="nil"/>
            </w:tcBorders>
            <w:shd w:val="clear" w:color="auto" w:fill="auto"/>
            <w:noWrap/>
            <w:vAlign w:val="center"/>
            <w:hideMark/>
          </w:tcPr>
          <w:p w14:paraId="43DB056A"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66" w:type="dxa"/>
            <w:tcBorders>
              <w:top w:val="nil"/>
              <w:left w:val="nil"/>
              <w:bottom w:val="nil"/>
              <w:right w:val="nil"/>
            </w:tcBorders>
            <w:shd w:val="clear" w:color="auto" w:fill="auto"/>
            <w:noWrap/>
            <w:vAlign w:val="center"/>
            <w:hideMark/>
          </w:tcPr>
          <w:p w14:paraId="446B857B"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44.421</w:t>
            </w:r>
          </w:p>
        </w:tc>
        <w:tc>
          <w:tcPr>
            <w:tcW w:w="780" w:type="dxa"/>
            <w:tcBorders>
              <w:top w:val="nil"/>
              <w:left w:val="nil"/>
              <w:bottom w:val="nil"/>
              <w:right w:val="nil"/>
            </w:tcBorders>
            <w:shd w:val="clear" w:color="auto" w:fill="auto"/>
            <w:vAlign w:val="center"/>
            <w:hideMark/>
          </w:tcPr>
          <w:p w14:paraId="6BEC8E95"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r w:rsidRPr="00875D81">
              <w:rPr>
                <w:rFonts w:ascii="Times New Roman" w:eastAsia="Times New Roman" w:hAnsi="Times New Roman" w:cs="Times New Roman"/>
                <w:b/>
                <w:bCs/>
                <w:color w:val="000000"/>
                <w:kern w:val="0"/>
                <w:sz w:val="16"/>
                <w:szCs w:val="16"/>
                <w:lang w:val="en-US" w:eastAsia="en-US" w:bidi="ar-SA"/>
              </w:rPr>
              <w:t>0.001</w:t>
            </w:r>
          </w:p>
        </w:tc>
        <w:tc>
          <w:tcPr>
            <w:tcW w:w="240" w:type="dxa"/>
            <w:tcBorders>
              <w:top w:val="nil"/>
              <w:left w:val="nil"/>
              <w:bottom w:val="nil"/>
              <w:right w:val="nil"/>
            </w:tcBorders>
            <w:shd w:val="clear" w:color="auto" w:fill="auto"/>
            <w:vAlign w:val="center"/>
            <w:hideMark/>
          </w:tcPr>
          <w:p w14:paraId="6D26CE3B"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p>
        </w:tc>
        <w:tc>
          <w:tcPr>
            <w:tcW w:w="780" w:type="dxa"/>
            <w:tcBorders>
              <w:top w:val="nil"/>
              <w:left w:val="nil"/>
              <w:bottom w:val="nil"/>
              <w:right w:val="nil"/>
            </w:tcBorders>
            <w:shd w:val="clear" w:color="auto" w:fill="auto"/>
            <w:noWrap/>
            <w:vAlign w:val="center"/>
            <w:hideMark/>
          </w:tcPr>
          <w:p w14:paraId="04C2A10D"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0.131</w:t>
            </w:r>
          </w:p>
        </w:tc>
        <w:tc>
          <w:tcPr>
            <w:tcW w:w="682" w:type="dxa"/>
            <w:tcBorders>
              <w:top w:val="nil"/>
              <w:left w:val="nil"/>
              <w:bottom w:val="nil"/>
              <w:right w:val="nil"/>
            </w:tcBorders>
            <w:shd w:val="clear" w:color="auto" w:fill="auto"/>
            <w:noWrap/>
            <w:vAlign w:val="center"/>
            <w:hideMark/>
          </w:tcPr>
          <w:p w14:paraId="39A92DB0"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0.732</w:t>
            </w:r>
          </w:p>
        </w:tc>
        <w:tc>
          <w:tcPr>
            <w:tcW w:w="266" w:type="dxa"/>
            <w:tcBorders>
              <w:top w:val="nil"/>
              <w:left w:val="nil"/>
              <w:bottom w:val="nil"/>
              <w:right w:val="nil"/>
            </w:tcBorders>
            <w:shd w:val="clear" w:color="auto" w:fill="auto"/>
            <w:noWrap/>
            <w:vAlign w:val="center"/>
            <w:hideMark/>
          </w:tcPr>
          <w:p w14:paraId="2A4A9B18"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666" w:type="dxa"/>
            <w:tcBorders>
              <w:top w:val="nil"/>
              <w:left w:val="nil"/>
              <w:bottom w:val="nil"/>
              <w:right w:val="nil"/>
            </w:tcBorders>
            <w:shd w:val="clear" w:color="auto" w:fill="auto"/>
            <w:noWrap/>
            <w:vAlign w:val="center"/>
            <w:hideMark/>
          </w:tcPr>
          <w:p w14:paraId="0B2CBF9D"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1.078</w:t>
            </w:r>
          </w:p>
        </w:tc>
        <w:tc>
          <w:tcPr>
            <w:tcW w:w="586" w:type="dxa"/>
            <w:tcBorders>
              <w:top w:val="nil"/>
              <w:left w:val="nil"/>
              <w:bottom w:val="nil"/>
              <w:right w:val="nil"/>
            </w:tcBorders>
            <w:shd w:val="clear" w:color="auto" w:fill="auto"/>
            <w:noWrap/>
            <w:vAlign w:val="center"/>
            <w:hideMark/>
          </w:tcPr>
          <w:p w14:paraId="4EBF9FFC"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0.347</w:t>
            </w:r>
          </w:p>
        </w:tc>
      </w:tr>
      <w:tr w:rsidR="00875D81" w:rsidRPr="00875D81" w14:paraId="54197BA6" w14:textId="77777777" w:rsidTr="009C0F85">
        <w:trPr>
          <w:trHeight w:val="300"/>
        </w:trPr>
        <w:tc>
          <w:tcPr>
            <w:tcW w:w="1560" w:type="dxa"/>
            <w:tcBorders>
              <w:top w:val="nil"/>
              <w:left w:val="nil"/>
              <w:bottom w:val="nil"/>
              <w:right w:val="nil"/>
            </w:tcBorders>
            <w:shd w:val="clear" w:color="auto" w:fill="auto"/>
            <w:vAlign w:val="center"/>
            <w:hideMark/>
          </w:tcPr>
          <w:p w14:paraId="6C61961E"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AMF x MI</w:t>
            </w:r>
          </w:p>
        </w:tc>
        <w:tc>
          <w:tcPr>
            <w:tcW w:w="424" w:type="dxa"/>
            <w:tcBorders>
              <w:top w:val="nil"/>
              <w:left w:val="nil"/>
              <w:bottom w:val="nil"/>
              <w:right w:val="nil"/>
            </w:tcBorders>
            <w:shd w:val="clear" w:color="auto" w:fill="auto"/>
            <w:vAlign w:val="center"/>
            <w:hideMark/>
          </w:tcPr>
          <w:p w14:paraId="76C8FDD9"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3</w:t>
            </w:r>
          </w:p>
        </w:tc>
        <w:tc>
          <w:tcPr>
            <w:tcW w:w="661" w:type="dxa"/>
            <w:tcBorders>
              <w:top w:val="nil"/>
              <w:left w:val="nil"/>
              <w:bottom w:val="nil"/>
              <w:right w:val="nil"/>
            </w:tcBorders>
            <w:shd w:val="clear" w:color="auto" w:fill="auto"/>
            <w:vAlign w:val="center"/>
            <w:hideMark/>
          </w:tcPr>
          <w:p w14:paraId="17BF5EE7"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0.858</w:t>
            </w:r>
          </w:p>
        </w:tc>
        <w:tc>
          <w:tcPr>
            <w:tcW w:w="757" w:type="dxa"/>
            <w:tcBorders>
              <w:top w:val="nil"/>
              <w:left w:val="nil"/>
              <w:bottom w:val="nil"/>
              <w:right w:val="nil"/>
            </w:tcBorders>
            <w:shd w:val="clear" w:color="auto" w:fill="auto"/>
            <w:vAlign w:val="center"/>
            <w:hideMark/>
          </w:tcPr>
          <w:p w14:paraId="23A87B24"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0.484</w:t>
            </w:r>
          </w:p>
        </w:tc>
        <w:tc>
          <w:tcPr>
            <w:tcW w:w="236" w:type="dxa"/>
            <w:tcBorders>
              <w:top w:val="nil"/>
              <w:left w:val="nil"/>
              <w:bottom w:val="nil"/>
              <w:right w:val="nil"/>
            </w:tcBorders>
            <w:shd w:val="clear" w:color="auto" w:fill="auto"/>
            <w:vAlign w:val="center"/>
            <w:hideMark/>
          </w:tcPr>
          <w:p w14:paraId="1188E8E6"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756" w:type="dxa"/>
            <w:tcBorders>
              <w:top w:val="nil"/>
              <w:left w:val="nil"/>
              <w:bottom w:val="nil"/>
              <w:right w:val="nil"/>
            </w:tcBorders>
            <w:shd w:val="clear" w:color="auto" w:fill="auto"/>
            <w:vAlign w:val="center"/>
            <w:hideMark/>
          </w:tcPr>
          <w:p w14:paraId="4C5B8AB5"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0.541</w:t>
            </w:r>
          </w:p>
        </w:tc>
        <w:tc>
          <w:tcPr>
            <w:tcW w:w="791" w:type="dxa"/>
            <w:tcBorders>
              <w:top w:val="nil"/>
              <w:left w:val="nil"/>
              <w:bottom w:val="nil"/>
              <w:right w:val="nil"/>
            </w:tcBorders>
            <w:shd w:val="clear" w:color="auto" w:fill="auto"/>
            <w:noWrap/>
            <w:vAlign w:val="center"/>
            <w:hideMark/>
          </w:tcPr>
          <w:p w14:paraId="6EE522B5"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0.662</w:t>
            </w:r>
          </w:p>
        </w:tc>
        <w:tc>
          <w:tcPr>
            <w:tcW w:w="236" w:type="dxa"/>
            <w:gridSpan w:val="2"/>
            <w:tcBorders>
              <w:top w:val="nil"/>
              <w:left w:val="nil"/>
              <w:bottom w:val="nil"/>
              <w:right w:val="nil"/>
            </w:tcBorders>
            <w:shd w:val="clear" w:color="auto" w:fill="auto"/>
            <w:noWrap/>
            <w:vAlign w:val="center"/>
            <w:hideMark/>
          </w:tcPr>
          <w:p w14:paraId="67717B9A"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674" w:type="dxa"/>
            <w:gridSpan w:val="2"/>
            <w:tcBorders>
              <w:top w:val="nil"/>
              <w:left w:val="nil"/>
              <w:bottom w:val="nil"/>
              <w:right w:val="nil"/>
            </w:tcBorders>
            <w:shd w:val="clear" w:color="auto" w:fill="auto"/>
            <w:noWrap/>
            <w:vAlign w:val="center"/>
            <w:hideMark/>
          </w:tcPr>
          <w:p w14:paraId="079FBAE9"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0.218</w:t>
            </w:r>
          </w:p>
        </w:tc>
        <w:tc>
          <w:tcPr>
            <w:tcW w:w="709" w:type="dxa"/>
            <w:tcBorders>
              <w:top w:val="nil"/>
              <w:left w:val="nil"/>
              <w:bottom w:val="nil"/>
              <w:right w:val="nil"/>
            </w:tcBorders>
            <w:shd w:val="clear" w:color="auto" w:fill="auto"/>
            <w:noWrap/>
            <w:vAlign w:val="center"/>
            <w:hideMark/>
          </w:tcPr>
          <w:p w14:paraId="15D228B5"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0.883</w:t>
            </w:r>
          </w:p>
        </w:tc>
        <w:tc>
          <w:tcPr>
            <w:tcW w:w="266" w:type="dxa"/>
            <w:tcBorders>
              <w:top w:val="nil"/>
              <w:left w:val="nil"/>
              <w:bottom w:val="nil"/>
              <w:right w:val="nil"/>
            </w:tcBorders>
            <w:shd w:val="clear" w:color="auto" w:fill="auto"/>
            <w:noWrap/>
            <w:vAlign w:val="center"/>
            <w:hideMark/>
          </w:tcPr>
          <w:p w14:paraId="3A7053BD"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766" w:type="dxa"/>
            <w:tcBorders>
              <w:top w:val="nil"/>
              <w:left w:val="nil"/>
              <w:bottom w:val="nil"/>
              <w:right w:val="nil"/>
            </w:tcBorders>
            <w:shd w:val="clear" w:color="auto" w:fill="auto"/>
            <w:noWrap/>
            <w:vAlign w:val="center"/>
            <w:hideMark/>
          </w:tcPr>
          <w:p w14:paraId="0249450B"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0.216</w:t>
            </w:r>
          </w:p>
        </w:tc>
        <w:tc>
          <w:tcPr>
            <w:tcW w:w="780" w:type="dxa"/>
            <w:tcBorders>
              <w:top w:val="nil"/>
              <w:left w:val="nil"/>
              <w:bottom w:val="nil"/>
              <w:right w:val="nil"/>
            </w:tcBorders>
            <w:shd w:val="clear" w:color="auto" w:fill="auto"/>
            <w:noWrap/>
            <w:vAlign w:val="center"/>
            <w:hideMark/>
          </w:tcPr>
          <w:p w14:paraId="4FEA6022"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0.884</w:t>
            </w:r>
          </w:p>
        </w:tc>
        <w:tc>
          <w:tcPr>
            <w:tcW w:w="266" w:type="dxa"/>
            <w:tcBorders>
              <w:top w:val="nil"/>
              <w:left w:val="nil"/>
              <w:bottom w:val="nil"/>
              <w:right w:val="nil"/>
            </w:tcBorders>
            <w:shd w:val="clear" w:color="auto" w:fill="auto"/>
            <w:noWrap/>
            <w:vAlign w:val="center"/>
            <w:hideMark/>
          </w:tcPr>
          <w:p w14:paraId="6D76C77A"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766" w:type="dxa"/>
            <w:tcBorders>
              <w:top w:val="nil"/>
              <w:left w:val="nil"/>
              <w:bottom w:val="nil"/>
              <w:right w:val="nil"/>
            </w:tcBorders>
            <w:shd w:val="clear" w:color="auto" w:fill="auto"/>
            <w:noWrap/>
            <w:vAlign w:val="center"/>
            <w:hideMark/>
          </w:tcPr>
          <w:p w14:paraId="00CF7CF9"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0.284</w:t>
            </w:r>
          </w:p>
        </w:tc>
        <w:tc>
          <w:tcPr>
            <w:tcW w:w="780" w:type="dxa"/>
            <w:tcBorders>
              <w:top w:val="nil"/>
              <w:left w:val="nil"/>
              <w:bottom w:val="nil"/>
              <w:right w:val="nil"/>
            </w:tcBorders>
            <w:shd w:val="clear" w:color="auto" w:fill="auto"/>
            <w:noWrap/>
            <w:vAlign w:val="center"/>
            <w:hideMark/>
          </w:tcPr>
          <w:p w14:paraId="32FA1448"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0.836</w:t>
            </w:r>
          </w:p>
        </w:tc>
        <w:tc>
          <w:tcPr>
            <w:tcW w:w="266" w:type="dxa"/>
            <w:tcBorders>
              <w:top w:val="nil"/>
              <w:left w:val="nil"/>
              <w:bottom w:val="nil"/>
              <w:right w:val="nil"/>
            </w:tcBorders>
            <w:shd w:val="clear" w:color="auto" w:fill="auto"/>
            <w:noWrap/>
            <w:vAlign w:val="center"/>
            <w:hideMark/>
          </w:tcPr>
          <w:p w14:paraId="3EE8CDFF"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766" w:type="dxa"/>
            <w:tcBorders>
              <w:top w:val="nil"/>
              <w:left w:val="nil"/>
              <w:bottom w:val="nil"/>
              <w:right w:val="nil"/>
            </w:tcBorders>
            <w:shd w:val="clear" w:color="auto" w:fill="auto"/>
            <w:noWrap/>
            <w:vAlign w:val="center"/>
            <w:hideMark/>
          </w:tcPr>
          <w:p w14:paraId="04338BB1"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3.262</w:t>
            </w:r>
          </w:p>
        </w:tc>
        <w:tc>
          <w:tcPr>
            <w:tcW w:w="780" w:type="dxa"/>
            <w:tcBorders>
              <w:top w:val="nil"/>
              <w:left w:val="nil"/>
              <w:bottom w:val="nil"/>
              <w:right w:val="nil"/>
            </w:tcBorders>
            <w:shd w:val="clear" w:color="auto" w:fill="auto"/>
            <w:noWrap/>
            <w:vAlign w:val="center"/>
            <w:hideMark/>
          </w:tcPr>
          <w:p w14:paraId="4882AB37"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r w:rsidRPr="00875D81">
              <w:rPr>
                <w:rFonts w:ascii="Times New Roman" w:eastAsia="Times New Roman" w:hAnsi="Times New Roman" w:cs="Times New Roman"/>
                <w:b/>
                <w:bCs/>
                <w:color w:val="000000"/>
                <w:kern w:val="0"/>
                <w:sz w:val="16"/>
                <w:szCs w:val="16"/>
                <w:lang w:val="en-US" w:eastAsia="en-US" w:bidi="ar-SA"/>
              </w:rPr>
              <w:t>0.051</w:t>
            </w:r>
          </w:p>
        </w:tc>
        <w:tc>
          <w:tcPr>
            <w:tcW w:w="240" w:type="dxa"/>
            <w:tcBorders>
              <w:top w:val="nil"/>
              <w:left w:val="nil"/>
              <w:bottom w:val="nil"/>
              <w:right w:val="nil"/>
            </w:tcBorders>
            <w:shd w:val="clear" w:color="auto" w:fill="auto"/>
            <w:noWrap/>
            <w:vAlign w:val="center"/>
            <w:hideMark/>
          </w:tcPr>
          <w:p w14:paraId="57EF335F"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780" w:type="dxa"/>
            <w:tcBorders>
              <w:top w:val="nil"/>
              <w:left w:val="nil"/>
              <w:bottom w:val="nil"/>
              <w:right w:val="nil"/>
            </w:tcBorders>
            <w:shd w:val="clear" w:color="auto" w:fill="auto"/>
            <w:noWrap/>
            <w:vAlign w:val="center"/>
            <w:hideMark/>
          </w:tcPr>
          <w:p w14:paraId="0E92ADEA"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0.428</w:t>
            </w:r>
          </w:p>
        </w:tc>
        <w:tc>
          <w:tcPr>
            <w:tcW w:w="682" w:type="dxa"/>
            <w:tcBorders>
              <w:top w:val="nil"/>
              <w:left w:val="nil"/>
              <w:bottom w:val="nil"/>
              <w:right w:val="nil"/>
            </w:tcBorders>
            <w:shd w:val="clear" w:color="auto" w:fill="auto"/>
            <w:noWrap/>
            <w:vAlign w:val="center"/>
            <w:hideMark/>
          </w:tcPr>
          <w:p w14:paraId="2C269ACA"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0.663</w:t>
            </w:r>
          </w:p>
        </w:tc>
        <w:tc>
          <w:tcPr>
            <w:tcW w:w="266" w:type="dxa"/>
            <w:tcBorders>
              <w:top w:val="nil"/>
              <w:left w:val="nil"/>
              <w:bottom w:val="nil"/>
              <w:right w:val="nil"/>
            </w:tcBorders>
            <w:shd w:val="clear" w:color="auto" w:fill="auto"/>
            <w:noWrap/>
            <w:vAlign w:val="center"/>
            <w:hideMark/>
          </w:tcPr>
          <w:p w14:paraId="600CF45F"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 </w:t>
            </w:r>
          </w:p>
        </w:tc>
        <w:tc>
          <w:tcPr>
            <w:tcW w:w="666" w:type="dxa"/>
            <w:tcBorders>
              <w:top w:val="nil"/>
              <w:left w:val="nil"/>
              <w:bottom w:val="nil"/>
              <w:right w:val="nil"/>
            </w:tcBorders>
            <w:shd w:val="clear" w:color="auto" w:fill="auto"/>
            <w:noWrap/>
            <w:vAlign w:val="center"/>
            <w:hideMark/>
          </w:tcPr>
          <w:p w14:paraId="6C07DB2B"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0.351</w:t>
            </w:r>
          </w:p>
        </w:tc>
        <w:tc>
          <w:tcPr>
            <w:tcW w:w="586" w:type="dxa"/>
            <w:tcBorders>
              <w:top w:val="nil"/>
              <w:left w:val="nil"/>
              <w:bottom w:val="nil"/>
              <w:right w:val="nil"/>
            </w:tcBorders>
            <w:shd w:val="clear" w:color="auto" w:fill="auto"/>
            <w:noWrap/>
            <w:vAlign w:val="center"/>
            <w:hideMark/>
          </w:tcPr>
          <w:p w14:paraId="046FE7BA" w14:textId="77777777" w:rsidR="00BD7D8E" w:rsidRPr="00875D81" w:rsidRDefault="00BD7D8E"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r w:rsidRPr="00875D81">
              <w:rPr>
                <w:rFonts w:ascii="Times New Roman" w:eastAsia="Times New Roman" w:hAnsi="Times New Roman" w:cs="Times New Roman"/>
                <w:color w:val="000000"/>
                <w:kern w:val="0"/>
                <w:sz w:val="16"/>
                <w:szCs w:val="16"/>
                <w:lang w:val="en-US" w:eastAsia="en-US" w:bidi="ar-SA"/>
              </w:rPr>
              <w:t>0.713</w:t>
            </w:r>
          </w:p>
        </w:tc>
      </w:tr>
      <w:tr w:rsidR="00C72F74" w:rsidRPr="00875D81" w14:paraId="6D1BB403" w14:textId="77777777" w:rsidTr="009C0F85">
        <w:trPr>
          <w:trHeight w:val="300"/>
        </w:trPr>
        <w:tc>
          <w:tcPr>
            <w:tcW w:w="1560" w:type="dxa"/>
            <w:tcBorders>
              <w:top w:val="nil"/>
              <w:left w:val="nil"/>
              <w:bottom w:val="single" w:sz="4" w:space="0" w:color="auto"/>
              <w:right w:val="nil"/>
            </w:tcBorders>
            <w:shd w:val="clear" w:color="auto" w:fill="auto"/>
            <w:vAlign w:val="center"/>
          </w:tcPr>
          <w:p w14:paraId="4E593661"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424" w:type="dxa"/>
            <w:tcBorders>
              <w:top w:val="nil"/>
              <w:left w:val="nil"/>
              <w:bottom w:val="single" w:sz="4" w:space="0" w:color="auto"/>
              <w:right w:val="nil"/>
            </w:tcBorders>
            <w:shd w:val="clear" w:color="auto" w:fill="auto"/>
            <w:vAlign w:val="center"/>
          </w:tcPr>
          <w:p w14:paraId="4F881156"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661" w:type="dxa"/>
            <w:tcBorders>
              <w:top w:val="nil"/>
              <w:left w:val="nil"/>
              <w:bottom w:val="single" w:sz="4" w:space="0" w:color="auto"/>
              <w:right w:val="nil"/>
            </w:tcBorders>
            <w:shd w:val="clear" w:color="auto" w:fill="auto"/>
            <w:vAlign w:val="center"/>
          </w:tcPr>
          <w:p w14:paraId="320DF1E0"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57" w:type="dxa"/>
            <w:tcBorders>
              <w:top w:val="nil"/>
              <w:left w:val="nil"/>
              <w:bottom w:val="single" w:sz="4" w:space="0" w:color="auto"/>
              <w:right w:val="nil"/>
            </w:tcBorders>
            <w:shd w:val="clear" w:color="auto" w:fill="auto"/>
            <w:vAlign w:val="center"/>
          </w:tcPr>
          <w:p w14:paraId="5C04EBD9"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236" w:type="dxa"/>
            <w:tcBorders>
              <w:top w:val="nil"/>
              <w:left w:val="nil"/>
              <w:bottom w:val="single" w:sz="4" w:space="0" w:color="auto"/>
              <w:right w:val="nil"/>
            </w:tcBorders>
            <w:shd w:val="clear" w:color="auto" w:fill="auto"/>
            <w:vAlign w:val="center"/>
          </w:tcPr>
          <w:p w14:paraId="43D8DCFE"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56" w:type="dxa"/>
            <w:tcBorders>
              <w:top w:val="nil"/>
              <w:left w:val="nil"/>
              <w:bottom w:val="single" w:sz="4" w:space="0" w:color="auto"/>
              <w:right w:val="nil"/>
            </w:tcBorders>
            <w:shd w:val="clear" w:color="auto" w:fill="auto"/>
            <w:vAlign w:val="center"/>
          </w:tcPr>
          <w:p w14:paraId="71A2CB18"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91" w:type="dxa"/>
            <w:tcBorders>
              <w:top w:val="nil"/>
              <w:left w:val="nil"/>
              <w:bottom w:val="single" w:sz="4" w:space="0" w:color="auto"/>
              <w:right w:val="nil"/>
            </w:tcBorders>
            <w:shd w:val="clear" w:color="auto" w:fill="auto"/>
            <w:noWrap/>
            <w:vAlign w:val="center"/>
          </w:tcPr>
          <w:p w14:paraId="0D565B39"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236" w:type="dxa"/>
            <w:gridSpan w:val="2"/>
            <w:tcBorders>
              <w:top w:val="nil"/>
              <w:left w:val="nil"/>
              <w:bottom w:val="single" w:sz="4" w:space="0" w:color="auto"/>
              <w:right w:val="nil"/>
            </w:tcBorders>
            <w:shd w:val="clear" w:color="auto" w:fill="auto"/>
            <w:noWrap/>
            <w:vAlign w:val="center"/>
          </w:tcPr>
          <w:p w14:paraId="44F644CA"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674" w:type="dxa"/>
            <w:gridSpan w:val="2"/>
            <w:tcBorders>
              <w:top w:val="nil"/>
              <w:left w:val="nil"/>
              <w:bottom w:val="single" w:sz="4" w:space="0" w:color="auto"/>
              <w:right w:val="nil"/>
            </w:tcBorders>
            <w:shd w:val="clear" w:color="auto" w:fill="auto"/>
            <w:noWrap/>
            <w:vAlign w:val="center"/>
          </w:tcPr>
          <w:p w14:paraId="36B9E43B"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09" w:type="dxa"/>
            <w:tcBorders>
              <w:top w:val="nil"/>
              <w:left w:val="nil"/>
              <w:bottom w:val="single" w:sz="4" w:space="0" w:color="auto"/>
              <w:right w:val="nil"/>
            </w:tcBorders>
            <w:shd w:val="clear" w:color="auto" w:fill="auto"/>
            <w:noWrap/>
            <w:vAlign w:val="center"/>
          </w:tcPr>
          <w:p w14:paraId="14758606"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266" w:type="dxa"/>
            <w:tcBorders>
              <w:top w:val="nil"/>
              <w:left w:val="nil"/>
              <w:bottom w:val="single" w:sz="4" w:space="0" w:color="auto"/>
              <w:right w:val="nil"/>
            </w:tcBorders>
            <w:shd w:val="clear" w:color="auto" w:fill="auto"/>
            <w:noWrap/>
            <w:vAlign w:val="center"/>
          </w:tcPr>
          <w:p w14:paraId="7BA35ECE"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66" w:type="dxa"/>
            <w:tcBorders>
              <w:top w:val="nil"/>
              <w:left w:val="nil"/>
              <w:bottom w:val="single" w:sz="4" w:space="0" w:color="auto"/>
              <w:right w:val="nil"/>
            </w:tcBorders>
            <w:shd w:val="clear" w:color="auto" w:fill="auto"/>
            <w:noWrap/>
            <w:vAlign w:val="center"/>
          </w:tcPr>
          <w:p w14:paraId="457901BE"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80" w:type="dxa"/>
            <w:tcBorders>
              <w:top w:val="nil"/>
              <w:left w:val="nil"/>
              <w:bottom w:val="single" w:sz="4" w:space="0" w:color="auto"/>
              <w:right w:val="nil"/>
            </w:tcBorders>
            <w:shd w:val="clear" w:color="auto" w:fill="auto"/>
            <w:noWrap/>
            <w:vAlign w:val="center"/>
          </w:tcPr>
          <w:p w14:paraId="4E44A812"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266" w:type="dxa"/>
            <w:tcBorders>
              <w:top w:val="nil"/>
              <w:left w:val="nil"/>
              <w:bottom w:val="single" w:sz="4" w:space="0" w:color="auto"/>
              <w:right w:val="nil"/>
            </w:tcBorders>
            <w:shd w:val="clear" w:color="auto" w:fill="auto"/>
            <w:noWrap/>
            <w:vAlign w:val="center"/>
          </w:tcPr>
          <w:p w14:paraId="3AF09068"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66" w:type="dxa"/>
            <w:tcBorders>
              <w:top w:val="nil"/>
              <w:left w:val="nil"/>
              <w:bottom w:val="single" w:sz="4" w:space="0" w:color="auto"/>
              <w:right w:val="nil"/>
            </w:tcBorders>
            <w:shd w:val="clear" w:color="auto" w:fill="auto"/>
            <w:noWrap/>
            <w:vAlign w:val="center"/>
          </w:tcPr>
          <w:p w14:paraId="39E0C5C4"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80" w:type="dxa"/>
            <w:tcBorders>
              <w:top w:val="nil"/>
              <w:left w:val="nil"/>
              <w:bottom w:val="single" w:sz="4" w:space="0" w:color="auto"/>
              <w:right w:val="nil"/>
            </w:tcBorders>
            <w:shd w:val="clear" w:color="auto" w:fill="auto"/>
            <w:noWrap/>
            <w:vAlign w:val="center"/>
          </w:tcPr>
          <w:p w14:paraId="7F0FBDD3"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266" w:type="dxa"/>
            <w:tcBorders>
              <w:top w:val="nil"/>
              <w:left w:val="nil"/>
              <w:bottom w:val="single" w:sz="4" w:space="0" w:color="auto"/>
              <w:right w:val="nil"/>
            </w:tcBorders>
            <w:shd w:val="clear" w:color="auto" w:fill="auto"/>
            <w:noWrap/>
            <w:vAlign w:val="center"/>
          </w:tcPr>
          <w:p w14:paraId="19F24EC0"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66" w:type="dxa"/>
            <w:tcBorders>
              <w:top w:val="nil"/>
              <w:left w:val="nil"/>
              <w:bottom w:val="single" w:sz="4" w:space="0" w:color="auto"/>
              <w:right w:val="nil"/>
            </w:tcBorders>
            <w:shd w:val="clear" w:color="auto" w:fill="auto"/>
            <w:noWrap/>
            <w:vAlign w:val="center"/>
          </w:tcPr>
          <w:p w14:paraId="7FC3E267"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80" w:type="dxa"/>
            <w:tcBorders>
              <w:top w:val="nil"/>
              <w:left w:val="nil"/>
              <w:bottom w:val="single" w:sz="4" w:space="0" w:color="auto"/>
              <w:right w:val="nil"/>
            </w:tcBorders>
            <w:shd w:val="clear" w:color="auto" w:fill="auto"/>
            <w:noWrap/>
            <w:vAlign w:val="center"/>
          </w:tcPr>
          <w:p w14:paraId="18D194A3"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b/>
                <w:bCs/>
                <w:color w:val="000000"/>
                <w:kern w:val="0"/>
                <w:sz w:val="16"/>
                <w:szCs w:val="16"/>
                <w:lang w:val="en-US" w:eastAsia="en-US" w:bidi="ar-SA"/>
              </w:rPr>
            </w:pPr>
          </w:p>
        </w:tc>
        <w:tc>
          <w:tcPr>
            <w:tcW w:w="240" w:type="dxa"/>
            <w:tcBorders>
              <w:top w:val="nil"/>
              <w:left w:val="nil"/>
              <w:bottom w:val="single" w:sz="4" w:space="0" w:color="auto"/>
              <w:right w:val="nil"/>
            </w:tcBorders>
            <w:shd w:val="clear" w:color="auto" w:fill="auto"/>
            <w:noWrap/>
            <w:vAlign w:val="center"/>
          </w:tcPr>
          <w:p w14:paraId="3B3FF76C"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780" w:type="dxa"/>
            <w:tcBorders>
              <w:top w:val="nil"/>
              <w:left w:val="nil"/>
              <w:bottom w:val="single" w:sz="4" w:space="0" w:color="auto"/>
              <w:right w:val="nil"/>
            </w:tcBorders>
            <w:shd w:val="clear" w:color="auto" w:fill="auto"/>
            <w:noWrap/>
            <w:vAlign w:val="center"/>
          </w:tcPr>
          <w:p w14:paraId="2003CBA5"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682" w:type="dxa"/>
            <w:tcBorders>
              <w:top w:val="nil"/>
              <w:left w:val="nil"/>
              <w:bottom w:val="single" w:sz="4" w:space="0" w:color="auto"/>
              <w:right w:val="nil"/>
            </w:tcBorders>
            <w:shd w:val="clear" w:color="auto" w:fill="auto"/>
            <w:noWrap/>
            <w:vAlign w:val="center"/>
          </w:tcPr>
          <w:p w14:paraId="4CA83183"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266" w:type="dxa"/>
            <w:tcBorders>
              <w:top w:val="nil"/>
              <w:left w:val="nil"/>
              <w:bottom w:val="single" w:sz="4" w:space="0" w:color="auto"/>
              <w:right w:val="nil"/>
            </w:tcBorders>
            <w:shd w:val="clear" w:color="auto" w:fill="auto"/>
            <w:noWrap/>
            <w:vAlign w:val="center"/>
          </w:tcPr>
          <w:p w14:paraId="6B804DBF"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666" w:type="dxa"/>
            <w:tcBorders>
              <w:top w:val="nil"/>
              <w:left w:val="nil"/>
              <w:bottom w:val="single" w:sz="4" w:space="0" w:color="auto"/>
              <w:right w:val="nil"/>
            </w:tcBorders>
            <w:shd w:val="clear" w:color="auto" w:fill="auto"/>
            <w:noWrap/>
            <w:vAlign w:val="center"/>
          </w:tcPr>
          <w:p w14:paraId="34338C74"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c>
          <w:tcPr>
            <w:tcW w:w="586" w:type="dxa"/>
            <w:tcBorders>
              <w:top w:val="nil"/>
              <w:left w:val="nil"/>
              <w:bottom w:val="single" w:sz="4" w:space="0" w:color="auto"/>
              <w:right w:val="nil"/>
            </w:tcBorders>
            <w:shd w:val="clear" w:color="auto" w:fill="auto"/>
            <w:noWrap/>
            <w:vAlign w:val="center"/>
          </w:tcPr>
          <w:p w14:paraId="389FFF8E" w14:textId="77777777" w:rsidR="00C72F74" w:rsidRPr="00875D81" w:rsidRDefault="00C72F74" w:rsidP="00875D81">
            <w:pPr>
              <w:suppressAutoHyphens w:val="0"/>
              <w:spacing w:line="360" w:lineRule="auto"/>
              <w:jc w:val="both"/>
              <w:textAlignment w:val="auto"/>
              <w:rPr>
                <w:rFonts w:ascii="Times New Roman" w:eastAsia="Times New Roman" w:hAnsi="Times New Roman" w:cs="Times New Roman"/>
                <w:color w:val="000000"/>
                <w:kern w:val="0"/>
                <w:sz w:val="16"/>
                <w:szCs w:val="16"/>
                <w:lang w:val="en-US" w:eastAsia="en-US" w:bidi="ar-SA"/>
              </w:rPr>
            </w:pPr>
          </w:p>
        </w:tc>
      </w:tr>
    </w:tbl>
    <w:p w14:paraId="33D1DDE2" w14:textId="77777777" w:rsidR="00C72F74" w:rsidRDefault="00C72F74" w:rsidP="00875D81">
      <w:pPr>
        <w:spacing w:line="360" w:lineRule="auto"/>
        <w:jc w:val="both"/>
        <w:rPr>
          <w:sz w:val="16"/>
          <w:szCs w:val="16"/>
          <w:lang w:val="en-US"/>
        </w:rPr>
      </w:pPr>
    </w:p>
    <w:p w14:paraId="6CFDF253" w14:textId="77777777" w:rsidR="003572DF" w:rsidRPr="003572DF" w:rsidRDefault="003572DF" w:rsidP="00875D81">
      <w:pPr>
        <w:spacing w:line="360" w:lineRule="auto"/>
        <w:jc w:val="both"/>
        <w:rPr>
          <w:lang w:val="en-US"/>
        </w:rPr>
      </w:pPr>
    </w:p>
    <w:p w14:paraId="77F16ACB" w14:textId="24EAC380" w:rsidR="003572DF" w:rsidRPr="003572DF" w:rsidRDefault="003572DF" w:rsidP="003572DF">
      <w:pPr>
        <w:spacing w:line="360" w:lineRule="auto"/>
        <w:jc w:val="both"/>
        <w:rPr>
          <w:b/>
          <w:bCs/>
          <w:lang w:val="en-US"/>
        </w:rPr>
        <w:sectPr w:rsidR="003572DF" w:rsidRPr="003572DF" w:rsidSect="00145880">
          <w:pgSz w:w="15840" w:h="12240" w:orient="landscape"/>
          <w:pgMar w:top="1440" w:right="1440" w:bottom="1440" w:left="1440" w:header="708" w:footer="708" w:gutter="0"/>
          <w:cols w:space="708"/>
          <w:docGrid w:linePitch="360"/>
        </w:sectPr>
      </w:pPr>
      <w:r w:rsidRPr="003572DF">
        <w:rPr>
          <w:b/>
          <w:bCs/>
          <w:lang w:val="en-US"/>
        </w:rPr>
        <w:t xml:space="preserve">Tables S2-S5 </w:t>
      </w:r>
      <w:r w:rsidRPr="003572DF">
        <w:rPr>
          <w:lang w:val="en-US"/>
        </w:rPr>
        <w:t>are included in a separate Excel file</w:t>
      </w:r>
      <w:r w:rsidRPr="003572DF">
        <w:rPr>
          <w:lang w:val="en-US"/>
        </w:rPr>
        <w:t>.</w:t>
      </w:r>
    </w:p>
    <w:p w14:paraId="42AA3EB9" w14:textId="77777777" w:rsidR="004B6BCF" w:rsidRDefault="004B6BCF">
      <w:pPr>
        <w:suppressAutoHyphens w:val="0"/>
        <w:textAlignment w:val="auto"/>
        <w:rPr>
          <w:lang w:val="en-US"/>
        </w:rPr>
      </w:pPr>
      <w:r>
        <w:rPr>
          <w:lang w:val="en-US"/>
        </w:rPr>
        <w:lastRenderedPageBreak/>
        <w:t>Figure S1</w:t>
      </w:r>
    </w:p>
    <w:p w14:paraId="79445055" w14:textId="77777777" w:rsidR="009C0F85" w:rsidRDefault="004B6BCF" w:rsidP="009C0F85">
      <w:pPr>
        <w:suppressAutoHyphens w:val="0"/>
        <w:textAlignment w:val="auto"/>
        <w:rPr>
          <w:rFonts w:asciiTheme="majorBidi" w:eastAsia="Times New Roman" w:hAnsiTheme="majorBidi" w:cstheme="majorBidi"/>
          <w:b/>
          <w:bCs/>
          <w:color w:val="000000"/>
          <w:spacing w:val="6"/>
          <w:kern w:val="36"/>
          <w:lang w:val="en-US"/>
        </w:rPr>
      </w:pPr>
      <w:r>
        <w:rPr>
          <w:noProof/>
          <w:lang w:val="en-US"/>
        </w:rPr>
        <w:drawing>
          <wp:inline distT="0" distB="0" distL="0" distR="0" wp14:anchorId="39344FF9" wp14:editId="1ABE62C3">
            <wp:extent cx="5943600" cy="2327910"/>
            <wp:effectExtent l="0" t="0" r="0" b="0"/>
            <wp:docPr id="1435265257" name="Picture 6" descr="A close-up of a petri dis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5265257" name="Picture 6" descr="A close-up of a petri dish&#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2327910"/>
                    </a:xfrm>
                    <a:prstGeom prst="rect">
                      <a:avLst/>
                    </a:prstGeom>
                  </pic:spPr>
                </pic:pic>
              </a:graphicData>
            </a:graphic>
          </wp:inline>
        </w:drawing>
      </w:r>
      <w:r>
        <w:rPr>
          <w:lang w:val="en-US"/>
        </w:rPr>
        <w:br/>
      </w:r>
    </w:p>
    <w:p w14:paraId="187D1917" w14:textId="2256DC0B" w:rsidR="009C0F85" w:rsidRPr="009C0F85" w:rsidRDefault="009C0F85" w:rsidP="009C0F85">
      <w:pPr>
        <w:suppressAutoHyphens w:val="0"/>
        <w:textAlignment w:val="auto"/>
        <w:rPr>
          <w:rFonts w:asciiTheme="majorBidi" w:eastAsia="Times New Roman" w:hAnsiTheme="majorBidi" w:cstheme="majorBidi"/>
          <w:b/>
          <w:bCs/>
          <w:color w:val="000000"/>
          <w:spacing w:val="6"/>
          <w:kern w:val="36"/>
          <w:lang w:val="en-US"/>
        </w:rPr>
      </w:pPr>
      <w:r w:rsidRPr="005A4CC1">
        <w:rPr>
          <w:rFonts w:asciiTheme="majorBidi" w:eastAsia="Times New Roman" w:hAnsiTheme="majorBidi" w:cstheme="majorBidi"/>
          <w:b/>
          <w:bCs/>
          <w:color w:val="000000"/>
          <w:spacing w:val="6"/>
          <w:kern w:val="36"/>
          <w:lang w:val="en-US"/>
        </w:rPr>
        <w:t>Figure S</w:t>
      </w:r>
      <w:r>
        <w:rPr>
          <w:rFonts w:asciiTheme="majorBidi" w:eastAsia="Times New Roman" w:hAnsiTheme="majorBidi" w:cstheme="majorBidi"/>
          <w:b/>
          <w:bCs/>
          <w:color w:val="000000"/>
          <w:spacing w:val="6"/>
          <w:kern w:val="36"/>
          <w:lang w:val="en-US"/>
        </w:rPr>
        <w:t>1</w:t>
      </w:r>
      <w:r w:rsidRPr="005A4CC1">
        <w:rPr>
          <w:rFonts w:asciiTheme="majorBidi" w:eastAsia="Times New Roman" w:hAnsiTheme="majorBidi" w:cstheme="majorBidi"/>
          <w:b/>
          <w:bCs/>
          <w:color w:val="000000"/>
          <w:spacing w:val="6"/>
          <w:kern w:val="36"/>
          <w:lang w:val="en-US"/>
        </w:rPr>
        <w:t>:</w:t>
      </w:r>
      <w:r>
        <w:rPr>
          <w:rFonts w:asciiTheme="majorBidi" w:eastAsia="Times New Roman" w:hAnsiTheme="majorBidi" w:cstheme="majorBidi"/>
          <w:b/>
          <w:bCs/>
          <w:color w:val="000000"/>
          <w:spacing w:val="6"/>
          <w:kern w:val="36"/>
          <w:lang w:val="en-US"/>
        </w:rPr>
        <w:t xml:space="preserve"> </w:t>
      </w:r>
      <w:r w:rsidRPr="009C0F85">
        <w:rPr>
          <w:rFonts w:asciiTheme="majorBidi" w:eastAsia="Times New Roman" w:hAnsiTheme="majorBidi" w:cstheme="majorBidi"/>
          <w:color w:val="000000"/>
          <w:spacing w:val="6"/>
          <w:kern w:val="36"/>
          <w:lang w:val="en-US"/>
        </w:rPr>
        <w:t>AMF mycelium harvested from the root-free compartment. Panel A shows an aggregate of extraradical mycelium after wet-sieving. Panels B and C display AMF extraradical mycelium, composed of spores and hyphae, after washing and cleaning.</w:t>
      </w:r>
    </w:p>
    <w:p w14:paraId="612835F3" w14:textId="77777777" w:rsidR="009C0F85" w:rsidRDefault="009C0F85">
      <w:pPr>
        <w:suppressAutoHyphens w:val="0"/>
        <w:textAlignment w:val="auto"/>
        <w:rPr>
          <w:rFonts w:asciiTheme="majorBidi" w:eastAsia="Times New Roman" w:hAnsiTheme="majorBidi" w:cstheme="majorBidi"/>
          <w:b/>
          <w:bCs/>
          <w:color w:val="000000"/>
          <w:spacing w:val="6"/>
          <w:kern w:val="36"/>
          <w:lang w:val="en-US"/>
        </w:rPr>
      </w:pPr>
      <w:r>
        <w:rPr>
          <w:rFonts w:asciiTheme="majorBidi" w:eastAsia="Times New Roman" w:hAnsiTheme="majorBidi" w:cstheme="majorBidi"/>
          <w:b/>
          <w:bCs/>
          <w:color w:val="000000"/>
          <w:spacing w:val="6"/>
          <w:kern w:val="36"/>
          <w:lang w:val="en-US"/>
        </w:rPr>
        <w:br w:type="page"/>
      </w:r>
    </w:p>
    <w:p w14:paraId="7A71C7F1" w14:textId="77777777" w:rsidR="004B6BCF" w:rsidRDefault="004B6BCF">
      <w:pPr>
        <w:suppressAutoHyphens w:val="0"/>
        <w:textAlignment w:val="auto"/>
        <w:rPr>
          <w:lang w:val="en-US"/>
        </w:rPr>
      </w:pPr>
    </w:p>
    <w:p w14:paraId="1554EB1A" w14:textId="6E9EFCE2" w:rsidR="004B6BCF" w:rsidRDefault="004B6BCF">
      <w:pPr>
        <w:suppressAutoHyphens w:val="0"/>
        <w:textAlignment w:val="auto"/>
        <w:rPr>
          <w:lang w:val="en-US"/>
        </w:rPr>
      </w:pPr>
    </w:p>
    <w:p w14:paraId="23922D64" w14:textId="75CBFCB7" w:rsidR="00941900" w:rsidRDefault="00941900">
      <w:pPr>
        <w:suppressAutoHyphens w:val="0"/>
        <w:textAlignment w:val="auto"/>
        <w:rPr>
          <w:lang w:val="en-US"/>
        </w:rPr>
      </w:pPr>
      <w:r>
        <w:rPr>
          <w:lang w:val="en-US"/>
        </w:rPr>
        <w:t>Fig. S</w:t>
      </w:r>
      <w:r w:rsidR="004B6BCF">
        <w:rPr>
          <w:lang w:val="en-US"/>
        </w:rPr>
        <w:t>2</w:t>
      </w:r>
    </w:p>
    <w:p w14:paraId="0833024B" w14:textId="77777777" w:rsidR="005A4CC1" w:rsidRDefault="005A4CC1">
      <w:pPr>
        <w:suppressAutoHyphens w:val="0"/>
        <w:textAlignment w:val="auto"/>
        <w:rPr>
          <w:lang w:val="en-US"/>
        </w:rPr>
      </w:pPr>
    </w:p>
    <w:p w14:paraId="0EFD2568" w14:textId="77777777" w:rsidR="00941900" w:rsidRDefault="00941900">
      <w:pPr>
        <w:suppressAutoHyphens w:val="0"/>
        <w:textAlignment w:val="auto"/>
        <w:rPr>
          <w:lang w:val="en-US"/>
        </w:rPr>
      </w:pPr>
      <w:r>
        <w:rPr>
          <w:noProof/>
          <w:sz w:val="16"/>
          <w:szCs w:val="16"/>
          <w:lang w:val="en-US"/>
        </w:rPr>
        <w:drawing>
          <wp:inline distT="0" distB="0" distL="0" distR="0" wp14:anchorId="7FD02EDC" wp14:editId="25E36DDF">
            <wp:extent cx="5943600" cy="4312285"/>
            <wp:effectExtent l="0" t="0" r="0" b="5715"/>
            <wp:docPr id="1596599364" name="Picture 2" descr="A graph of different treatm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6599364" name="Picture 2" descr="A graph of different treatments&#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4312285"/>
                    </a:xfrm>
                    <a:prstGeom prst="rect">
                      <a:avLst/>
                    </a:prstGeom>
                  </pic:spPr>
                </pic:pic>
              </a:graphicData>
            </a:graphic>
          </wp:inline>
        </w:drawing>
      </w:r>
    </w:p>
    <w:p w14:paraId="1BE2681A" w14:textId="77777777" w:rsidR="009C0F85" w:rsidRDefault="009C0F85" w:rsidP="0059345B">
      <w:pPr>
        <w:jc w:val="both"/>
        <w:rPr>
          <w:rFonts w:asciiTheme="majorBidi" w:eastAsia="Times New Roman" w:hAnsiTheme="majorBidi" w:cstheme="majorBidi"/>
          <w:b/>
          <w:bCs/>
          <w:color w:val="000000"/>
          <w:spacing w:val="6"/>
          <w:kern w:val="36"/>
          <w:lang w:val="en-US"/>
        </w:rPr>
      </w:pPr>
    </w:p>
    <w:p w14:paraId="2090D263" w14:textId="4CCAD1E0" w:rsidR="00941900" w:rsidRPr="00F35928" w:rsidRDefault="00941900" w:rsidP="0059345B">
      <w:pPr>
        <w:jc w:val="both"/>
        <w:rPr>
          <w:rFonts w:asciiTheme="majorBidi" w:eastAsia="Times New Roman" w:hAnsiTheme="majorBidi" w:cstheme="majorBidi"/>
          <w:color w:val="000000"/>
          <w:spacing w:val="6"/>
          <w:kern w:val="36"/>
          <w:lang w:val="en-US"/>
        </w:rPr>
      </w:pPr>
      <w:r w:rsidRPr="005A4CC1">
        <w:rPr>
          <w:rFonts w:asciiTheme="majorBidi" w:eastAsia="Times New Roman" w:hAnsiTheme="majorBidi" w:cstheme="majorBidi"/>
          <w:b/>
          <w:bCs/>
          <w:color w:val="000000"/>
          <w:spacing w:val="6"/>
          <w:kern w:val="36"/>
          <w:lang w:val="en-US"/>
        </w:rPr>
        <w:t>Figure S</w:t>
      </w:r>
      <w:r w:rsidR="004B6BCF">
        <w:rPr>
          <w:rFonts w:asciiTheme="majorBidi" w:eastAsia="Times New Roman" w:hAnsiTheme="majorBidi" w:cstheme="majorBidi"/>
          <w:b/>
          <w:bCs/>
          <w:color w:val="000000"/>
          <w:spacing w:val="6"/>
          <w:kern w:val="36"/>
          <w:lang w:val="en-US"/>
        </w:rPr>
        <w:t>2</w:t>
      </w:r>
      <w:r w:rsidRPr="005A4CC1">
        <w:rPr>
          <w:rFonts w:asciiTheme="majorBidi" w:eastAsia="Times New Roman" w:hAnsiTheme="majorBidi" w:cstheme="majorBidi"/>
          <w:b/>
          <w:bCs/>
          <w:color w:val="000000"/>
          <w:spacing w:val="6"/>
          <w:kern w:val="36"/>
          <w:lang w:val="en-US"/>
        </w:rPr>
        <w:t>:</w:t>
      </w:r>
      <w:r>
        <w:rPr>
          <w:rFonts w:asciiTheme="majorBidi" w:eastAsia="Times New Roman" w:hAnsiTheme="majorBidi" w:cstheme="majorBidi"/>
          <w:color w:val="000000"/>
          <w:spacing w:val="6"/>
          <w:kern w:val="36"/>
          <w:lang w:val="en-US"/>
        </w:rPr>
        <w:t xml:space="preserve"> </w:t>
      </w:r>
      <w:r w:rsidRPr="00941900">
        <w:rPr>
          <w:lang w:val="en-US"/>
        </w:rPr>
        <w:t xml:space="preserve">The influence of AMF identity and microbial inoculation on </w:t>
      </w:r>
      <w:r w:rsidR="0059345B">
        <w:rPr>
          <w:lang w:val="en-US"/>
        </w:rPr>
        <w:t xml:space="preserve">root fresh </w:t>
      </w:r>
      <w:r w:rsidRPr="00941900">
        <w:rPr>
          <w:lang w:val="en-US"/>
        </w:rPr>
        <w:t>(A)</w:t>
      </w:r>
      <w:r w:rsidR="0059345B">
        <w:rPr>
          <w:lang w:val="en-US"/>
        </w:rPr>
        <w:t>,</w:t>
      </w:r>
      <w:r w:rsidRPr="00941900">
        <w:rPr>
          <w:lang w:val="en-US"/>
        </w:rPr>
        <w:t xml:space="preserve"> </w:t>
      </w:r>
      <w:r w:rsidR="0059345B">
        <w:rPr>
          <w:lang w:val="en-US"/>
        </w:rPr>
        <w:t>shoot fresh weight (B) and stem diameter</w:t>
      </w:r>
      <w:r w:rsidRPr="00941900">
        <w:rPr>
          <w:lang w:val="en-US"/>
        </w:rPr>
        <w:t xml:space="preserve"> (</w:t>
      </w:r>
      <w:r w:rsidR="0059345B">
        <w:rPr>
          <w:lang w:val="en-US"/>
        </w:rPr>
        <w:t>c</w:t>
      </w:r>
      <w:r w:rsidRPr="00941900">
        <w:rPr>
          <w:lang w:val="en-US"/>
        </w:rPr>
        <w:t>) was examined across the three AMF species.</w:t>
      </w:r>
      <w:r w:rsidR="0059345B">
        <w:rPr>
          <w:lang w:val="en-US"/>
        </w:rPr>
        <w:t xml:space="preserve"> </w:t>
      </w:r>
      <w:r w:rsidRPr="00941900">
        <w:rPr>
          <w:lang w:val="en-US"/>
        </w:rPr>
        <w:t xml:space="preserve"> </w:t>
      </w:r>
      <w:r w:rsidR="0059345B" w:rsidRPr="00F37D83">
        <w:rPr>
          <w:lang w:val="en-US"/>
        </w:rPr>
        <w:t>Significance levels are denoted as follows: * if p &lt; 0.05, ** if p &lt; 0.01, *** if p &lt; 0.001, and "ns" indicates no significance.</w:t>
      </w:r>
    </w:p>
    <w:p w14:paraId="5100EA4C" w14:textId="33604328" w:rsidR="00941900" w:rsidRDefault="00941900">
      <w:pPr>
        <w:suppressAutoHyphens w:val="0"/>
        <w:textAlignment w:val="auto"/>
        <w:rPr>
          <w:lang w:val="en-US"/>
        </w:rPr>
      </w:pPr>
      <w:r>
        <w:rPr>
          <w:lang w:val="en-US"/>
        </w:rPr>
        <w:br w:type="page"/>
      </w:r>
    </w:p>
    <w:p w14:paraId="19FB0A9C" w14:textId="0FB1EA2D" w:rsidR="005A4CC1" w:rsidRPr="00941900" w:rsidRDefault="00941900" w:rsidP="005A4CC1">
      <w:pPr>
        <w:spacing w:line="360" w:lineRule="auto"/>
        <w:jc w:val="both"/>
        <w:rPr>
          <w:lang w:val="en-US"/>
        </w:rPr>
      </w:pPr>
      <w:r w:rsidRPr="00941900">
        <w:rPr>
          <w:lang w:val="en-US"/>
        </w:rPr>
        <w:lastRenderedPageBreak/>
        <w:t>Fig. S</w:t>
      </w:r>
      <w:r w:rsidR="004B6BCF">
        <w:rPr>
          <w:lang w:val="en-US"/>
        </w:rPr>
        <w:t>3</w:t>
      </w:r>
    </w:p>
    <w:p w14:paraId="02998B7C" w14:textId="7F9542E6" w:rsidR="00941900" w:rsidRDefault="00941900" w:rsidP="00875D81">
      <w:pPr>
        <w:spacing w:line="360" w:lineRule="auto"/>
        <w:jc w:val="both"/>
        <w:rPr>
          <w:sz w:val="16"/>
          <w:szCs w:val="16"/>
          <w:lang w:val="en-US"/>
        </w:rPr>
      </w:pPr>
      <w:r>
        <w:rPr>
          <w:noProof/>
          <w:sz w:val="16"/>
          <w:szCs w:val="16"/>
          <w:lang w:val="en-US"/>
        </w:rPr>
        <w:drawing>
          <wp:inline distT="0" distB="0" distL="0" distR="0" wp14:anchorId="1C347BBA" wp14:editId="60FEB144">
            <wp:extent cx="5943600" cy="2064385"/>
            <wp:effectExtent l="0" t="0" r="0" b="5715"/>
            <wp:docPr id="1739187599" name="Picture 1" descr="A graph of different types of number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187599" name="Picture 1" descr="A graph of different types of numbers&#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43600" cy="2064385"/>
                    </a:xfrm>
                    <a:prstGeom prst="rect">
                      <a:avLst/>
                    </a:prstGeom>
                  </pic:spPr>
                </pic:pic>
              </a:graphicData>
            </a:graphic>
          </wp:inline>
        </w:drawing>
      </w:r>
    </w:p>
    <w:p w14:paraId="22813183" w14:textId="77777777" w:rsidR="00941900" w:rsidRDefault="00941900" w:rsidP="00875D81">
      <w:pPr>
        <w:spacing w:line="360" w:lineRule="auto"/>
        <w:jc w:val="both"/>
        <w:rPr>
          <w:sz w:val="16"/>
          <w:szCs w:val="16"/>
          <w:lang w:val="en-US"/>
        </w:rPr>
      </w:pPr>
    </w:p>
    <w:p w14:paraId="26D441A5" w14:textId="184F81FD" w:rsidR="00C72F74" w:rsidRPr="00F35928" w:rsidRDefault="00941900" w:rsidP="00941900">
      <w:pPr>
        <w:rPr>
          <w:rFonts w:asciiTheme="majorBidi" w:eastAsia="Times New Roman" w:hAnsiTheme="majorBidi" w:cstheme="majorBidi"/>
          <w:color w:val="000000"/>
          <w:spacing w:val="6"/>
          <w:kern w:val="36"/>
          <w:lang w:val="en-US"/>
        </w:rPr>
      </w:pPr>
      <w:r w:rsidRPr="005A4CC1">
        <w:rPr>
          <w:rFonts w:asciiTheme="majorBidi" w:eastAsia="Times New Roman" w:hAnsiTheme="majorBidi" w:cstheme="majorBidi"/>
          <w:b/>
          <w:bCs/>
          <w:color w:val="000000"/>
          <w:spacing w:val="6"/>
          <w:kern w:val="36"/>
          <w:lang w:val="en-US"/>
        </w:rPr>
        <w:t>Figure S</w:t>
      </w:r>
      <w:r w:rsidR="004B6BCF">
        <w:rPr>
          <w:rFonts w:asciiTheme="majorBidi" w:eastAsia="Times New Roman" w:hAnsiTheme="majorBidi" w:cstheme="majorBidi"/>
          <w:b/>
          <w:bCs/>
          <w:color w:val="000000"/>
          <w:spacing w:val="6"/>
          <w:kern w:val="36"/>
          <w:lang w:val="en-US"/>
        </w:rPr>
        <w:t>3</w:t>
      </w:r>
      <w:r w:rsidRPr="005A4CC1">
        <w:rPr>
          <w:rFonts w:asciiTheme="majorBidi" w:eastAsia="Times New Roman" w:hAnsiTheme="majorBidi" w:cstheme="majorBidi"/>
          <w:b/>
          <w:bCs/>
          <w:color w:val="000000"/>
          <w:spacing w:val="6"/>
          <w:kern w:val="36"/>
          <w:lang w:val="en-US"/>
        </w:rPr>
        <w:t>:</w:t>
      </w:r>
      <w:r>
        <w:rPr>
          <w:rFonts w:asciiTheme="majorBidi" w:eastAsia="Times New Roman" w:hAnsiTheme="majorBidi" w:cstheme="majorBidi"/>
          <w:color w:val="000000"/>
          <w:spacing w:val="6"/>
          <w:kern w:val="36"/>
          <w:lang w:val="en-US"/>
        </w:rPr>
        <w:t xml:space="preserve"> </w:t>
      </w:r>
      <w:r w:rsidRPr="00941900">
        <w:rPr>
          <w:lang w:val="en-US"/>
        </w:rPr>
        <w:t xml:space="preserve">The influence of AMF identity and microbial inoculation on both AMF mycelia production (A) and root mycorrhizal colonization (B) was examined across the three AMF species. </w:t>
      </w:r>
      <w:r w:rsidRPr="004B6BCF">
        <w:rPr>
          <w:lang w:val="en-US"/>
        </w:rPr>
        <w:t>"ns" denotes non-significance.</w:t>
      </w:r>
    </w:p>
    <w:p w14:paraId="3AB0D4DD" w14:textId="77777777" w:rsidR="00941900" w:rsidRDefault="00941900">
      <w:pPr>
        <w:suppressAutoHyphens w:val="0"/>
        <w:textAlignment w:val="auto"/>
        <w:rPr>
          <w:rFonts w:asciiTheme="majorBidi" w:eastAsia="Times New Roman" w:hAnsiTheme="majorBidi" w:cstheme="majorBidi"/>
          <w:color w:val="000000"/>
          <w:spacing w:val="6"/>
          <w:kern w:val="36"/>
          <w:lang w:val="en-US"/>
        </w:rPr>
      </w:pPr>
      <w:r>
        <w:rPr>
          <w:rFonts w:asciiTheme="majorBidi" w:eastAsia="Times New Roman" w:hAnsiTheme="majorBidi" w:cstheme="majorBidi"/>
          <w:color w:val="000000"/>
          <w:spacing w:val="6"/>
          <w:kern w:val="36"/>
          <w:lang w:val="en-US"/>
        </w:rPr>
        <w:br w:type="page"/>
      </w:r>
    </w:p>
    <w:p w14:paraId="37E71EB9" w14:textId="78C642E7" w:rsidR="00C72F74" w:rsidRDefault="00C72F74" w:rsidP="00C72F74">
      <w:pPr>
        <w:rPr>
          <w:rFonts w:asciiTheme="majorBidi" w:eastAsia="Times New Roman" w:hAnsiTheme="majorBidi" w:cstheme="majorBidi"/>
          <w:color w:val="000000"/>
          <w:spacing w:val="6"/>
          <w:kern w:val="36"/>
          <w:lang w:val="en-US"/>
        </w:rPr>
      </w:pPr>
      <w:r>
        <w:rPr>
          <w:rFonts w:asciiTheme="majorBidi" w:eastAsia="Times New Roman" w:hAnsiTheme="majorBidi" w:cstheme="majorBidi"/>
          <w:color w:val="000000"/>
          <w:spacing w:val="6"/>
          <w:kern w:val="36"/>
          <w:lang w:val="en-US"/>
        </w:rPr>
        <w:lastRenderedPageBreak/>
        <w:t>Fig. S</w:t>
      </w:r>
      <w:r w:rsidR="004B6BCF">
        <w:rPr>
          <w:rFonts w:asciiTheme="majorBidi" w:eastAsia="Times New Roman" w:hAnsiTheme="majorBidi" w:cstheme="majorBidi"/>
          <w:color w:val="000000"/>
          <w:spacing w:val="6"/>
          <w:kern w:val="36"/>
          <w:lang w:val="en-US"/>
        </w:rPr>
        <w:t>4</w:t>
      </w:r>
    </w:p>
    <w:p w14:paraId="03CF0B90" w14:textId="77777777" w:rsidR="005A4CC1" w:rsidRPr="00F35928" w:rsidRDefault="005A4CC1" w:rsidP="00C72F74">
      <w:pPr>
        <w:rPr>
          <w:rFonts w:asciiTheme="majorBidi" w:eastAsia="Times New Roman" w:hAnsiTheme="majorBidi" w:cstheme="majorBidi"/>
          <w:color w:val="000000"/>
          <w:spacing w:val="6"/>
          <w:kern w:val="36"/>
          <w:lang w:val="en-US"/>
        </w:rPr>
      </w:pPr>
    </w:p>
    <w:p w14:paraId="3892797F" w14:textId="77777777" w:rsidR="00C72F74" w:rsidRPr="00F35928" w:rsidRDefault="00C72F74" w:rsidP="00C72F74">
      <w:pPr>
        <w:rPr>
          <w:rFonts w:asciiTheme="majorBidi" w:eastAsia="Times New Roman" w:hAnsiTheme="majorBidi" w:cstheme="majorBidi"/>
          <w:color w:val="000000"/>
          <w:spacing w:val="6"/>
          <w:kern w:val="36"/>
        </w:rPr>
      </w:pPr>
      <w:r w:rsidRPr="00F35928">
        <w:rPr>
          <w:rFonts w:asciiTheme="majorBidi" w:eastAsia="Times New Roman" w:hAnsiTheme="majorBidi" w:cstheme="majorBidi"/>
          <w:noProof/>
          <w:color w:val="000000"/>
          <w:spacing w:val="6"/>
          <w:kern w:val="36"/>
        </w:rPr>
        <w:drawing>
          <wp:inline distT="0" distB="0" distL="0" distR="0" wp14:anchorId="2DE201B6" wp14:editId="5E93C53D">
            <wp:extent cx="4815811" cy="2923082"/>
            <wp:effectExtent l="0" t="0" r="0" b="0"/>
            <wp:docPr id="7" name="Picture 10" descr="A graph of a number of different siz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10" descr="A graph of a number of different sizes&#10;&#10;Description automatically generated with medium confidence"/>
                    <pic:cNvPicPr>
                      <a:picLocks noChangeAspect="1" noChangeArrowheads="1"/>
                    </pic:cNvPicPr>
                  </pic:nvPicPr>
                  <pic:blipFill>
                    <a:blip r:embed="rId7"/>
                    <a:stretch>
                      <a:fillRect/>
                    </a:stretch>
                  </pic:blipFill>
                  <pic:spPr bwMode="auto">
                    <a:xfrm>
                      <a:off x="0" y="0"/>
                      <a:ext cx="4835013" cy="2934737"/>
                    </a:xfrm>
                    <a:prstGeom prst="rect">
                      <a:avLst/>
                    </a:prstGeom>
                  </pic:spPr>
                </pic:pic>
              </a:graphicData>
            </a:graphic>
          </wp:inline>
        </w:drawing>
      </w:r>
    </w:p>
    <w:p w14:paraId="664BD241" w14:textId="77777777" w:rsidR="00C72F74" w:rsidRPr="00F35928" w:rsidRDefault="00C72F74" w:rsidP="00C72F74">
      <w:pPr>
        <w:rPr>
          <w:rFonts w:asciiTheme="majorBidi" w:eastAsia="Times New Roman" w:hAnsiTheme="majorBidi" w:cstheme="majorBidi"/>
          <w:color w:val="000000"/>
          <w:spacing w:val="6"/>
          <w:kern w:val="36"/>
          <w:lang w:val="en-US"/>
        </w:rPr>
      </w:pPr>
    </w:p>
    <w:p w14:paraId="05CDEEA5" w14:textId="7E9A1EF8" w:rsidR="00AA2FCB" w:rsidRDefault="00C72F74" w:rsidP="00231144">
      <w:pPr>
        <w:rPr>
          <w:rFonts w:asciiTheme="majorBidi" w:eastAsia="Times New Roman" w:hAnsiTheme="majorBidi" w:cstheme="majorBidi"/>
          <w:color w:val="000000"/>
          <w:spacing w:val="6"/>
          <w:kern w:val="36"/>
          <w:lang w:val="en-US"/>
        </w:rPr>
      </w:pPr>
      <w:r w:rsidRPr="005A4CC1">
        <w:rPr>
          <w:rFonts w:asciiTheme="majorBidi" w:eastAsia="Times New Roman" w:hAnsiTheme="majorBidi" w:cstheme="majorBidi"/>
          <w:b/>
          <w:bCs/>
          <w:color w:val="000000"/>
          <w:spacing w:val="6"/>
          <w:kern w:val="36"/>
          <w:lang w:val="en-US"/>
        </w:rPr>
        <w:t>Fi</w:t>
      </w:r>
      <w:r w:rsidR="00766386" w:rsidRPr="005A4CC1">
        <w:rPr>
          <w:rFonts w:asciiTheme="majorBidi" w:eastAsia="Times New Roman" w:hAnsiTheme="majorBidi" w:cstheme="majorBidi"/>
          <w:b/>
          <w:bCs/>
          <w:color w:val="000000"/>
          <w:spacing w:val="6"/>
          <w:kern w:val="36"/>
          <w:lang w:val="en-US"/>
        </w:rPr>
        <w:t>gure</w:t>
      </w:r>
      <w:r w:rsidRPr="005A4CC1">
        <w:rPr>
          <w:rFonts w:asciiTheme="majorBidi" w:eastAsia="Times New Roman" w:hAnsiTheme="majorBidi" w:cstheme="majorBidi"/>
          <w:b/>
          <w:bCs/>
          <w:color w:val="000000"/>
          <w:spacing w:val="6"/>
          <w:kern w:val="36"/>
          <w:lang w:val="en-US"/>
        </w:rPr>
        <w:t xml:space="preserve"> S</w:t>
      </w:r>
      <w:r w:rsidR="004B6BCF">
        <w:rPr>
          <w:rFonts w:asciiTheme="majorBidi" w:eastAsia="Times New Roman" w:hAnsiTheme="majorBidi" w:cstheme="majorBidi"/>
          <w:b/>
          <w:bCs/>
          <w:color w:val="000000"/>
          <w:spacing w:val="6"/>
          <w:kern w:val="36"/>
          <w:lang w:val="en-US"/>
        </w:rPr>
        <w:t>4</w:t>
      </w:r>
      <w:r w:rsidR="00231144" w:rsidRPr="005A4CC1">
        <w:rPr>
          <w:rFonts w:asciiTheme="majorBidi" w:eastAsia="Times New Roman" w:hAnsiTheme="majorBidi" w:cstheme="majorBidi"/>
          <w:b/>
          <w:bCs/>
          <w:color w:val="000000"/>
          <w:spacing w:val="6"/>
          <w:kern w:val="36"/>
          <w:lang w:val="en-US"/>
        </w:rPr>
        <w:t>:</w:t>
      </w:r>
      <w:r w:rsidRPr="00F35928">
        <w:rPr>
          <w:rFonts w:asciiTheme="majorBidi" w:eastAsia="Times New Roman" w:hAnsiTheme="majorBidi" w:cstheme="majorBidi"/>
          <w:color w:val="000000"/>
          <w:spacing w:val="6"/>
          <w:kern w:val="36"/>
          <w:lang w:val="en-US"/>
        </w:rPr>
        <w:t xml:space="preserve"> </w:t>
      </w:r>
      <w:r w:rsidR="00231144" w:rsidRPr="005A4CC1">
        <w:rPr>
          <w:rFonts w:asciiTheme="majorBidi" w:eastAsia="Times New Roman" w:hAnsiTheme="majorBidi" w:cstheme="majorBidi"/>
          <w:color w:val="000000"/>
          <w:spacing w:val="6"/>
          <w:kern w:val="36"/>
          <w:lang w:val="en-US"/>
        </w:rPr>
        <w:t>Rarefaction analysis was conducted for each sample, revealing that all curves reached saturation.</w:t>
      </w:r>
    </w:p>
    <w:p w14:paraId="71A1313D" w14:textId="77777777" w:rsidR="00AA2FCB" w:rsidRDefault="00AA2FCB">
      <w:pPr>
        <w:suppressAutoHyphens w:val="0"/>
        <w:textAlignment w:val="auto"/>
        <w:rPr>
          <w:rFonts w:asciiTheme="majorBidi" w:eastAsia="Times New Roman" w:hAnsiTheme="majorBidi" w:cstheme="majorBidi"/>
          <w:color w:val="000000"/>
          <w:spacing w:val="6"/>
          <w:kern w:val="36"/>
          <w:lang w:val="en-US"/>
        </w:rPr>
      </w:pPr>
      <w:r>
        <w:rPr>
          <w:rFonts w:asciiTheme="majorBidi" w:eastAsia="Times New Roman" w:hAnsiTheme="majorBidi" w:cstheme="majorBidi"/>
          <w:color w:val="000000"/>
          <w:spacing w:val="6"/>
          <w:kern w:val="36"/>
          <w:lang w:val="en-US"/>
        </w:rPr>
        <w:br w:type="page"/>
      </w:r>
    </w:p>
    <w:p w14:paraId="4FEAD7BD" w14:textId="7ED7AF3C" w:rsidR="00AA2FCB" w:rsidRDefault="00AA2FCB" w:rsidP="00AA2FCB">
      <w:pPr>
        <w:textAlignment w:val="auto"/>
        <w:rPr>
          <w:sz w:val="28"/>
          <w:szCs w:val="28"/>
          <w:lang w:val="en-US"/>
        </w:rPr>
      </w:pPr>
      <w:r w:rsidRPr="00766386">
        <w:rPr>
          <w:sz w:val="28"/>
          <w:szCs w:val="28"/>
          <w:lang w:val="en-US"/>
        </w:rPr>
        <w:lastRenderedPageBreak/>
        <w:t>Fig. S</w:t>
      </w:r>
      <w:r w:rsidR="004B6BCF">
        <w:rPr>
          <w:sz w:val="28"/>
          <w:szCs w:val="28"/>
          <w:lang w:val="en-US"/>
        </w:rPr>
        <w:t>5</w:t>
      </w:r>
    </w:p>
    <w:p w14:paraId="2BE6063F" w14:textId="77777777" w:rsidR="005A4CC1" w:rsidRPr="00D92DB2" w:rsidRDefault="005A4CC1" w:rsidP="00AA2FCB">
      <w:pPr>
        <w:textAlignment w:val="auto"/>
        <w:rPr>
          <w:color w:val="FF0000"/>
          <w:sz w:val="28"/>
          <w:szCs w:val="28"/>
          <w:lang w:val="en-US"/>
        </w:rPr>
      </w:pPr>
    </w:p>
    <w:p w14:paraId="7F633AC2" w14:textId="164196CE" w:rsidR="00AA2FCB" w:rsidRDefault="00766386" w:rsidP="00AA2FCB">
      <w:pPr>
        <w:spacing w:line="360" w:lineRule="auto"/>
        <w:jc w:val="both"/>
        <w:rPr>
          <w:sz w:val="28"/>
          <w:szCs w:val="28"/>
          <w:lang w:val="en-US"/>
        </w:rPr>
      </w:pPr>
      <w:r>
        <w:rPr>
          <w:noProof/>
          <w:sz w:val="28"/>
          <w:szCs w:val="28"/>
          <w:lang w:val="en-US"/>
        </w:rPr>
        <w:drawing>
          <wp:inline distT="0" distB="0" distL="0" distR="0" wp14:anchorId="6D4319C0" wp14:editId="5F5CBE30">
            <wp:extent cx="5943600" cy="2694940"/>
            <wp:effectExtent l="0" t="0" r="0" b="0"/>
            <wp:docPr id="92885886" name="Picture 5" descr="A comparison of different types of so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885886" name="Picture 5" descr="A comparison of different types of soil&#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2694940"/>
                    </a:xfrm>
                    <a:prstGeom prst="rect">
                      <a:avLst/>
                    </a:prstGeom>
                  </pic:spPr>
                </pic:pic>
              </a:graphicData>
            </a:graphic>
          </wp:inline>
        </w:drawing>
      </w:r>
    </w:p>
    <w:p w14:paraId="1CD22129" w14:textId="54D57046" w:rsidR="00AA2FCB" w:rsidRDefault="00AA2FCB" w:rsidP="00AA2FCB">
      <w:pPr>
        <w:spacing w:line="360" w:lineRule="auto"/>
        <w:jc w:val="both"/>
      </w:pPr>
    </w:p>
    <w:p w14:paraId="444EDEF6" w14:textId="1BCAAD6B" w:rsidR="00AA2FCB" w:rsidRPr="00766386" w:rsidRDefault="00AA2FCB" w:rsidP="00766386">
      <w:pPr>
        <w:tabs>
          <w:tab w:val="left" w:pos="1004"/>
        </w:tabs>
        <w:spacing w:line="360" w:lineRule="auto"/>
        <w:jc w:val="both"/>
        <w:rPr>
          <w:sz w:val="28"/>
          <w:szCs w:val="28"/>
          <w:lang w:val="en-US"/>
        </w:rPr>
      </w:pPr>
      <w:r w:rsidRPr="005A4CC1">
        <w:rPr>
          <w:b/>
          <w:bCs/>
          <w:sz w:val="28"/>
          <w:szCs w:val="28"/>
          <w:lang w:val="en-US"/>
        </w:rPr>
        <w:t>Figure S</w:t>
      </w:r>
      <w:r w:rsidR="004B6BCF">
        <w:rPr>
          <w:b/>
          <w:bCs/>
          <w:sz w:val="28"/>
          <w:szCs w:val="28"/>
          <w:lang w:val="en-US"/>
        </w:rPr>
        <w:t>5</w:t>
      </w:r>
      <w:r w:rsidRPr="00766386">
        <w:rPr>
          <w:sz w:val="28"/>
          <w:szCs w:val="28"/>
          <w:lang w:val="en-US"/>
        </w:rPr>
        <w:t xml:space="preserve">: </w:t>
      </w:r>
      <w:r w:rsidR="00766386" w:rsidRPr="00766386">
        <w:rPr>
          <w:sz w:val="28"/>
          <w:szCs w:val="28"/>
          <w:lang w:val="en-US"/>
        </w:rPr>
        <w:t xml:space="preserve">Venn diagrams illustrating the taxa shared between hypha and </w:t>
      </w:r>
      <w:proofErr w:type="spellStart"/>
      <w:r w:rsidR="00766386" w:rsidRPr="00766386">
        <w:rPr>
          <w:sz w:val="28"/>
          <w:szCs w:val="28"/>
          <w:lang w:val="en-US"/>
        </w:rPr>
        <w:t>hyphosphere</w:t>
      </w:r>
      <w:proofErr w:type="spellEnd"/>
      <w:r w:rsidR="00766386" w:rsidRPr="00766386">
        <w:rPr>
          <w:sz w:val="28"/>
          <w:szCs w:val="28"/>
          <w:lang w:val="en-US"/>
        </w:rPr>
        <w:t xml:space="preserve"> at both the ASV and genus levels.</w:t>
      </w:r>
    </w:p>
    <w:p w14:paraId="1F08C1AA" w14:textId="77777777" w:rsidR="00AA2FCB" w:rsidRDefault="00AA2FCB">
      <w:pPr>
        <w:suppressAutoHyphens w:val="0"/>
        <w:textAlignment w:val="auto"/>
        <w:rPr>
          <w:color w:val="FF0000"/>
          <w:sz w:val="28"/>
          <w:szCs w:val="28"/>
          <w:lang w:val="en-US"/>
        </w:rPr>
      </w:pPr>
      <w:r>
        <w:rPr>
          <w:color w:val="FF0000"/>
          <w:sz w:val="28"/>
          <w:szCs w:val="28"/>
          <w:lang w:val="en-US"/>
        </w:rPr>
        <w:br w:type="page"/>
      </w:r>
    </w:p>
    <w:p w14:paraId="7D52F889" w14:textId="43C275A9" w:rsidR="00D769D7" w:rsidRPr="005A4CC1" w:rsidRDefault="00D769D7" w:rsidP="00AA2FCB">
      <w:pPr>
        <w:tabs>
          <w:tab w:val="left" w:pos="1004"/>
        </w:tabs>
        <w:spacing w:line="360" w:lineRule="auto"/>
        <w:jc w:val="both"/>
        <w:rPr>
          <w:sz w:val="28"/>
          <w:szCs w:val="28"/>
          <w:lang w:val="en-US"/>
        </w:rPr>
      </w:pPr>
      <w:r w:rsidRPr="005A4CC1">
        <w:rPr>
          <w:sz w:val="28"/>
          <w:szCs w:val="28"/>
          <w:lang w:val="en-US"/>
        </w:rPr>
        <w:lastRenderedPageBreak/>
        <w:t>Fig. S</w:t>
      </w:r>
      <w:r w:rsidR="004B6BCF">
        <w:rPr>
          <w:sz w:val="28"/>
          <w:szCs w:val="28"/>
          <w:lang w:val="en-US"/>
        </w:rPr>
        <w:t>6</w:t>
      </w:r>
    </w:p>
    <w:p w14:paraId="5C854F57" w14:textId="7B5821B9" w:rsidR="00D769D7" w:rsidRDefault="00D769D7" w:rsidP="00AA2FCB">
      <w:pPr>
        <w:tabs>
          <w:tab w:val="left" w:pos="1004"/>
        </w:tabs>
        <w:spacing w:line="360" w:lineRule="auto"/>
        <w:jc w:val="both"/>
        <w:rPr>
          <w:color w:val="FF0000"/>
          <w:sz w:val="28"/>
          <w:szCs w:val="28"/>
          <w:lang w:val="en-US"/>
        </w:rPr>
      </w:pPr>
      <w:r>
        <w:rPr>
          <w:noProof/>
          <w:color w:val="FF0000"/>
          <w:sz w:val="28"/>
          <w:szCs w:val="28"/>
          <w:lang w:val="en-US"/>
        </w:rPr>
        <w:drawing>
          <wp:inline distT="0" distB="0" distL="0" distR="0" wp14:anchorId="7F12AEFD" wp14:editId="7E2B5730">
            <wp:extent cx="5943600" cy="3332480"/>
            <wp:effectExtent l="0" t="0" r="0" b="0"/>
            <wp:docPr id="490479699" name="Picture 4" descr="A diagram of different types of soi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479699" name="Picture 4" descr="A diagram of different types of soil&#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332480"/>
                    </a:xfrm>
                    <a:prstGeom prst="rect">
                      <a:avLst/>
                    </a:prstGeom>
                  </pic:spPr>
                </pic:pic>
              </a:graphicData>
            </a:graphic>
          </wp:inline>
        </w:drawing>
      </w:r>
    </w:p>
    <w:p w14:paraId="3E140310" w14:textId="33A80ED6" w:rsidR="00C72F74" w:rsidRPr="005A4CC1" w:rsidRDefault="00D769D7" w:rsidP="005A4CC1">
      <w:pPr>
        <w:tabs>
          <w:tab w:val="left" w:pos="1004"/>
        </w:tabs>
        <w:spacing w:line="360" w:lineRule="auto"/>
        <w:jc w:val="both"/>
        <w:rPr>
          <w:rFonts w:asciiTheme="majorBidi" w:eastAsia="Times New Roman" w:hAnsiTheme="majorBidi" w:cstheme="majorBidi"/>
          <w:spacing w:val="6"/>
          <w:kern w:val="36"/>
          <w:lang w:val="en-US"/>
        </w:rPr>
      </w:pPr>
      <w:r w:rsidRPr="005A4CC1">
        <w:rPr>
          <w:b/>
          <w:bCs/>
          <w:lang w:val="en-US"/>
        </w:rPr>
        <w:t xml:space="preserve">Figure </w:t>
      </w:r>
      <w:r w:rsidR="005A4CC1" w:rsidRPr="005A4CC1">
        <w:rPr>
          <w:b/>
          <w:bCs/>
          <w:lang w:val="en-US"/>
        </w:rPr>
        <w:t>S</w:t>
      </w:r>
      <w:r w:rsidR="004B6BCF">
        <w:rPr>
          <w:b/>
          <w:bCs/>
          <w:lang w:val="en-US"/>
        </w:rPr>
        <w:t>6</w:t>
      </w:r>
      <w:r w:rsidR="005A4CC1" w:rsidRPr="005A4CC1">
        <w:rPr>
          <w:b/>
          <w:bCs/>
          <w:lang w:val="en-US"/>
        </w:rPr>
        <w:t>:</w:t>
      </w:r>
      <w:r w:rsidRPr="005A4CC1">
        <w:rPr>
          <w:lang w:val="en-US"/>
        </w:rPr>
        <w:t xml:space="preserve"> </w:t>
      </w:r>
      <w:r w:rsidR="005A4CC1" w:rsidRPr="005A4CC1">
        <w:rPr>
          <w:lang w:val="en-US"/>
        </w:rPr>
        <w:t xml:space="preserve">A Venn diagram depicting the core taxa shared among the three mycorrhizal species and the two biotopes (mycelia and </w:t>
      </w:r>
      <w:proofErr w:type="spellStart"/>
      <w:r w:rsidR="005A4CC1" w:rsidRPr="005A4CC1">
        <w:rPr>
          <w:lang w:val="en-US"/>
        </w:rPr>
        <w:t>hyphosphere</w:t>
      </w:r>
      <w:proofErr w:type="spellEnd"/>
      <w:r w:rsidR="005A4CC1" w:rsidRPr="005A4CC1">
        <w:rPr>
          <w:lang w:val="en-US"/>
        </w:rPr>
        <w:t xml:space="preserve"> soils) at the ASV level.</w:t>
      </w:r>
    </w:p>
    <w:p w14:paraId="4848DA0D" w14:textId="77777777" w:rsidR="00C72F74" w:rsidRPr="00ED7974" w:rsidRDefault="00C72F74" w:rsidP="00C72F74">
      <w:pPr>
        <w:rPr>
          <w:rFonts w:asciiTheme="majorBidi" w:hAnsiTheme="majorBidi" w:cstheme="majorBidi"/>
          <w:lang w:val="en-US"/>
        </w:rPr>
      </w:pPr>
    </w:p>
    <w:p w14:paraId="58BCA979" w14:textId="77777777" w:rsidR="00BD7D8E" w:rsidRPr="00875D81" w:rsidRDefault="00BD7D8E" w:rsidP="00875D81">
      <w:pPr>
        <w:spacing w:line="360" w:lineRule="auto"/>
        <w:jc w:val="both"/>
        <w:rPr>
          <w:sz w:val="16"/>
          <w:szCs w:val="16"/>
          <w:lang w:val="en-US"/>
        </w:rPr>
      </w:pPr>
    </w:p>
    <w:p w14:paraId="5A3FBD1C" w14:textId="77777777" w:rsidR="006C374D" w:rsidRPr="00C72F74" w:rsidRDefault="006C374D" w:rsidP="00875D81">
      <w:pPr>
        <w:rPr>
          <w:sz w:val="16"/>
          <w:szCs w:val="16"/>
          <w:lang w:val="en-US"/>
        </w:rPr>
      </w:pPr>
    </w:p>
    <w:sectPr w:rsidR="006C374D" w:rsidRPr="00C72F74" w:rsidSect="0014588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Liberation Serif">
    <w:altName w:val="Times New Roman"/>
    <w:panose1 w:val="020B0604020202020204"/>
    <w:charset w:val="01"/>
    <w:family w:val="roman"/>
    <w:pitch w:val="variable"/>
  </w:font>
  <w:font w:name="Noto Serif CJK SC">
    <w:altName w:val="Calibri"/>
    <w:panose1 w:val="020B0604020202020204"/>
    <w:charset w:val="00"/>
    <w:family w:val="auto"/>
    <w:pitch w:val="variable"/>
  </w:font>
  <w:font w:name="Lohit Devanagari">
    <w:altName w:val="Calibri"/>
    <w:panose1 w:val="020B0604020202020204"/>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7D8E"/>
    <w:rsid w:val="00060DC4"/>
    <w:rsid w:val="000C1176"/>
    <w:rsid w:val="000C26F6"/>
    <w:rsid w:val="00111291"/>
    <w:rsid w:val="00145880"/>
    <w:rsid w:val="001572E4"/>
    <w:rsid w:val="00165FF5"/>
    <w:rsid w:val="001A5185"/>
    <w:rsid w:val="001B4975"/>
    <w:rsid w:val="0020730C"/>
    <w:rsid w:val="00223157"/>
    <w:rsid w:val="00231144"/>
    <w:rsid w:val="00275D04"/>
    <w:rsid w:val="002900BE"/>
    <w:rsid w:val="002A3584"/>
    <w:rsid w:val="00315E07"/>
    <w:rsid w:val="0033113E"/>
    <w:rsid w:val="00354C7A"/>
    <w:rsid w:val="003572DF"/>
    <w:rsid w:val="00360494"/>
    <w:rsid w:val="003F0BBC"/>
    <w:rsid w:val="003F1448"/>
    <w:rsid w:val="00430CAA"/>
    <w:rsid w:val="004450EC"/>
    <w:rsid w:val="00474753"/>
    <w:rsid w:val="004B6BCF"/>
    <w:rsid w:val="005407A9"/>
    <w:rsid w:val="00591C91"/>
    <w:rsid w:val="0059345B"/>
    <w:rsid w:val="005A4CC1"/>
    <w:rsid w:val="005F56C5"/>
    <w:rsid w:val="0061453C"/>
    <w:rsid w:val="006C374D"/>
    <w:rsid w:val="00766386"/>
    <w:rsid w:val="007A5C80"/>
    <w:rsid w:val="007B62EF"/>
    <w:rsid w:val="007C3978"/>
    <w:rsid w:val="007D3140"/>
    <w:rsid w:val="007F0ACF"/>
    <w:rsid w:val="00843CEC"/>
    <w:rsid w:val="00875D81"/>
    <w:rsid w:val="008861AA"/>
    <w:rsid w:val="008E77E3"/>
    <w:rsid w:val="008F168C"/>
    <w:rsid w:val="00921E44"/>
    <w:rsid w:val="00941900"/>
    <w:rsid w:val="00997479"/>
    <w:rsid w:val="009A112D"/>
    <w:rsid w:val="009C0F85"/>
    <w:rsid w:val="00A203B4"/>
    <w:rsid w:val="00AA2FCB"/>
    <w:rsid w:val="00AB6669"/>
    <w:rsid w:val="00AC7233"/>
    <w:rsid w:val="00AD7A1D"/>
    <w:rsid w:val="00B72608"/>
    <w:rsid w:val="00BA5AC0"/>
    <w:rsid w:val="00BD51A7"/>
    <w:rsid w:val="00BD7316"/>
    <w:rsid w:val="00BD7D8E"/>
    <w:rsid w:val="00C14AF5"/>
    <w:rsid w:val="00C44165"/>
    <w:rsid w:val="00C62E46"/>
    <w:rsid w:val="00C72F74"/>
    <w:rsid w:val="00CB20C3"/>
    <w:rsid w:val="00D138C3"/>
    <w:rsid w:val="00D24DA2"/>
    <w:rsid w:val="00D51B36"/>
    <w:rsid w:val="00D769D7"/>
    <w:rsid w:val="00DA6603"/>
    <w:rsid w:val="00E303F4"/>
    <w:rsid w:val="00E830D7"/>
  </w:rsids>
  <m:mathPr>
    <m:mathFont m:val="Cambria Math"/>
    <m:brkBin m:val="before"/>
    <m:brkBinSub m:val="--"/>
    <m:smallFrac m:val="0"/>
    <m:dispDef/>
    <m:lMargin m:val="0"/>
    <m:rMargin m:val="0"/>
    <m:defJc m:val="centerGroup"/>
    <m:wrapIndent m:val="1440"/>
    <m:intLim m:val="subSup"/>
    <m:naryLim m:val="undOvr"/>
  </m:mathPr>
  <w:themeFontLang w:val="en-M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49E7A"/>
  <w15:chartTrackingRefBased/>
  <w15:docId w15:val="{25B8BB01-FF40-9C4C-8F9B-3C328A23B8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M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7D8E"/>
    <w:pPr>
      <w:suppressAutoHyphens/>
      <w:textAlignment w:val="baseline"/>
    </w:pPr>
    <w:rPr>
      <w:rFonts w:ascii="Liberation Serif" w:eastAsia="Noto Serif CJK SC" w:hAnsi="Liberation Serif" w:cs="Lohit Devanagari"/>
      <w:kern w:val="2"/>
      <w:lang w:val="fr-FR" w:eastAsia="zh-CN" w:bidi="hi-IN"/>
    </w:rPr>
  </w:style>
  <w:style w:type="paragraph" w:styleId="Heading1">
    <w:name w:val="heading 1"/>
    <w:basedOn w:val="Normal"/>
    <w:link w:val="Heading1Char"/>
    <w:uiPriority w:val="9"/>
    <w:qFormat/>
    <w:rsid w:val="007B62EF"/>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BD7D8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D7D8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D7D8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D7D8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D7D8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D7D8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D7D8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D7D8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62EF"/>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BD7D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D7D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D7D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D7D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D7D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D7D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D7D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D7D8E"/>
    <w:rPr>
      <w:rFonts w:eastAsiaTheme="majorEastAsia" w:cstheme="majorBidi"/>
      <w:color w:val="272727" w:themeColor="text1" w:themeTint="D8"/>
    </w:rPr>
  </w:style>
  <w:style w:type="paragraph" w:styleId="Title">
    <w:name w:val="Title"/>
    <w:basedOn w:val="Normal"/>
    <w:next w:val="Normal"/>
    <w:link w:val="TitleChar"/>
    <w:uiPriority w:val="10"/>
    <w:qFormat/>
    <w:rsid w:val="00BD7D8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D7D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D7D8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D7D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D7D8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D7D8E"/>
    <w:rPr>
      <w:i/>
      <w:iCs/>
      <w:color w:val="404040" w:themeColor="text1" w:themeTint="BF"/>
    </w:rPr>
  </w:style>
  <w:style w:type="paragraph" w:styleId="ListParagraph">
    <w:name w:val="List Paragraph"/>
    <w:basedOn w:val="Normal"/>
    <w:uiPriority w:val="34"/>
    <w:qFormat/>
    <w:rsid w:val="00BD7D8E"/>
    <w:pPr>
      <w:ind w:left="720"/>
      <w:contextualSpacing/>
    </w:pPr>
  </w:style>
  <w:style w:type="character" w:styleId="IntenseEmphasis">
    <w:name w:val="Intense Emphasis"/>
    <w:basedOn w:val="DefaultParagraphFont"/>
    <w:uiPriority w:val="21"/>
    <w:qFormat/>
    <w:rsid w:val="00BD7D8E"/>
    <w:rPr>
      <w:i/>
      <w:iCs/>
      <w:color w:val="0F4761" w:themeColor="accent1" w:themeShade="BF"/>
    </w:rPr>
  </w:style>
  <w:style w:type="paragraph" w:styleId="IntenseQuote">
    <w:name w:val="Intense Quote"/>
    <w:basedOn w:val="Normal"/>
    <w:next w:val="Normal"/>
    <w:link w:val="IntenseQuoteChar"/>
    <w:uiPriority w:val="30"/>
    <w:qFormat/>
    <w:rsid w:val="00BD7D8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D7D8E"/>
    <w:rPr>
      <w:i/>
      <w:iCs/>
      <w:color w:val="0F4761" w:themeColor="accent1" w:themeShade="BF"/>
    </w:rPr>
  </w:style>
  <w:style w:type="character" w:styleId="IntenseReference">
    <w:name w:val="Intense Reference"/>
    <w:basedOn w:val="DefaultParagraphFont"/>
    <w:uiPriority w:val="32"/>
    <w:qFormat/>
    <w:rsid w:val="00BD7D8E"/>
    <w:rPr>
      <w:b/>
      <w:bCs/>
      <w:smallCaps/>
      <w:color w:val="0F4761" w:themeColor="accent1" w:themeShade="BF"/>
      <w:spacing w:val="5"/>
    </w:rPr>
  </w:style>
  <w:style w:type="character" w:styleId="LineNumber">
    <w:name w:val="line number"/>
    <w:basedOn w:val="DefaultParagraphFont"/>
    <w:uiPriority w:val="99"/>
    <w:semiHidden/>
    <w:unhideWhenUsed/>
    <w:rsid w:val="009419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921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.~WRD0000</Template>
  <TotalTime>77</TotalTime>
  <Pages>7</Pages>
  <Words>322</Words>
  <Characters>1839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Mohamed Hijri</dc:creator>
  <cp:keywords/>
  <dc:description/>
  <cp:lastModifiedBy>Mohamed Hijri</cp:lastModifiedBy>
  <cp:revision>9</cp:revision>
  <dcterms:created xsi:type="dcterms:W3CDTF">2024-04-19T13:13:00Z</dcterms:created>
  <dcterms:modified xsi:type="dcterms:W3CDTF">2024-05-20T14:57:00Z</dcterms:modified>
</cp:coreProperties>
</file>