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 w:firstLine="1170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231775</wp:posOffset>
            </wp:positionH>
            <wp:positionV relativeFrom="paragraph">
              <wp:posOffset>-40640</wp:posOffset>
            </wp:positionV>
            <wp:extent cx="831215" cy="544195"/>
            <wp:effectExtent l="0" t="0" r="698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215" cy="5441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b/>
          <w:sz w:val="28"/>
          <w:szCs w:val="28"/>
        </w:rPr>
        <w:t xml:space="preserve">     </w:t>
      </w:r>
    </w:p>
    <w:p>
      <w:pPr>
        <w:ind w:left="720" w:firstLine="1170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 xml:space="preserve">    CARE Checklist – 2016: Information for writing a case report</w:t>
      </w:r>
    </w:p>
    <w:p>
      <w:pPr>
        <w:spacing w:line="240" w:lineRule="exact"/>
        <w:ind w:left="720" w:firstLine="1166"/>
        <w:rPr>
          <w:rFonts w:asciiTheme="majorHAnsi" w:hAnsiTheme="majorHAnsi"/>
          <w:b/>
          <w:sz w:val="16"/>
          <w:szCs w:val="16"/>
        </w:rPr>
      </w:pPr>
      <w:r>
        <w:rPr>
          <w:rFonts w:asciiTheme="majorHAnsi" w:hAnsiTheme="majorHAnsi"/>
          <w:b/>
          <w:sz w:val="16"/>
          <w:szCs w:val="16"/>
        </w:rPr>
        <w:t xml:space="preserve">  </w:t>
      </w:r>
      <w:r>
        <w:rPr>
          <w:sz w:val="16"/>
          <w:szCs w:val="16"/>
        </w:rPr>
        <w:t xml:space="preserve"> </w:t>
      </w:r>
    </w:p>
    <w:p>
      <w:pPr>
        <w:shd w:val="clear" w:color="auto" w:fill="800000"/>
        <w:tabs>
          <w:tab w:val="left" w:pos="2185"/>
          <w:tab w:val="left" w:pos="2905"/>
          <w:tab w:val="left" w:pos="12535"/>
        </w:tabs>
        <w:jc w:val="right"/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</w:pP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Topic                       Item </w:t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:shd w:val="clear" w:color="auto" w:fill="800000"/>
          <w14:textFill>
            <w14:solidFill>
              <w14:schemeClr w14:val="bg1"/>
            </w14:solidFill>
          </w14:textFill>
        </w:rPr>
        <w:t xml:space="preserve">                               Checklist item description</w:t>
      </w:r>
      <w:r>
        <w:rPr>
          <w:rFonts w:cs="Arial" w:asciiTheme="majorHAnsi" w:hAnsiTheme="majorHAnsi"/>
          <w:b/>
          <w:color w:val="FFFFFF" w:themeColor="background1"/>
          <w:sz w:val="21"/>
          <w:szCs w:val="21"/>
          <w:shd w:val="clear" w:color="auto" w:fill="800000"/>
          <w14:textFill>
            <w14:solidFill>
              <w14:schemeClr w14:val="bg1"/>
            </w14:solidFill>
          </w14:textFill>
        </w:rPr>
        <w:tab/>
      </w:r>
      <w:r>
        <w:rPr>
          <w:rFonts w:cs="Arial" w:asciiTheme="majorHAnsi" w:hAnsiTheme="majorHAnsi"/>
          <w:b/>
          <w:color w:val="FFFFFF" w:themeColor="background1"/>
          <w:sz w:val="23"/>
          <w:szCs w:val="23"/>
          <w14:textFill>
            <w14:solidFill>
              <w14:schemeClr w14:val="bg1"/>
            </w14:solidFill>
          </w14:textFill>
        </w:rPr>
        <w:t>Line/Page</w:t>
      </w:r>
    </w:p>
    <w:p>
      <w:pPr>
        <w:tabs>
          <w:tab w:val="left" w:pos="2185"/>
          <w:tab w:val="left" w:pos="2905"/>
          <w:tab w:val="left" w:pos="12535"/>
        </w:tabs>
        <w:rPr>
          <w:rFonts w:cs="Arial" w:asciiTheme="majorHAnsi" w:hAnsiTheme="majorHAnsi"/>
          <w:b/>
          <w:sz w:val="16"/>
          <w:szCs w:val="16"/>
        </w:rPr>
      </w:pP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Title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words “case report” should be in the title along with the area of focus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2-3/1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>Key Words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Four to seven key words—include “case report” as one of the key words</w:t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ab/>
      </w:r>
      <w:r>
        <w:rPr>
          <w:rFonts w:ascii="Arial" w:hAnsi="Arial" w:cs="Arial"/>
          <w:sz w:val="21"/>
          <w:szCs w:val="21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63-64/3</w:t>
      </w:r>
      <w:r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1"/>
          <w:szCs w:val="21"/>
        </w:rPr>
        <w:tab/>
      </w:r>
    </w:p>
    <w:p>
      <w:pPr>
        <w:tabs>
          <w:tab w:val="left" w:pos="13347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 xml:space="preserve">       </w:t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Abstract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Background: What does this case report add to the medical literature?</w:t>
      </w:r>
      <w:r>
        <w:rPr>
          <w:rFonts w:ascii="Arial" w:hAnsi="Arial" w:cs="Arial"/>
          <w:spacing w:val="-10"/>
          <w:sz w:val="22"/>
          <w:szCs w:val="22"/>
        </w:rPr>
        <w:t xml:space="preserve"> 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ascii="Arial" w:hAnsi="Arial" w:cs="Arial"/>
          <w:spacing w:val="-10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33/2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Case summary: chief complaint, diagnoses, interventions, and outcomes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39-56/2</w:t>
      </w:r>
      <w:r>
        <w:rPr>
          <w:rFonts w:ascii="Arial" w:hAnsi="Arial" w:cs="Arial"/>
          <w:sz w:val="22"/>
          <w:szCs w:val="22"/>
        </w:rPr>
        <w:t>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3c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Conclusion: What is the main “take-away” lesson from this case?</w:t>
      </w:r>
      <w:r>
        <w:rPr>
          <w:rFonts w:cs="Arial"/>
          <w:spacing w:val="-10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57-61/2</w:t>
      </w:r>
      <w:r>
        <w:rPr>
          <w:rFonts w:ascii="Arial" w:hAnsi="Arial" w:cs="Arial"/>
          <w:sz w:val="22"/>
          <w:szCs w:val="22"/>
        </w:rPr>
        <w:t>__</w:t>
      </w:r>
      <w:r>
        <w:rPr>
          <w:rFonts w:ascii="Arial" w:hAnsi="Arial" w:cs="Arial"/>
          <w:b/>
          <w:sz w:val="21"/>
          <w:szCs w:val="21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Introduction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The current standard of care and contributions of this case—with references (1-2 paragraphs)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69,71/3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Timeline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5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Information from this case report organized into a timeline (table or figure)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De-identified demographic and other patient or client specific information</w:t>
      </w:r>
      <w:r>
        <w:rPr>
          <w:rFonts w:cs="Arial"/>
          <w:spacing w:val="-10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85/3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Chief complaint—what prompted this visit</w:t>
      </w:r>
      <w:r>
        <w:rPr>
          <w:rFonts w:ascii="Arial" w:hAnsi="Arial" w:cs="Arial"/>
          <w:sz w:val="22"/>
          <w:szCs w:val="22"/>
        </w:rPr>
        <w:t>?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90/4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6c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history including past interventions and outcomes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88/3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Physical Exam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7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Relevant physical examination findings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90-91/4</w:t>
      </w:r>
      <w:r>
        <w:rPr>
          <w:rFonts w:ascii="Arial" w:hAnsi="Arial" w:cs="Arial"/>
          <w:sz w:val="22"/>
          <w:szCs w:val="22"/>
        </w:rPr>
        <w:t>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Diagnostic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Evaluations such as surveys, laboratory testing, imaging, etc.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92,110/4</w:t>
      </w:r>
      <w:r>
        <w:rPr>
          <w:rFonts w:ascii="Arial" w:hAnsi="Arial" w:cs="Arial"/>
          <w:sz w:val="22"/>
          <w:szCs w:val="22"/>
        </w:rPr>
        <w:t>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Assessment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Diagnostic reasoning including other diagnoses considered and challenges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149/6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Consider tables or figures linking assessment, diagnoses and interventions</w:t>
      </w:r>
      <w:r>
        <w:rPr>
          <w:rFonts w:ascii="Arial" w:hAnsi="Arial" w:cs="Arial"/>
          <w:sz w:val="22"/>
          <w:szCs w:val="22"/>
        </w:rPr>
        <w:t xml:space="preserve">    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    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8d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Prognostic characteristics where applicable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117/4</w:t>
      </w:r>
      <w:r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1"/>
          <w:szCs w:val="21"/>
        </w:rPr>
        <w:t xml:space="preserve"> 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  <w:r>
        <w:rPr>
          <w:rFonts w:cs="Arial" w:asciiTheme="majorHAnsi" w:hAnsiTheme="majorHAnsi"/>
          <w:b/>
          <w:sz w:val="8"/>
          <w:szCs w:val="8"/>
        </w:rPr>
        <w:tab/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Interventions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Types such as life-style recommendations, treatments, medications, surgery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89,118/4</w:t>
      </w:r>
      <w:r>
        <w:rPr>
          <w:rFonts w:ascii="Arial" w:hAnsi="Arial" w:cs="Arial"/>
          <w:sz w:val="22"/>
          <w:szCs w:val="22"/>
        </w:rPr>
        <w:t>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z w:val="22"/>
          <w:szCs w:val="22"/>
        </w:rPr>
        <w:t>Intervention administration such as dosage, frequency and duration</w:t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ab/>
      </w:r>
      <w:r>
        <w:rPr>
          <w:rFonts w:cs="Arial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119/5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9c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Note changes in intervention with explanation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</w:t>
      </w:r>
      <w:r>
        <w:rPr>
          <w:rFonts w:cs="Arial"/>
          <w:spacing w:val="-1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120/5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1"/>
          <w:szCs w:val="21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9d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Other concurrent interventions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</w:t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</w:t>
      </w:r>
      <w:r>
        <w:rPr>
          <w:rFonts w:cs="Arial"/>
          <w:spacing w:val="-10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98/4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hint="eastAsia" w:eastAsia="宋体" w:cs="Arial" w:asciiTheme="majorHAnsi" w:hAnsiTheme="majorHAnsi"/>
          <w:b/>
          <w:sz w:val="8"/>
          <w:szCs w:val="8"/>
          <w:lang w:val="en-US" w:eastAsia="zh-CN"/>
        </w:rPr>
      </w:pPr>
      <w:r>
        <w:rPr>
          <w:rFonts w:hint="eastAsia" w:eastAsia="宋体" w:cs="Arial" w:asciiTheme="majorHAnsi" w:hAnsiTheme="majorHAnsi"/>
          <w:b/>
          <w:sz w:val="8"/>
          <w:szCs w:val="8"/>
          <w:lang w:val="en-US" w:eastAsia="zh-CN"/>
        </w:rPr>
        <w:t xml:space="preserve"> 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 xml:space="preserve">Follow-up and 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Clinician assessment (and patient or client assessed outcomes when appropriate</w:t>
      </w:r>
      <w:r>
        <w:rPr>
          <w:rFonts w:ascii="Arial" w:hAnsi="Arial" w:eastAsia="PMingLiU" w:cs="Arial"/>
          <w:spacing w:val="-10"/>
          <w:sz w:val="22"/>
          <w:szCs w:val="22"/>
        </w:rPr>
        <w:t>)</w:t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120/5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Outcomes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10b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Important follow-up diagnostic evaluations</w:t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</w:t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ab/>
      </w:r>
      <w:r>
        <w:rPr>
          <w:rFonts w:ascii="Arial" w:hAnsi="Arial" w:eastAsia="PMingLiU" w:cs="Arial"/>
          <w:spacing w:val="-10"/>
          <w:sz w:val="22"/>
          <w:szCs w:val="22"/>
        </w:rPr>
        <w:t xml:space="preserve">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121/5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10c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Assessment of intervention adherence and tolerability, including adverse events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Discussion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11a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Strengths and limitations in your approach to this case</w:t>
      </w:r>
      <w:r>
        <w:rPr>
          <w:rFonts w:cs="Arial"/>
          <w:spacing w:val="-10"/>
          <w:sz w:val="22"/>
          <w:szCs w:val="22"/>
        </w:rPr>
        <w:tab/>
      </w:r>
      <w:r>
        <w:rPr>
          <w:rFonts w:hint="eastAsia" w:eastAsia="宋体" w:cs="Arial"/>
          <w:spacing w:val="-10"/>
          <w:sz w:val="22"/>
          <w:szCs w:val="22"/>
          <w:lang w:val="en-US" w:eastAsia="zh-CN"/>
        </w:rPr>
        <w:t xml:space="preserve">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138,145,182/5 </w:t>
      </w:r>
      <w:r>
        <w:rPr>
          <w:rFonts w:ascii="Arial" w:hAnsi="Arial" w:cs="Arial"/>
          <w:sz w:val="22"/>
          <w:szCs w:val="22"/>
        </w:rPr>
        <w:t>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spacing w:val="-10"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11b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Specify how this case report informs practice or Clinical Practice Guidelines (CPG) 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165/6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spacing w:val="-10"/>
          <w:sz w:val="22"/>
          <w:szCs w:val="22"/>
        </w:rPr>
        <w:tab/>
      </w:r>
      <w:r>
        <w:rPr>
          <w:rFonts w:cs="Arial" w:asciiTheme="majorHAnsi" w:hAnsiTheme="majorHAnsi"/>
          <w:spacing w:val="-10"/>
          <w:sz w:val="22"/>
          <w:szCs w:val="22"/>
        </w:rPr>
        <w:t xml:space="preserve"> </w:t>
      </w:r>
      <w:r>
        <w:rPr>
          <w:rFonts w:cs="Arial" w:asciiTheme="majorHAnsi" w:hAnsiTheme="majorHAnsi"/>
          <w:b/>
          <w:sz w:val="22"/>
          <w:szCs w:val="22"/>
        </w:rPr>
        <w:t>11c</w:t>
      </w:r>
      <w:r>
        <w:rPr>
          <w:rFonts w:ascii="Arial" w:hAnsi="Arial"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How does this case report suggest a testable hypothesis?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N/A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11d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Conclusions and rationale 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186/7</w:t>
      </w:r>
      <w:r>
        <w:rPr>
          <w:rFonts w:ascii="Arial" w:hAnsi="Arial" w:cs="Arial"/>
          <w:sz w:val="22"/>
          <w:szCs w:val="22"/>
        </w:rPr>
        <w:t>____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spacing w:val="-10"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Patient Perspective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12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When appropriate include the assessment of the patient or client on this episode of care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199/7</w:t>
      </w:r>
      <w:r>
        <w:rPr>
          <w:rFonts w:ascii="Arial" w:hAnsi="Arial" w:cs="Arial"/>
          <w:sz w:val="22"/>
          <w:szCs w:val="22"/>
        </w:rPr>
        <w:t>___</w:t>
      </w: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Informed Consent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13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Informed consent from the person who is the subject of this case report is required by most journals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___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 xml:space="preserve">206/7 </w:t>
      </w:r>
      <w:r>
        <w:rPr>
          <w:rFonts w:ascii="Arial" w:hAnsi="Arial" w:cs="Arial"/>
          <w:sz w:val="22"/>
          <w:szCs w:val="22"/>
        </w:rPr>
        <w:t>__</w:t>
      </w:r>
    </w:p>
    <w:p>
      <w:pPr>
        <w:spacing w:line="220" w:lineRule="exact"/>
        <w:rPr>
          <w:rFonts w:asciiTheme="majorHAnsi" w:hAnsiTheme="majorHAnsi"/>
          <w:b/>
          <w:sz w:val="8"/>
          <w:szCs w:val="8"/>
        </w:rPr>
      </w:pPr>
    </w:p>
    <w:p>
      <w:pPr>
        <w:tabs>
          <w:tab w:val="left" w:pos="2185"/>
          <w:tab w:val="left" w:pos="2905"/>
          <w:tab w:val="left" w:pos="12535"/>
        </w:tabs>
        <w:spacing w:line="220" w:lineRule="exact"/>
        <w:rPr>
          <w:rFonts w:ascii="Arial" w:hAnsi="Arial" w:cs="Arial"/>
          <w:b/>
          <w:sz w:val="22"/>
          <w:szCs w:val="22"/>
        </w:rPr>
      </w:pPr>
      <w:r>
        <w:rPr>
          <w:rFonts w:cs="Arial" w:asciiTheme="majorHAnsi" w:hAnsiTheme="majorHAnsi"/>
          <w:b/>
          <w:sz w:val="22"/>
          <w:szCs w:val="22"/>
        </w:rPr>
        <w:t>Additional Information</w:t>
      </w:r>
      <w:r>
        <w:rPr>
          <w:rFonts w:cs="Arial" w:asciiTheme="majorHAnsi" w:hAnsiTheme="majorHAnsi"/>
          <w:b/>
          <w:sz w:val="22"/>
          <w:szCs w:val="22"/>
        </w:rPr>
        <w:tab/>
      </w:r>
      <w:r>
        <w:rPr>
          <w:rFonts w:cs="Arial" w:asciiTheme="majorHAnsi" w:hAnsiTheme="majorHAnsi"/>
          <w:b/>
          <w:sz w:val="22"/>
          <w:szCs w:val="22"/>
        </w:rPr>
        <w:t xml:space="preserve">  14</w:t>
      </w:r>
      <w:r>
        <w:rPr>
          <w:rFonts w:ascii="Arial" w:hAnsi="Arial" w:cs="Arial"/>
          <w:b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>Acknowledgement section; Competing Interests; IRB approval when required</w:t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ab/>
      </w:r>
      <w:r>
        <w:rPr>
          <w:rFonts w:cs="Arial"/>
          <w:spacing w:val="-10"/>
          <w:sz w:val="22"/>
          <w:szCs w:val="22"/>
        </w:rPr>
        <w:t xml:space="preserve">    </w:t>
      </w:r>
      <w:r>
        <w:rPr>
          <w:rFonts w:ascii="Arial" w:hAnsi="Arial" w:cs="Arial"/>
          <w:sz w:val="22"/>
          <w:szCs w:val="22"/>
        </w:rPr>
        <w:t>_</w:t>
      </w:r>
      <w:r>
        <w:rPr>
          <w:rFonts w:hint="eastAsia" w:ascii="Arial" w:hAnsi="Arial" w:eastAsia="宋体" w:cs="Arial"/>
          <w:sz w:val="22"/>
          <w:szCs w:val="22"/>
          <w:lang w:val="en-US" w:eastAsia="zh-CN"/>
        </w:rPr>
        <w:t>213，219/8</w:t>
      </w:r>
      <w:bookmarkStart w:id="0" w:name="_GoBack"/>
      <w:bookmarkEnd w:id="0"/>
    </w:p>
    <w:p>
      <w:pPr>
        <w:rPr>
          <w:rFonts w:asciiTheme="majorHAnsi" w:hAnsiTheme="majorHAnsi"/>
          <w:b/>
          <w:sz w:val="8"/>
          <w:szCs w:val="8"/>
        </w:rPr>
      </w:pPr>
    </w:p>
    <w:sectPr>
      <w:footerReference r:id="rId3" w:type="default"/>
      <w:pgSz w:w="15840" w:h="12240" w:orient="landscape"/>
      <w:pgMar w:top="540" w:right="720" w:bottom="216" w:left="72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ＭＳ 明朝">
    <w:altName w:val="Segoe Print"/>
    <w:panose1 w:val="00000000000000000000"/>
    <w:charset w:val="4E"/>
    <w:family w:val="auto"/>
    <w:pitch w:val="default"/>
    <w:sig w:usb0="00000000" w:usb1="00000000" w:usb2="00000012" w:usb3="00000000" w:csb0="0002009F" w:csb1="00000000"/>
  </w:font>
  <w:font w:name="ＭＳ 明朝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Lucida Grande">
    <w:altName w:val="Courier New"/>
    <w:panose1 w:val="020B0600040502020204"/>
    <w:charset w:val="00"/>
    <w:family w:val="auto"/>
    <w:pitch w:val="default"/>
    <w:sig w:usb0="00000000" w:usb1="00000000" w:usb2="00000000" w:usb3="00000000" w:csb0="000001BF" w:csb1="00000000"/>
  </w:font>
  <w:font w:name="PMingLiU">
    <w:altName w:val="Adobe 明體 Std L"/>
    <w:panose1 w:val="00000000000000000000"/>
    <w:charset w:val="88"/>
    <w:family w:val="roman"/>
    <w:pitch w:val="default"/>
    <w:sig w:usb0="00000000" w:usb1="00000000" w:usb2="00000016" w:usb3="00000000" w:csb0="00100001" w:csb1="00000000"/>
  </w:font>
  <w:font w:name="ＭＳ 明朝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dobe 明體 Std L">
    <w:panose1 w:val="02020300000000000000"/>
    <w:charset w:val="88"/>
    <w:family w:val="auto"/>
    <w:pitch w:val="default"/>
    <w:sig w:usb0="00000001" w:usb1="1A0F1900" w:usb2="00000016" w:usb3="00000000" w:csb0="00120005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Theme="majorHAnsi" w:hAnsiTheme="majorHAnsi"/>
        <w:sz w:val="20"/>
        <w:szCs w:val="20"/>
      </w:rPr>
    </w:pPr>
    <w:r>
      <w:fldChar w:fldCharType="begin"/>
    </w:r>
    <w:r>
      <w:instrText xml:space="preserve"> HYPERLINK "http://www.care-statement.org" </w:instrText>
    </w:r>
    <w:r>
      <w:fldChar w:fldCharType="separate"/>
    </w:r>
    <w:r>
      <w:rPr>
        <w:rStyle w:val="6"/>
        <w:rFonts w:asciiTheme="majorHAnsi" w:hAnsiTheme="majorHAnsi"/>
        <w:sz w:val="20"/>
        <w:szCs w:val="20"/>
        <w:u w:val="none"/>
      </w:rPr>
      <w:t>www.care-statement.org</w:t>
    </w:r>
    <w:r>
      <w:rPr>
        <w:rStyle w:val="6"/>
        <w:rFonts w:asciiTheme="majorHAnsi" w:hAnsiTheme="majorHAnsi"/>
        <w:sz w:val="20"/>
        <w:szCs w:val="20"/>
        <w:u w:val="none"/>
      </w:rPr>
      <w:fldChar w:fldCharType="end"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>January 31, 2016</w:t>
    </w:r>
    <w:r>
      <w:rPr>
        <w:rFonts w:asciiTheme="majorHAnsi" w:hAnsiTheme="majorHAnsi"/>
        <w:sz w:val="20"/>
        <w:szCs w:val="20"/>
      </w:rPr>
      <w:tab/>
    </w:r>
    <w:r>
      <w:rPr>
        <w:rFonts w:asciiTheme="majorHAnsi" w:hAnsiTheme="majorHAnsi"/>
        <w:sz w:val="20"/>
        <w:szCs w:val="20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929"/>
    <w:rsid w:val="00011BBC"/>
    <w:rsid w:val="000150FB"/>
    <w:rsid w:val="000443C5"/>
    <w:rsid w:val="00064BC7"/>
    <w:rsid w:val="000717BB"/>
    <w:rsid w:val="000922F2"/>
    <w:rsid w:val="00092485"/>
    <w:rsid w:val="000B7F80"/>
    <w:rsid w:val="000C4E9F"/>
    <w:rsid w:val="000E5DFB"/>
    <w:rsid w:val="00150443"/>
    <w:rsid w:val="001807E9"/>
    <w:rsid w:val="00191C69"/>
    <w:rsid w:val="001A62CA"/>
    <w:rsid w:val="00222750"/>
    <w:rsid w:val="00256DBE"/>
    <w:rsid w:val="00276343"/>
    <w:rsid w:val="0029224A"/>
    <w:rsid w:val="002A71F5"/>
    <w:rsid w:val="002B10EF"/>
    <w:rsid w:val="002E553E"/>
    <w:rsid w:val="002E5F4A"/>
    <w:rsid w:val="002F186F"/>
    <w:rsid w:val="0033650D"/>
    <w:rsid w:val="003377AC"/>
    <w:rsid w:val="00374CA1"/>
    <w:rsid w:val="003B34D6"/>
    <w:rsid w:val="003B3775"/>
    <w:rsid w:val="00402F6B"/>
    <w:rsid w:val="00404885"/>
    <w:rsid w:val="00420901"/>
    <w:rsid w:val="00431FAA"/>
    <w:rsid w:val="00437929"/>
    <w:rsid w:val="00452D2A"/>
    <w:rsid w:val="00476553"/>
    <w:rsid w:val="00482D8C"/>
    <w:rsid w:val="004D359B"/>
    <w:rsid w:val="004E1238"/>
    <w:rsid w:val="004E1B03"/>
    <w:rsid w:val="004E430A"/>
    <w:rsid w:val="00521C8F"/>
    <w:rsid w:val="00535C36"/>
    <w:rsid w:val="0053796E"/>
    <w:rsid w:val="00597E60"/>
    <w:rsid w:val="005B475C"/>
    <w:rsid w:val="005D1EFC"/>
    <w:rsid w:val="005D5210"/>
    <w:rsid w:val="00615F1A"/>
    <w:rsid w:val="006319E5"/>
    <w:rsid w:val="00643B92"/>
    <w:rsid w:val="00652B45"/>
    <w:rsid w:val="00672701"/>
    <w:rsid w:val="00690107"/>
    <w:rsid w:val="006F26A8"/>
    <w:rsid w:val="007245FD"/>
    <w:rsid w:val="00751830"/>
    <w:rsid w:val="007E323B"/>
    <w:rsid w:val="00806CF9"/>
    <w:rsid w:val="00824AB0"/>
    <w:rsid w:val="00826790"/>
    <w:rsid w:val="00833D94"/>
    <w:rsid w:val="00842D78"/>
    <w:rsid w:val="00860017"/>
    <w:rsid w:val="00861BF3"/>
    <w:rsid w:val="00886A5B"/>
    <w:rsid w:val="008A02C4"/>
    <w:rsid w:val="008C68DF"/>
    <w:rsid w:val="00931B00"/>
    <w:rsid w:val="009A54A4"/>
    <w:rsid w:val="00A24371"/>
    <w:rsid w:val="00A26648"/>
    <w:rsid w:val="00AB47FB"/>
    <w:rsid w:val="00AB698F"/>
    <w:rsid w:val="00AD0DDA"/>
    <w:rsid w:val="00AD2660"/>
    <w:rsid w:val="00AE1864"/>
    <w:rsid w:val="00AF40B3"/>
    <w:rsid w:val="00B04039"/>
    <w:rsid w:val="00B52B25"/>
    <w:rsid w:val="00B739C0"/>
    <w:rsid w:val="00BB16A0"/>
    <w:rsid w:val="00BC2FC7"/>
    <w:rsid w:val="00BE035D"/>
    <w:rsid w:val="00BE6129"/>
    <w:rsid w:val="00BE6818"/>
    <w:rsid w:val="00BF00BB"/>
    <w:rsid w:val="00C02781"/>
    <w:rsid w:val="00C22600"/>
    <w:rsid w:val="00C84709"/>
    <w:rsid w:val="00CA1A5D"/>
    <w:rsid w:val="00CD3927"/>
    <w:rsid w:val="00CF3117"/>
    <w:rsid w:val="00D02DC7"/>
    <w:rsid w:val="00D24252"/>
    <w:rsid w:val="00D571EE"/>
    <w:rsid w:val="00DB5B52"/>
    <w:rsid w:val="00DF14D5"/>
    <w:rsid w:val="00E1219A"/>
    <w:rsid w:val="00E6228D"/>
    <w:rsid w:val="00E67C5F"/>
    <w:rsid w:val="00E86ED8"/>
    <w:rsid w:val="00EA0047"/>
    <w:rsid w:val="00EF183C"/>
    <w:rsid w:val="00F17AF2"/>
    <w:rsid w:val="00FC03F0"/>
    <w:rsid w:val="00FC5006"/>
    <w:rsid w:val="00FD64B3"/>
    <w:rsid w:val="013C20D1"/>
    <w:rsid w:val="0F44258A"/>
    <w:rsid w:val="126463E5"/>
    <w:rsid w:val="1C1F4806"/>
    <w:rsid w:val="224462C5"/>
    <w:rsid w:val="32296FD7"/>
    <w:rsid w:val="3E1E100C"/>
    <w:rsid w:val="3E6B69F6"/>
    <w:rsid w:val="4C771B2A"/>
    <w:rsid w:val="52883F5A"/>
    <w:rsid w:val="62773E11"/>
    <w:rsid w:val="6C726EE9"/>
    <w:rsid w:val="793C1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uiPriority w:val="99"/>
    <w:rPr>
      <w:rFonts w:ascii="Lucida Grande" w:hAnsi="Lucida Grande" w:cs="Lucida Grande"/>
      <w:sz w:val="18"/>
      <w:szCs w:val="18"/>
    </w:rPr>
  </w:style>
  <w:style w:type="paragraph" w:styleId="3">
    <w:name w:val="footer"/>
    <w:basedOn w:val="1"/>
    <w:link w:val="13"/>
    <w:unhideWhenUsed/>
    <w:uiPriority w:val="99"/>
    <w:pPr>
      <w:tabs>
        <w:tab w:val="center" w:pos="4320"/>
        <w:tab w:val="right" w:pos="8640"/>
      </w:tabs>
    </w:pPr>
  </w:style>
  <w:style w:type="paragraph" w:styleId="4">
    <w:name w:val="header"/>
    <w:basedOn w:val="1"/>
    <w:link w:val="12"/>
    <w:unhideWhenUsed/>
    <w:uiPriority w:val="99"/>
    <w:pPr>
      <w:tabs>
        <w:tab w:val="center" w:pos="4320"/>
        <w:tab w:val="right" w:pos="8640"/>
      </w:tabs>
    </w:pPr>
  </w:style>
  <w:style w:type="character" w:styleId="6">
    <w:name w:val="Hyperlink"/>
    <w:basedOn w:val="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7">
    <w:name w:val="annotation reference"/>
    <w:basedOn w:val="5"/>
    <w:uiPriority w:val="99"/>
    <w:rPr>
      <w:rFonts w:cs="Times New Roman"/>
      <w:sz w:val="16"/>
    </w:rPr>
  </w:style>
  <w:style w:type="table" w:styleId="9">
    <w:name w:val="Table Grid"/>
    <w:basedOn w:val="8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List Paragraph"/>
    <w:basedOn w:val="1"/>
    <w:qFormat/>
    <w:uiPriority w:val="99"/>
    <w:pPr>
      <w:ind w:left="720"/>
      <w:contextualSpacing/>
    </w:pPr>
  </w:style>
  <w:style w:type="character" w:customStyle="1" w:styleId="11">
    <w:name w:val="Balloon Text Char"/>
    <w:basedOn w:val="5"/>
    <w:link w:val="2"/>
    <w:semiHidden/>
    <w:qFormat/>
    <w:uiPriority w:val="99"/>
    <w:rPr>
      <w:rFonts w:ascii="Lucida Grande" w:hAnsi="Lucida Grande" w:cs="Lucida Grande"/>
      <w:sz w:val="18"/>
      <w:szCs w:val="18"/>
    </w:rPr>
  </w:style>
  <w:style w:type="character" w:customStyle="1" w:styleId="12">
    <w:name w:val="Header Char"/>
    <w:basedOn w:val="5"/>
    <w:link w:val="4"/>
    <w:uiPriority w:val="99"/>
  </w:style>
  <w:style w:type="character" w:customStyle="1" w:styleId="13">
    <w:name w:val="Footer Char"/>
    <w:basedOn w:val="5"/>
    <w:link w:val="3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GAHM, LLC</Company>
  <Pages>1</Pages>
  <Words>430</Words>
  <Characters>2451</Characters>
  <Lines>20</Lines>
  <Paragraphs>5</Paragraphs>
  <TotalTime>56</TotalTime>
  <ScaleCrop>false</ScaleCrop>
  <LinksUpToDate>false</LinksUpToDate>
  <CharactersWithSpaces>2876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2016-01-31T22:45:00Z</dcterms:created>
  <dc:creator>Suzanne Snyder</dc:creator>
  <cp:lastModifiedBy>水月洞天_5224</cp:lastModifiedBy>
  <cp:lastPrinted>2016-01-13T01:33:00Z</cp:lastPrinted>
  <dcterms:modified xsi:type="dcterms:W3CDTF">2018-11-11T17:19:27Z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