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Data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240" w:lineRule="auto"/>
        <w:jc w:val="both"/>
        <w:rPr>
          <w:rFonts w:ascii="Source Sans 3" w:cs="Source Sans 3" w:eastAsia="Source Sans 3" w:hAnsi="Source Sans 3"/>
          <w:color w:val="454545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Table S1: Surface area of 14 out of 20 reefs and calculated area and percent loss (red) and gain (green) over 1000m</w:t>
      </w:r>
      <w:r w:rsidDel="00000000" w:rsidR="00000000" w:rsidRPr="00000000">
        <w:rPr>
          <w:rFonts w:ascii="Source Sans 3" w:cs="Source Sans 3" w:eastAsia="Source Sans 3" w:hAnsi="Source Sans 3"/>
          <w:vertAlign w:val="superscript"/>
          <w:rtl w:val="0"/>
        </w:rPr>
        <w:t xml:space="preserve">2 </w:t>
      </w: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changes for 1950, 1991, and 2022.</w:t>
      </w:r>
      <w:r w:rsidDel="00000000" w:rsidR="00000000" w:rsidRPr="00000000">
        <w:rPr>
          <w:rFonts w:ascii="Source Sans 3" w:cs="Source Sans 3" w:eastAsia="Source Sans 3" w:hAnsi="Source Sans 3"/>
          <w:color w:val="454545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614988" cy="422023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42202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4457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="240" w:lineRule="auto"/>
        <w:jc w:val="both"/>
        <w:rPr>
          <w:rFonts w:ascii="Source Sans 3" w:cs="Source Sans 3" w:eastAsia="Source Sans 3" w:hAnsi="Source Sans 3"/>
        </w:rPr>
      </w:pPr>
      <w:r w:rsidDel="00000000" w:rsidR="00000000" w:rsidRPr="00000000">
        <w:rPr>
          <w:rFonts w:ascii="Source Sans 3" w:cs="Source Sans 3" w:eastAsia="Source Sans 3" w:hAnsi="Source Sans 3"/>
          <w:rtl w:val="0"/>
        </w:rPr>
        <w:t xml:space="preserve">Figure S1: Percent Distribution of Present Substrate in the 5 highly degraded sites</w:t>
      </w:r>
    </w:p>
    <w:p w:rsidR="00000000" w:rsidDel="00000000" w:rsidP="00000000" w:rsidRDefault="00000000" w:rsidRPr="00000000" w14:paraId="00000007">
      <w:pPr>
        <w:spacing w:after="960" w:lineRule="auto"/>
        <w:rPr>
          <w:b w:val="1"/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Source Sans 3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3-regular.ttf"/><Relationship Id="rId2" Type="http://schemas.openxmlformats.org/officeDocument/2006/relationships/font" Target="fonts/SourceSans3-bold.ttf"/><Relationship Id="rId3" Type="http://schemas.openxmlformats.org/officeDocument/2006/relationships/font" Target="fonts/SourceSans3-italic.ttf"/><Relationship Id="rId4" Type="http://schemas.openxmlformats.org/officeDocument/2006/relationships/font" Target="fonts/SourceSans3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