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80C6E" w14:textId="77777777" w:rsidR="00706B8F" w:rsidRPr="00706B8F" w:rsidRDefault="00706B8F" w:rsidP="007B7CF3">
      <w:pPr>
        <w:ind w:left="720" w:hanging="360"/>
        <w:contextualSpacing/>
        <w:rPr>
          <w:b/>
          <w:bCs/>
          <w:lang w:val="en-US"/>
        </w:rPr>
      </w:pPr>
      <w:r w:rsidRPr="00706B8F">
        <w:rPr>
          <w:b/>
          <w:bCs/>
          <w:lang w:val="en-US"/>
        </w:rPr>
        <w:t>Appendix 1. Power analyses</w:t>
      </w:r>
    </w:p>
    <w:p w14:paraId="624F7148" w14:textId="3251A909" w:rsidR="00341B1E" w:rsidRDefault="00706B8F" w:rsidP="007B7CF3">
      <w:pPr>
        <w:ind w:left="720" w:hanging="360"/>
        <w:contextualSpacing/>
        <w:rPr>
          <w:lang w:val="en-US"/>
        </w:rPr>
      </w:pPr>
      <w:r>
        <w:rPr>
          <w:lang w:val="en-US"/>
        </w:rPr>
        <w:br/>
      </w:r>
      <w:r w:rsidR="00341B1E" w:rsidRPr="00341B1E">
        <w:rPr>
          <w:lang w:val="en-US"/>
        </w:rPr>
        <w:t>Power analysis has been p</w:t>
      </w:r>
      <w:r w:rsidR="00341B1E">
        <w:rPr>
          <w:lang w:val="en-US"/>
        </w:rPr>
        <w:t>erformed using a software tool on a selection of the outcome</w:t>
      </w:r>
    </w:p>
    <w:p w14:paraId="79D44547" w14:textId="10F0007D" w:rsidR="00341B1E" w:rsidRPr="00341B1E" w:rsidRDefault="00341B1E" w:rsidP="007B7CF3">
      <w:pPr>
        <w:ind w:left="720" w:hanging="360"/>
        <w:contextualSpacing/>
        <w:rPr>
          <w:lang w:val="en-US"/>
        </w:rPr>
      </w:pPr>
      <w:r>
        <w:rPr>
          <w:lang w:val="en-US"/>
        </w:rPr>
        <w:t>indicators.</w:t>
      </w:r>
      <w:r>
        <w:rPr>
          <w:lang w:val="en-US"/>
        </w:rPr>
        <w:fldChar w:fldCharType="begin"/>
      </w:r>
      <w:r>
        <w:rPr>
          <w:lang w:val="en-US"/>
        </w:rPr>
        <w:instrText xml:space="preserve"> ADDIN EN.CITE &lt;EndNote&gt;&lt;Cite&gt;&lt;Author&gt;Lenth R.V&lt;/Author&gt;&lt;Year&gt;2006&lt;/Year&gt;&lt;RecNum&gt;72&lt;/RecNum&gt;&lt;DisplayText&gt;(Lenth R.V, 2006)&lt;/DisplayText&gt;&lt;record&gt;&lt;rec-number&gt;72&lt;/rec-number&gt;&lt;foreign-keys&gt;&lt;key app="EN" db-id="909epad53d5rsveaewxveapcfevs9p0rfpsp" timestamp="1714560332"&gt;72&lt;/key&gt;&lt;/foreign-keys&gt;&lt;ref-type name="Web Page"&gt;12&lt;/ref-type&gt;&lt;contributors&gt;&lt;authors&gt;&lt;author&gt;Lenth R.V,&lt;/author&gt;&lt;/authors&gt;&lt;/contributors&gt;&lt;titles&gt;&lt;title&gt;Java Applets for Power and Sample Size (Computer software)&lt;/title&gt;&lt;/titles&gt;&lt;volume&gt;October 31, 2022&lt;/volume&gt;&lt;dates&gt;&lt;year&gt;2006&lt;/year&gt;&lt;/dates&gt;&lt;urls&gt;&lt;related-urls&gt;&lt;url&gt;http://www.stat.uiowa.edu/~rlenth/Power&lt;/url&gt;&lt;/related-urls&gt;&lt;/urls&gt;&lt;/record&gt;&lt;/Cite&gt;&lt;/EndNote&gt;</w:instrText>
      </w:r>
      <w:r>
        <w:rPr>
          <w:lang w:val="en-US"/>
        </w:rPr>
        <w:fldChar w:fldCharType="separate"/>
      </w:r>
      <w:r>
        <w:rPr>
          <w:noProof/>
          <w:lang w:val="en-US"/>
        </w:rPr>
        <w:t>(Lenth R.V, 2006)</w:t>
      </w:r>
      <w:r>
        <w:rPr>
          <w:lang w:val="en-US"/>
        </w:rPr>
        <w:fldChar w:fldCharType="end"/>
      </w:r>
    </w:p>
    <w:p w14:paraId="06EE884A" w14:textId="78EFD95C" w:rsidR="00710E94" w:rsidRPr="00710E94" w:rsidRDefault="00710E94" w:rsidP="00710E94">
      <w:pPr>
        <w:pStyle w:val="ListParagraph"/>
        <w:contextualSpacing/>
      </w:pPr>
    </w:p>
    <w:p w14:paraId="0F5C982D" w14:textId="5C0A01A9" w:rsidR="000670D1" w:rsidRPr="001235E1" w:rsidRDefault="007B7CF3" w:rsidP="007B7CF3">
      <w:pPr>
        <w:pStyle w:val="ListParagraph"/>
        <w:numPr>
          <w:ilvl w:val="0"/>
          <w:numId w:val="1"/>
        </w:numPr>
        <w:contextualSpacing/>
        <w:rPr>
          <w:lang w:val="en-US"/>
        </w:rPr>
      </w:pPr>
      <w:r w:rsidRPr="007B7CF3">
        <w:rPr>
          <w:lang w:val="en-US"/>
        </w:rPr>
        <w:t>Lifestyle self-efficacy:</w:t>
      </w:r>
      <w:r w:rsidRPr="007B7CF3">
        <w:rPr>
          <w:lang w:val="en-US"/>
        </w:rPr>
        <w:br/>
        <w:t xml:space="preserve">“I know” and “I can” </w:t>
      </w:r>
      <w:r>
        <w:rPr>
          <w:lang w:val="en-US"/>
        </w:rPr>
        <w:t xml:space="preserve">and “total” are </w:t>
      </w:r>
      <w:r w:rsidRPr="007B7CF3">
        <w:rPr>
          <w:lang w:val="en-US"/>
        </w:rPr>
        <w:t xml:space="preserve">outcome indicators measured by a self-developed </w:t>
      </w:r>
      <w:r>
        <w:rPr>
          <w:lang w:val="en-US"/>
        </w:rPr>
        <w:t xml:space="preserve">unvalidated lifestyle self-efficacy </w:t>
      </w:r>
      <w:r w:rsidRPr="007B7CF3">
        <w:rPr>
          <w:lang w:val="en-US"/>
        </w:rPr>
        <w:t>questionnaire</w:t>
      </w:r>
      <w:r>
        <w:rPr>
          <w:lang w:val="en-US"/>
        </w:rPr>
        <w:t xml:space="preserve"> that includes twelve items. The power analysis is done for the “I know” and “I can” outcome scales that both include six items. We expect that with a standard deviation of 1.3 and a mean difference of 0.6 and a two-tailed alpha of </w:t>
      </w:r>
      <w:r w:rsidR="001235E1">
        <w:rPr>
          <w:lang w:val="en-US"/>
        </w:rPr>
        <w:t>.</w:t>
      </w:r>
      <w:r>
        <w:rPr>
          <w:lang w:val="en-US"/>
        </w:rPr>
        <w:t>05 and a power of 0.80</w:t>
      </w:r>
      <w:r w:rsidR="001235E1">
        <w:rPr>
          <w:lang w:val="en-US"/>
        </w:rPr>
        <w:t xml:space="preserve"> at least </w:t>
      </w:r>
      <w:r>
        <w:rPr>
          <w:lang w:val="en-US"/>
        </w:rPr>
        <w:t>75 participants</w:t>
      </w:r>
      <w:r w:rsidR="001235E1">
        <w:rPr>
          <w:lang w:val="en-US"/>
        </w:rPr>
        <w:t xml:space="preserve"> are needed</w:t>
      </w:r>
      <w:r>
        <w:rPr>
          <w:lang w:val="en-US"/>
        </w:rPr>
        <w:t xml:space="preserve"> per measurement moment to measure an effect on these outcomes. </w:t>
      </w:r>
      <w:r>
        <w:rPr>
          <w:lang w:val="en-US"/>
        </w:rPr>
        <w:br/>
      </w:r>
    </w:p>
    <w:p w14:paraId="6FC8927D" w14:textId="7CC478E4" w:rsidR="001235E1" w:rsidRPr="001235E1" w:rsidRDefault="007B7CF3" w:rsidP="007D131B">
      <w:pPr>
        <w:pStyle w:val="ListParagraph"/>
        <w:numPr>
          <w:ilvl w:val="0"/>
          <w:numId w:val="1"/>
        </w:numPr>
        <w:contextualSpacing/>
        <w:rPr>
          <w:lang w:val="en-US"/>
        </w:rPr>
      </w:pPr>
      <w:r w:rsidRPr="001235E1">
        <w:rPr>
          <w:lang w:val="en-US"/>
        </w:rPr>
        <w:t>Eating behavior:</w:t>
      </w:r>
      <w:r w:rsidRPr="001235E1">
        <w:rPr>
          <w:lang w:val="en-US"/>
        </w:rPr>
        <w:br/>
        <w:t>The emotional eating and External eating score are measured using the Dutch Questionnaire for Eating behavior</w:t>
      </w:r>
      <w:r w:rsidR="00341B1E" w:rsidRPr="001235E1">
        <w:rPr>
          <w:lang w:val="en-US"/>
        </w:rPr>
        <w:t xml:space="preserve"> (NVE)</w:t>
      </w:r>
      <w:r w:rsidR="002B6954">
        <w:rPr>
          <w:lang w:val="en-US"/>
        </w:rPr>
        <w:t xml:space="preserve"> </w:t>
      </w:r>
      <w:r w:rsidR="00341B1E" w:rsidRPr="001235E1">
        <w:rPr>
          <w:lang w:val="en-US"/>
        </w:rPr>
        <w:fldChar w:fldCharType="begin"/>
      </w:r>
      <w:r w:rsidR="00341B1E" w:rsidRPr="001235E1">
        <w:rPr>
          <w:lang w:val="en-US"/>
        </w:rPr>
        <w:instrText xml:space="preserve"> ADDIN EN.CITE &lt;EndNote&gt;&lt;Cite&gt;&lt;Author&gt;van Strien&lt;/Author&gt;&lt;Year&gt;2005&lt;/Year&gt;&lt;RecNum&gt;73&lt;/RecNum&gt;&lt;DisplayText&gt;(van Strien, 2005)&lt;/DisplayText&gt;&lt;record&gt;&lt;rec-number&gt;73&lt;/rec-number&gt;&lt;foreign-keys&gt;&lt;key app="EN" db-id="909epad53d5rsveaewxveapcfevs9p0rfpsp" timestamp="1714560634"&gt;73&lt;/key&gt;&lt;/foreign-keys&gt;&lt;ref-type name="Journal Article"&gt;17&lt;/ref-type&gt;&lt;contributors&gt;&lt;authors&gt;&lt;author&gt;van Strien, Tatjana&lt;/author&gt;&lt;/authors&gt;&lt;/contributors&gt;&lt;titles&gt;&lt;title&gt;Nederlandse Vragenlijst voor eetgedrag (NVE). Handleiding [Dutch Eating Behaviour Questionnaire. Manual]&lt;/title&gt;&lt;secondary-title&gt;Stress-the International Journal on The Biology of Stress - STRESS&lt;/secondary-title&gt;&lt;/titles&gt;&lt;periodical&gt;&lt;full-title&gt;Stress-the International Journal on The Biology of Stress - STRESS&lt;/full-title&gt;&lt;/periodical&gt;&lt;dates&gt;&lt;year&gt;2005&lt;/year&gt;&lt;pub-dates&gt;&lt;date&gt;01/01&lt;/date&gt;&lt;/pub-dates&gt;&lt;/dates&gt;&lt;urls&gt;&lt;/urls&gt;&lt;/record&gt;&lt;/Cite&gt;&lt;/EndNote&gt;</w:instrText>
      </w:r>
      <w:r w:rsidR="00341B1E" w:rsidRPr="001235E1">
        <w:rPr>
          <w:lang w:val="en-US"/>
        </w:rPr>
        <w:fldChar w:fldCharType="separate"/>
      </w:r>
      <w:r w:rsidR="00341B1E" w:rsidRPr="001235E1">
        <w:rPr>
          <w:noProof/>
          <w:lang w:val="en-US"/>
        </w:rPr>
        <w:t>(van Strien, 2005)</w:t>
      </w:r>
      <w:r w:rsidR="00341B1E" w:rsidRPr="001235E1">
        <w:rPr>
          <w:lang w:val="en-US"/>
        </w:rPr>
        <w:fldChar w:fldCharType="end"/>
      </w:r>
      <w:r w:rsidR="00341B1E" w:rsidRPr="001235E1">
        <w:rPr>
          <w:lang w:val="en-US"/>
        </w:rPr>
        <w:t xml:space="preserve">. We expect that </w:t>
      </w:r>
      <w:r w:rsidR="001235E1" w:rsidRPr="001235E1">
        <w:rPr>
          <w:lang w:val="en-US"/>
        </w:rPr>
        <w:t xml:space="preserve">with a standard deviation of 0.6 and a mean difference of 0.3, a two-tailed alpha of </w:t>
      </w:r>
      <w:r w:rsidR="001235E1">
        <w:rPr>
          <w:lang w:val="en-US"/>
        </w:rPr>
        <w:t>.</w:t>
      </w:r>
      <w:r w:rsidR="001235E1" w:rsidRPr="001235E1">
        <w:rPr>
          <w:lang w:val="en-US"/>
        </w:rPr>
        <w:t xml:space="preserve">05 and a power of 0.80 at least 64 participants per measurement moment are needed to measure an effect on these outcomes. </w:t>
      </w:r>
      <w:r w:rsidR="001235E1">
        <w:rPr>
          <w:lang w:val="en-US"/>
        </w:rPr>
        <w:br/>
      </w:r>
    </w:p>
    <w:p w14:paraId="73A187F8" w14:textId="05B0440F" w:rsidR="001235E1" w:rsidRPr="001235E1" w:rsidRDefault="001235E1" w:rsidP="001235E1">
      <w:pPr>
        <w:pStyle w:val="ListParagraph"/>
        <w:numPr>
          <w:ilvl w:val="0"/>
          <w:numId w:val="1"/>
        </w:numPr>
        <w:contextualSpacing/>
        <w:rPr>
          <w:lang w:val="en-US"/>
        </w:rPr>
      </w:pPr>
      <w:r w:rsidRPr="001235E1">
        <w:rPr>
          <w:lang w:val="en-US"/>
        </w:rPr>
        <w:t>Anthropometric outcomes:</w:t>
      </w:r>
      <w:r w:rsidRPr="001235E1">
        <w:rPr>
          <w:lang w:val="en-US"/>
        </w:rPr>
        <w:br/>
        <w:t xml:space="preserve">Body Mass Index (BMI) is measured using length and weight. We expect that with a standard deviation of 17.2, a mean difference of 7, a two-tailed alpha of </w:t>
      </w:r>
      <w:r>
        <w:rPr>
          <w:lang w:val="en-US"/>
        </w:rPr>
        <w:t>.</w:t>
      </w:r>
      <w:r w:rsidRPr="001235E1">
        <w:rPr>
          <w:lang w:val="en-US"/>
        </w:rPr>
        <w:t xml:space="preserve">05 and a power of 0.80, at least 96 participants per measurement moment are needed to measure an effect on these outcomes. </w:t>
      </w:r>
      <w:r>
        <w:rPr>
          <w:lang w:val="en-US"/>
        </w:rPr>
        <w:br/>
      </w:r>
    </w:p>
    <w:p w14:paraId="5BF4D4C5" w14:textId="13D2B7F3" w:rsidR="001235E1" w:rsidRPr="001235E1" w:rsidRDefault="001235E1" w:rsidP="001235E1">
      <w:pPr>
        <w:pStyle w:val="ListParagraph"/>
        <w:numPr>
          <w:ilvl w:val="0"/>
          <w:numId w:val="1"/>
        </w:numPr>
        <w:contextualSpacing/>
        <w:rPr>
          <w:lang w:val="en-US"/>
        </w:rPr>
      </w:pPr>
      <w:r>
        <w:rPr>
          <w:lang w:val="en-US"/>
        </w:rPr>
        <w:t>Quality of life:</w:t>
      </w:r>
      <w:r>
        <w:rPr>
          <w:lang w:val="en-US"/>
        </w:rPr>
        <w:br/>
        <w:t>Quality of Life is measured using the validated Dutch RAND-36 questionnaire.</w:t>
      </w:r>
      <w:r>
        <w:rPr>
          <w:lang w:val="en-US"/>
        </w:rPr>
        <w:fldChar w:fldCharType="begin"/>
      </w:r>
      <w:r>
        <w:rPr>
          <w:lang w:val="en-US"/>
        </w:rPr>
        <w:instrText xml:space="preserve"> ADDIN EN.CITE &lt;EndNote&gt;&lt;Cite&gt;&lt;Author&gt;van der Zee&lt;/Author&gt;&lt;Year&gt;1993&lt;/Year&gt;&lt;RecNum&gt;28&lt;/RecNum&gt;&lt;DisplayText&gt;(van der Zee &amp;amp; Sanderman, 1993)&lt;/DisplayText&gt;&lt;record&gt;&lt;rec-number&gt;28&lt;/rec-number&gt;&lt;foreign-keys&gt;&lt;key app="EN" db-id="909epad53d5rsveaewxveapcfevs9p0rfpsp" timestamp="1712746816"&gt;28&lt;/key&gt;&lt;/foreign-keys&gt;&lt;ref-type name="Journal Article"&gt;17&lt;/ref-type&gt;&lt;contributors&gt;&lt;authors&gt;&lt;author&gt;van der Zee, Karen&lt;/author&gt;&lt;author&gt;Sanderman, Robbert&lt;/author&gt;&lt;/authors&gt;&lt;/contributors&gt;&lt;titles&gt;&lt;title&gt;Het meten van de algemene gezondheidstoestand met de RAND-36&lt;/title&gt;&lt;secondary-title&gt;Noordelijk Centrum voor Gezondheidsvraagstukken, reeks meetinstrumenten&lt;/secondary-title&gt;&lt;/titles&gt;&lt;periodical&gt;&lt;full-title&gt;Noordelijk Centrum voor Gezondheidsvraagstukken, reeks meetinstrumenten&lt;/full-title&gt;&lt;/periodical&gt;&lt;pages&gt;1-28&lt;/pages&gt;&lt;volume&gt;3&lt;/volume&gt;&lt;dates&gt;&lt;year&gt;1993&lt;/year&gt;&lt;pub-dates&gt;&lt;date&gt;01/01&lt;/date&gt;&lt;/pub-dates&gt;&lt;/dates&gt;&lt;urls&gt;&lt;/urls&gt;&lt;/record&gt;&lt;/Cite&gt;&lt;/EndNote&gt;</w:instrText>
      </w:r>
      <w:r>
        <w:rPr>
          <w:lang w:val="en-US"/>
        </w:rPr>
        <w:fldChar w:fldCharType="separate"/>
      </w:r>
      <w:r>
        <w:rPr>
          <w:noProof/>
          <w:lang w:val="en-US"/>
        </w:rPr>
        <w:t>(van der Zee &amp; Sanderman, 1993)</w:t>
      </w:r>
      <w:r>
        <w:rPr>
          <w:lang w:val="en-US"/>
        </w:rPr>
        <w:fldChar w:fldCharType="end"/>
      </w:r>
      <w:r>
        <w:rPr>
          <w:lang w:val="en-US"/>
        </w:rPr>
        <w:t xml:space="preserve"> For quality of life outcomes we computed three power calculations. Two for the scales based on vitality and general health perception and one for the single item health change. For vitality, we expect that with a standard deviation of 17.7, a mean difference of 8, a two-tailed alpha of .05 and a power of 0.80, at least 78 participants are needed per measurement moment to measure an effect on this outcome. </w:t>
      </w:r>
      <w:r>
        <w:rPr>
          <w:lang w:val="en-US"/>
        </w:rPr>
        <w:br/>
        <w:t xml:space="preserve">For general health perception we expect that with a standard deviation of 18.4, a mean difference of 9, a two-tailed alpha of .05 and a power of 0.80, at least 67 participants are needed per measurement moment to measure an effect on these outcomes. </w:t>
      </w:r>
      <w:r w:rsidRPr="001235E1">
        <w:rPr>
          <w:lang w:val="en-US"/>
        </w:rPr>
        <w:br/>
      </w:r>
      <w:r w:rsidR="00706B8F">
        <w:rPr>
          <w:lang w:val="en-US"/>
        </w:rPr>
        <w:t xml:space="preserve">For health change we expect that with a standard deviation of 22.4, a mean difference of 8, a two-tailed alpha of .05 and a power of 0.80, at least 124 participants are needed per measurement moment to measure an effect on these outcomes. </w:t>
      </w:r>
    </w:p>
    <w:p w14:paraId="6B2D3375" w14:textId="77777777" w:rsidR="00341B1E" w:rsidRDefault="00341B1E" w:rsidP="00C57052">
      <w:pPr>
        <w:rPr>
          <w:lang w:val="en-US"/>
        </w:rPr>
      </w:pPr>
    </w:p>
    <w:p w14:paraId="15BFC7E4" w14:textId="77777777" w:rsidR="00C3642C" w:rsidRDefault="00C3642C" w:rsidP="001235E1">
      <w:pPr>
        <w:pStyle w:val="EndNoteBibliography"/>
        <w:spacing w:after="0"/>
        <w:ind w:left="720" w:hanging="720"/>
      </w:pPr>
      <w:r w:rsidRPr="00C3642C">
        <w:rPr>
          <w:b/>
          <w:bCs/>
        </w:rPr>
        <w:t>References</w:t>
      </w:r>
    </w:p>
    <w:p w14:paraId="571C59CC" w14:textId="7473B3A5" w:rsidR="001235E1" w:rsidRPr="001235E1" w:rsidRDefault="00341B1E" w:rsidP="001235E1">
      <w:pPr>
        <w:pStyle w:val="EndNoteBibliography"/>
        <w:spacing w:after="0"/>
        <w:ind w:left="720" w:hanging="720"/>
      </w:pPr>
      <w:r>
        <w:fldChar w:fldCharType="begin"/>
      </w:r>
      <w:r>
        <w:instrText xml:space="preserve"> ADDIN EN.REFLIST </w:instrText>
      </w:r>
      <w:r>
        <w:fldChar w:fldCharType="separate"/>
      </w:r>
      <w:r w:rsidR="001235E1" w:rsidRPr="001235E1">
        <w:t xml:space="preserve">Lenth R.V. (2006). </w:t>
      </w:r>
      <w:r w:rsidR="001235E1" w:rsidRPr="001235E1">
        <w:rPr>
          <w:i/>
        </w:rPr>
        <w:t>Java Applets for Power and Sample Size (Computer software)</w:t>
      </w:r>
      <w:r w:rsidR="001235E1" w:rsidRPr="001235E1">
        <w:t xml:space="preserve">. </w:t>
      </w:r>
      <w:hyperlink r:id="rId5" w:history="1">
        <w:r w:rsidR="001235E1" w:rsidRPr="001235E1">
          <w:rPr>
            <w:rStyle w:val="Hyperlink"/>
          </w:rPr>
          <w:t>http://www.stat.uiowa.edu/~rlenth/Power</w:t>
        </w:r>
      </w:hyperlink>
    </w:p>
    <w:p w14:paraId="3CB61F02" w14:textId="77777777" w:rsidR="001235E1" w:rsidRPr="006D2E6C" w:rsidRDefault="001235E1" w:rsidP="001235E1">
      <w:pPr>
        <w:pStyle w:val="EndNoteBibliography"/>
        <w:spacing w:after="0"/>
        <w:ind w:left="720" w:hanging="720"/>
        <w:rPr>
          <w:lang w:val="nl-NL"/>
        </w:rPr>
      </w:pPr>
      <w:r w:rsidRPr="006D2E6C">
        <w:rPr>
          <w:lang w:val="nl-NL"/>
        </w:rPr>
        <w:lastRenderedPageBreak/>
        <w:t xml:space="preserve">van der Zee, K., &amp; Sanderman, R. (1993). Het meten van de algemene gezondheidstoestand met de RAND-36. </w:t>
      </w:r>
      <w:r w:rsidRPr="006D2E6C">
        <w:rPr>
          <w:i/>
          <w:lang w:val="nl-NL"/>
        </w:rPr>
        <w:t>Noordelijk Centrum voor Gezondheidsvraagstukken, reeks meetinstrumenten</w:t>
      </w:r>
      <w:r w:rsidRPr="006D2E6C">
        <w:rPr>
          <w:lang w:val="nl-NL"/>
        </w:rPr>
        <w:t>,</w:t>
      </w:r>
      <w:r w:rsidRPr="006D2E6C">
        <w:rPr>
          <w:i/>
          <w:lang w:val="nl-NL"/>
        </w:rPr>
        <w:t xml:space="preserve"> 3</w:t>
      </w:r>
      <w:r w:rsidRPr="006D2E6C">
        <w:rPr>
          <w:lang w:val="nl-NL"/>
        </w:rPr>
        <w:t xml:space="preserve">, 1-28. </w:t>
      </w:r>
    </w:p>
    <w:p w14:paraId="241849B8" w14:textId="77777777" w:rsidR="001235E1" w:rsidRPr="001235E1" w:rsidRDefault="001235E1" w:rsidP="001235E1">
      <w:pPr>
        <w:pStyle w:val="EndNoteBibliography"/>
        <w:ind w:left="720" w:hanging="720"/>
      </w:pPr>
      <w:r w:rsidRPr="006D2E6C">
        <w:rPr>
          <w:lang w:val="nl-NL"/>
        </w:rPr>
        <w:t xml:space="preserve">van Strien, T. (2005). Nederlandse Vragenlijst voor eetgedrag (NVE). </w:t>
      </w:r>
      <w:r w:rsidRPr="001235E1">
        <w:t xml:space="preserve">Handleiding [Dutch Eating Behaviour Questionnaire. Manual]. </w:t>
      </w:r>
      <w:r w:rsidRPr="001235E1">
        <w:rPr>
          <w:i/>
        </w:rPr>
        <w:t>Stress-the International Journal on The Biology of Stress - STRESS</w:t>
      </w:r>
      <w:r w:rsidRPr="001235E1">
        <w:t xml:space="preserve">. </w:t>
      </w:r>
    </w:p>
    <w:p w14:paraId="356F5770" w14:textId="31D06DFD" w:rsidR="00282774" w:rsidRPr="00C57052" w:rsidRDefault="00341B1E" w:rsidP="00C57052">
      <w:pPr>
        <w:rPr>
          <w:lang w:val="en-US"/>
        </w:rPr>
      </w:pPr>
      <w:r>
        <w:rPr>
          <w:lang w:val="en-US"/>
        </w:rPr>
        <w:fldChar w:fldCharType="end"/>
      </w:r>
    </w:p>
    <w:sectPr w:rsidR="00282774" w:rsidRPr="00C570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0D1A2E"/>
    <w:multiLevelType w:val="hybridMultilevel"/>
    <w:tmpl w:val="2FD0C5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015692851">
    <w:abstractNumId w:val="0"/>
  </w:num>
  <w:num w:numId="2" w16cid:durableId="1874998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09epad53d5rsveaewxveapcfevs9p0rfpsp&quot;&gt;RDGG evaluatie manuscript&lt;record-ids&gt;&lt;item&gt;28&lt;/item&gt;&lt;item&gt;72&lt;/item&gt;&lt;item&gt;73&lt;/item&gt;&lt;/record-ids&gt;&lt;/item&gt;&lt;/Libraries&gt;"/>
  </w:docVars>
  <w:rsids>
    <w:rsidRoot w:val="000670D1"/>
    <w:rsid w:val="000670D1"/>
    <w:rsid w:val="001235E1"/>
    <w:rsid w:val="00282774"/>
    <w:rsid w:val="002B6954"/>
    <w:rsid w:val="00341B1E"/>
    <w:rsid w:val="004443AE"/>
    <w:rsid w:val="006D2E6C"/>
    <w:rsid w:val="00706B8F"/>
    <w:rsid w:val="00710E94"/>
    <w:rsid w:val="007B7CF3"/>
    <w:rsid w:val="007F022C"/>
    <w:rsid w:val="00BC763A"/>
    <w:rsid w:val="00C3642C"/>
    <w:rsid w:val="00C57052"/>
    <w:rsid w:val="00E853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4D85F"/>
  <w15:chartTrackingRefBased/>
  <w15:docId w15:val="{C1EE8493-CE54-4435-964C-7E2E4D10A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0D1"/>
    <w:pPr>
      <w:spacing w:after="200" w:line="276" w:lineRule="auto"/>
    </w:pPr>
    <w:rPr>
      <w:rFonts w:ascii="Calibri" w:eastAsia="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70D1"/>
    <w:pPr>
      <w:ind w:left="720"/>
    </w:pPr>
  </w:style>
  <w:style w:type="table" w:styleId="TableGrid">
    <w:name w:val="Table Grid"/>
    <w:basedOn w:val="TableNormal"/>
    <w:uiPriority w:val="59"/>
    <w:rsid w:val="000670D1"/>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341B1E"/>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341B1E"/>
    <w:rPr>
      <w:rFonts w:ascii="Calibri" w:eastAsia="Calibri" w:hAnsi="Calibri" w:cs="Calibri"/>
      <w:noProof/>
      <w:kern w:val="0"/>
      <w:lang w:val="en-US"/>
      <w14:ligatures w14:val="none"/>
    </w:rPr>
  </w:style>
  <w:style w:type="paragraph" w:customStyle="1" w:styleId="EndNoteBibliography">
    <w:name w:val="EndNote Bibliography"/>
    <w:basedOn w:val="Normal"/>
    <w:link w:val="EndNoteBibliographyChar"/>
    <w:rsid w:val="00341B1E"/>
    <w:pPr>
      <w:spacing w:line="240" w:lineRule="auto"/>
    </w:pPr>
    <w:rPr>
      <w:noProof/>
      <w:lang w:val="en-US"/>
    </w:rPr>
  </w:style>
  <w:style w:type="character" w:customStyle="1" w:styleId="EndNoteBibliographyChar">
    <w:name w:val="EndNote Bibliography Char"/>
    <w:basedOn w:val="DefaultParagraphFont"/>
    <w:link w:val="EndNoteBibliography"/>
    <w:rsid w:val="00341B1E"/>
    <w:rPr>
      <w:rFonts w:ascii="Calibri" w:eastAsia="Calibri" w:hAnsi="Calibri" w:cs="Calibri"/>
      <w:noProof/>
      <w:kern w:val="0"/>
      <w:lang w:val="en-US"/>
      <w14:ligatures w14:val="none"/>
    </w:rPr>
  </w:style>
  <w:style w:type="character" w:styleId="Hyperlink">
    <w:name w:val="Hyperlink"/>
    <w:basedOn w:val="DefaultParagraphFont"/>
    <w:uiPriority w:val="99"/>
    <w:unhideWhenUsed/>
    <w:rsid w:val="00341B1E"/>
    <w:rPr>
      <w:color w:val="0563C1" w:themeColor="hyperlink"/>
      <w:u w:val="single"/>
    </w:rPr>
  </w:style>
  <w:style w:type="character" w:customStyle="1" w:styleId="UnresolvedMention1">
    <w:name w:val="Unresolved Mention1"/>
    <w:basedOn w:val="DefaultParagraphFont"/>
    <w:uiPriority w:val="99"/>
    <w:semiHidden/>
    <w:unhideWhenUsed/>
    <w:rsid w:val="00341B1E"/>
    <w:rPr>
      <w:color w:val="605E5C"/>
      <w:shd w:val="clear" w:color="auto" w:fill="E1DFDD"/>
    </w:rPr>
  </w:style>
  <w:style w:type="character" w:styleId="CommentReference">
    <w:name w:val="annotation reference"/>
    <w:basedOn w:val="DefaultParagraphFont"/>
    <w:uiPriority w:val="99"/>
    <w:semiHidden/>
    <w:unhideWhenUsed/>
    <w:rsid w:val="00706B8F"/>
    <w:rPr>
      <w:sz w:val="16"/>
      <w:szCs w:val="16"/>
    </w:rPr>
  </w:style>
  <w:style w:type="paragraph" w:styleId="CommentText">
    <w:name w:val="annotation text"/>
    <w:basedOn w:val="Normal"/>
    <w:link w:val="CommentTextChar"/>
    <w:uiPriority w:val="99"/>
    <w:unhideWhenUsed/>
    <w:rsid w:val="00706B8F"/>
    <w:pPr>
      <w:spacing w:line="240" w:lineRule="auto"/>
    </w:pPr>
    <w:rPr>
      <w:sz w:val="20"/>
      <w:szCs w:val="20"/>
    </w:rPr>
  </w:style>
  <w:style w:type="character" w:customStyle="1" w:styleId="CommentTextChar">
    <w:name w:val="Comment Text Char"/>
    <w:basedOn w:val="DefaultParagraphFont"/>
    <w:link w:val="CommentText"/>
    <w:uiPriority w:val="99"/>
    <w:rsid w:val="00706B8F"/>
    <w:rPr>
      <w:rFonts w:ascii="Calibri" w:eastAsia="Calibri" w:hAnsi="Calibri" w:cs="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06B8F"/>
    <w:rPr>
      <w:b/>
      <w:bCs/>
    </w:rPr>
  </w:style>
  <w:style w:type="character" w:customStyle="1" w:styleId="CommentSubjectChar">
    <w:name w:val="Comment Subject Char"/>
    <w:basedOn w:val="CommentTextChar"/>
    <w:link w:val="CommentSubject"/>
    <w:uiPriority w:val="99"/>
    <w:semiHidden/>
    <w:rsid w:val="00706B8F"/>
    <w:rPr>
      <w:rFonts w:ascii="Calibri" w:eastAsia="Calibri" w:hAnsi="Calibri" w:cs="Calibri"/>
      <w:b/>
      <w:bCs/>
      <w:kern w:val="0"/>
      <w:sz w:val="20"/>
      <w:szCs w:val="20"/>
      <w14:ligatures w14:val="none"/>
    </w:rPr>
  </w:style>
  <w:style w:type="paragraph" w:styleId="BalloonText">
    <w:name w:val="Balloon Text"/>
    <w:basedOn w:val="Normal"/>
    <w:link w:val="BalloonTextChar"/>
    <w:uiPriority w:val="99"/>
    <w:semiHidden/>
    <w:unhideWhenUsed/>
    <w:rsid w:val="002B69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954"/>
    <w:rPr>
      <w:rFonts w:ascii="Segoe UI" w:eastAsia="Calibri" w:hAnsi="Segoe UI" w:cs="Segoe UI"/>
      <w:kern w:val="0"/>
      <w:sz w:val="18"/>
      <w:szCs w:val="18"/>
      <w14:ligatures w14:val="none"/>
    </w:rPr>
  </w:style>
  <w:style w:type="character" w:styleId="FollowedHyperlink">
    <w:name w:val="FollowedHyperlink"/>
    <w:basedOn w:val="DefaultParagraphFont"/>
    <w:uiPriority w:val="99"/>
    <w:semiHidden/>
    <w:unhideWhenUsed/>
    <w:rsid w:val="007F022C"/>
    <w:rPr>
      <w:color w:val="954F72" w:themeColor="followedHyperlink"/>
      <w:u w:val="single"/>
    </w:rPr>
  </w:style>
  <w:style w:type="paragraph" w:styleId="Revision">
    <w:name w:val="Revision"/>
    <w:hidden/>
    <w:uiPriority w:val="99"/>
    <w:semiHidden/>
    <w:rsid w:val="006D2E6C"/>
    <w:pPr>
      <w:spacing w:after="0" w:line="240" w:lineRule="auto"/>
    </w:pPr>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057798">
      <w:bodyDiv w:val="1"/>
      <w:marLeft w:val="0"/>
      <w:marRight w:val="0"/>
      <w:marTop w:val="0"/>
      <w:marBottom w:val="0"/>
      <w:divBdr>
        <w:top w:val="none" w:sz="0" w:space="0" w:color="auto"/>
        <w:left w:val="none" w:sz="0" w:space="0" w:color="auto"/>
        <w:bottom w:val="none" w:sz="0" w:space="0" w:color="auto"/>
        <w:right w:val="none" w:sz="0" w:space="0" w:color="auto"/>
      </w:divBdr>
      <w:divsChild>
        <w:div w:id="1870751812">
          <w:marLeft w:val="600"/>
          <w:marRight w:val="0"/>
          <w:marTop w:val="0"/>
          <w:marBottom w:val="0"/>
          <w:divBdr>
            <w:top w:val="none" w:sz="0" w:space="0" w:color="auto"/>
            <w:left w:val="none" w:sz="0" w:space="0" w:color="auto"/>
            <w:bottom w:val="none" w:sz="0" w:space="0" w:color="auto"/>
            <w:right w:val="none" w:sz="0" w:space="0" w:color="auto"/>
          </w:divBdr>
        </w:div>
      </w:divsChild>
    </w:div>
    <w:div w:id="67295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tat.uiowa.edu/~rlenth/Pow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842</Words>
  <Characters>4635</Characters>
  <Application>Microsoft Office Word</Application>
  <DocSecurity>4</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Boelens, M. (PHEG)</dc:creator>
  <cp:keywords/>
  <dc:description/>
  <cp:lastModifiedBy>Kiefte-de Jong, J.C. (PHEG)</cp:lastModifiedBy>
  <cp:revision>2</cp:revision>
  <dcterms:created xsi:type="dcterms:W3CDTF">2024-05-29T20:10:00Z</dcterms:created>
  <dcterms:modified xsi:type="dcterms:W3CDTF">2024-05-29T20:10:00Z</dcterms:modified>
</cp:coreProperties>
</file>