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30AAE" w14:textId="77777777" w:rsidR="005E0267" w:rsidRDefault="007C0B7A">
      <w:pPr>
        <w:rPr>
          <w:rFonts w:ascii="Times New Roman" w:hAnsi="Times New Roman" w:cs="Times New Roman"/>
        </w:rPr>
      </w:pPr>
      <w:r>
        <w:rPr>
          <w:noProof/>
        </w:rPr>
        <w:drawing>
          <wp:inline distT="0" distB="0" distL="0" distR="0" wp14:anchorId="57AD0BBF" wp14:editId="24A89513">
            <wp:extent cx="59436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stretch>
                      <a:fillRect/>
                    </a:stretch>
                  </pic:blipFill>
                  <pic:spPr bwMode="auto">
                    <a:xfrm>
                      <a:off x="0" y="0"/>
                      <a:ext cx="5943600" cy="5943600"/>
                    </a:xfrm>
                    <a:prstGeom prst="rect">
                      <a:avLst/>
                    </a:prstGeom>
                  </pic:spPr>
                </pic:pic>
              </a:graphicData>
            </a:graphic>
          </wp:inline>
        </w:drawing>
      </w:r>
    </w:p>
    <w:p w14:paraId="1B8D91D3" w14:textId="368D2EDE" w:rsidR="005E0267" w:rsidRDefault="00BA53B5" w:rsidP="00951705">
      <w:pPr>
        <w:jc w:val="both"/>
        <w:rPr>
          <w:rFonts w:ascii="Times New Roman" w:hAnsi="Times New Roman" w:cs="Times New Roman"/>
        </w:rPr>
      </w:pPr>
      <w:r>
        <w:rPr>
          <w:rFonts w:ascii="Times New Roman" w:hAnsi="Times New Roman" w:cs="Times New Roman"/>
          <w:b/>
          <w:bCs/>
        </w:rPr>
        <w:t>Supplementary Figure 1:</w:t>
      </w:r>
      <w:r>
        <w:rPr>
          <w:rFonts w:ascii="Times New Roman" w:hAnsi="Times New Roman" w:cs="Times New Roman"/>
        </w:rPr>
        <w:t xml:space="preserve"> Differential expression analysis conducted using GEPIA2 </w:t>
      </w:r>
      <w:r>
        <w:rPr>
          <w:rFonts w:ascii="Times New Roman" w:hAnsi="Times New Roman" w:cs="Times New Roman"/>
          <w:bCs/>
        </w:rPr>
        <w:t>(</w:t>
      </w:r>
      <w:hyperlink r:id="rId5">
        <w:r>
          <w:rPr>
            <w:rStyle w:val="Hyperlink"/>
            <w:rFonts w:ascii="Times New Roman" w:hAnsi="Times New Roman" w:cs="Times New Roman"/>
            <w:bCs/>
          </w:rPr>
          <w:t>http://gepia2.cancer-pku.cn/</w:t>
        </w:r>
      </w:hyperlink>
      <w:r>
        <w:rPr>
          <w:rFonts w:ascii="Times New Roman" w:hAnsi="Times New Roman" w:cs="Times New Roman"/>
          <w:bCs/>
        </w:rPr>
        <w:t>)</w:t>
      </w:r>
      <w:r>
        <w:rPr>
          <w:rFonts w:ascii="Times New Roman" w:hAnsi="Times New Roman" w:cs="Times New Roman"/>
        </w:rPr>
        <w:t>.</w:t>
      </w:r>
      <w:r w:rsidR="007C0B7A">
        <w:rPr>
          <w:rFonts w:ascii="Times New Roman" w:hAnsi="Times New Roman" w:cs="Times New Roman"/>
        </w:rPr>
        <w:t xml:space="preserve"> </w:t>
      </w:r>
      <w:r>
        <w:rPr>
          <w:rFonts w:ascii="Times New Roman" w:hAnsi="Times New Roman" w:cs="Times New Roman"/>
        </w:rPr>
        <w:t>Red box plots indicate tumors, and green indicates corresponding normal tissues.</w:t>
      </w:r>
      <w:r w:rsidR="007C0B7A">
        <w:rPr>
          <w:rFonts w:ascii="Times New Roman" w:hAnsi="Times New Roman" w:cs="Times New Roman"/>
        </w:rPr>
        <w:t xml:space="preserve"> </w:t>
      </w:r>
      <w:r>
        <w:rPr>
          <w:rFonts w:ascii="Times New Roman" w:hAnsi="Times New Roman" w:cs="Times New Roman"/>
        </w:rPr>
        <w:t>Significant overexpression of CCT5 in BLCA, CESC, COAD, CHOL, DLBC, ESCA, GBM, LGG, PAAD, LUAD, LUSC, OV, LIHC, SKCM, READ, STAD, THYM, UCEC, and UCS.</w:t>
      </w:r>
      <w:r w:rsidR="007C0B7A">
        <w:rPr>
          <w:rFonts w:ascii="Times New Roman" w:hAnsi="Times New Roman" w:cs="Times New Roman"/>
        </w:rPr>
        <w:t xml:space="preserve"> </w:t>
      </w:r>
      <w:r w:rsidR="0081754C">
        <w:rPr>
          <w:rFonts w:ascii="Times New Roman" w:hAnsi="Times New Roman" w:cs="Times New Roman"/>
        </w:rPr>
        <w:t>Significant underexpression was observed only in LAML.</w:t>
      </w:r>
      <w:r w:rsidR="007C0B7A">
        <w:rPr>
          <w:rFonts w:ascii="Times New Roman" w:hAnsi="Times New Roman" w:cs="Times New Roman"/>
        </w:rPr>
        <w:t xml:space="preserve">  </w:t>
      </w:r>
    </w:p>
    <w:p w14:paraId="2120129D" w14:textId="77777777" w:rsidR="005E0267" w:rsidRDefault="005E0267">
      <w:pPr>
        <w:rPr>
          <w:rFonts w:ascii="Times New Roman" w:hAnsi="Times New Roman" w:cs="Times New Roman"/>
        </w:rPr>
      </w:pPr>
    </w:p>
    <w:p w14:paraId="6676C509" w14:textId="77777777" w:rsidR="005E0267" w:rsidRDefault="005E0267">
      <w:pPr>
        <w:rPr>
          <w:rFonts w:ascii="Times New Roman" w:hAnsi="Times New Roman" w:cs="Times New Roman"/>
        </w:rPr>
      </w:pPr>
    </w:p>
    <w:p w14:paraId="7571C65A" w14:textId="77777777" w:rsidR="005E0267" w:rsidRDefault="005E0267">
      <w:pPr>
        <w:rPr>
          <w:rFonts w:ascii="Times New Roman" w:hAnsi="Times New Roman" w:cs="Times New Roman"/>
        </w:rPr>
      </w:pPr>
    </w:p>
    <w:p w14:paraId="28D373F7" w14:textId="77777777" w:rsidR="005E0267" w:rsidRDefault="007C0B7A">
      <w:pPr>
        <w:rPr>
          <w:rFonts w:ascii="Times New Roman" w:hAnsi="Times New Roman" w:cs="Times New Roman"/>
        </w:rPr>
      </w:pPr>
      <w:r>
        <w:rPr>
          <w:rFonts w:ascii="Times New Roman" w:hAnsi="Times New Roman" w:cs="Times New Roman"/>
          <w:noProof/>
        </w:rPr>
        <w:lastRenderedPageBreak/>
        <w:drawing>
          <wp:anchor distT="0" distB="0" distL="0" distR="0" simplePos="0" relativeHeight="4" behindDoc="0" locked="0" layoutInCell="0" allowOverlap="1" wp14:anchorId="726BC8F3" wp14:editId="2C090452">
            <wp:simplePos x="0" y="0"/>
            <wp:positionH relativeFrom="column">
              <wp:align>center</wp:align>
            </wp:positionH>
            <wp:positionV relativeFrom="paragraph">
              <wp:posOffset>635</wp:posOffset>
            </wp:positionV>
            <wp:extent cx="5943600" cy="5943600"/>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6"/>
                    <a:stretch>
                      <a:fillRect/>
                    </a:stretch>
                  </pic:blipFill>
                  <pic:spPr bwMode="auto">
                    <a:xfrm>
                      <a:off x="0" y="0"/>
                      <a:ext cx="5943600" cy="5943600"/>
                    </a:xfrm>
                    <a:prstGeom prst="rect">
                      <a:avLst/>
                    </a:prstGeom>
                  </pic:spPr>
                </pic:pic>
              </a:graphicData>
            </a:graphic>
          </wp:anchor>
        </w:drawing>
      </w:r>
    </w:p>
    <w:p w14:paraId="53149B94" w14:textId="77777777" w:rsidR="005E0267" w:rsidRDefault="005E0267">
      <w:pPr>
        <w:rPr>
          <w:rFonts w:ascii="Times New Roman" w:hAnsi="Times New Roman" w:cs="Times New Roman"/>
        </w:rPr>
      </w:pPr>
    </w:p>
    <w:p w14:paraId="58A1563B" w14:textId="610019D2" w:rsidR="005E0267" w:rsidRDefault="00BA53B5" w:rsidP="00951705">
      <w:pPr>
        <w:jc w:val="both"/>
      </w:pPr>
      <w:r>
        <w:rPr>
          <w:rFonts w:ascii="Times New Roman" w:hAnsi="Times New Roman" w:cs="Times New Roman"/>
          <w:b/>
          <w:bCs/>
        </w:rPr>
        <w:t>Supplementary Figure 2:</w:t>
      </w:r>
      <w:r>
        <w:rPr>
          <w:rFonts w:ascii="Times New Roman" w:hAnsi="Times New Roman" w:cs="Times New Roman"/>
        </w:rPr>
        <w:t xml:space="preserve"> Proteomic expression analysis of breast cancer, clear cell RCC, clear cell RCC (extended), colon cancer, glioblastoma multiforme, head and neck squamous carcinoma, lung adenocarcinoma, lung squamous cell carcinoma, ovarian cancer, pancreatic adenocarcinoma, and UCEC was performed using the UALCAN database (https://ualcan. path. </w:t>
      </w:r>
      <w:proofErr w:type="spellStart"/>
      <w:r>
        <w:rPr>
          <w:rFonts w:ascii="Times New Roman" w:hAnsi="Times New Roman" w:cs="Times New Roman"/>
        </w:rPr>
        <w:t>uab</w:t>
      </w:r>
      <w:proofErr w:type="spellEnd"/>
      <w:r>
        <w:rPr>
          <w:rFonts w:ascii="Times New Roman" w:hAnsi="Times New Roman" w:cs="Times New Roman"/>
        </w:rPr>
        <w:t xml:space="preserve">. </w:t>
      </w:r>
      <w:proofErr w:type="spellStart"/>
      <w:r>
        <w:rPr>
          <w:rFonts w:ascii="Times New Roman" w:hAnsi="Times New Roman" w:cs="Times New Roman"/>
        </w:rPr>
        <w:t>edu</w:t>
      </w:r>
      <w:proofErr w:type="spellEnd"/>
      <w:r>
        <w:rPr>
          <w:rFonts w:ascii="Times New Roman" w:hAnsi="Times New Roman" w:cs="Times New Roman"/>
        </w:rPr>
        <w:t>/)</w:t>
      </w:r>
      <w:hyperlink r:id="rId7"/>
      <w:r>
        <w:rPr>
          <w:rFonts w:ascii="Times New Roman" w:hAnsi="Times New Roman" w:cs="Times New Roman"/>
        </w:rPr>
        <w:t xml:space="preserve"> (</w:t>
      </w:r>
      <w:r>
        <w:rPr>
          <w:rFonts w:ascii="Times New Roman" w:hAnsi="Times New Roman" w:cs="Times New Roman"/>
          <w:i/>
          <w:iCs/>
        </w:rPr>
        <w:t>p &lt; 0.05</w:t>
      </w:r>
      <w:r>
        <w:rPr>
          <w:rFonts w:ascii="Times New Roman" w:hAnsi="Times New Roman" w:cs="Times New Roman"/>
        </w:rPr>
        <w:t>).</w:t>
      </w:r>
    </w:p>
    <w:p w14:paraId="4075EAA1" w14:textId="77777777" w:rsidR="005E0267" w:rsidRDefault="005E0267">
      <w:pPr>
        <w:rPr>
          <w:rFonts w:ascii="Times New Roman" w:hAnsi="Times New Roman" w:cs="Times New Roman"/>
        </w:rPr>
      </w:pPr>
    </w:p>
    <w:p w14:paraId="06B6EA20" w14:textId="77777777" w:rsidR="005E0267" w:rsidRDefault="005E0267">
      <w:pPr>
        <w:rPr>
          <w:rFonts w:ascii="Times New Roman" w:hAnsi="Times New Roman" w:cs="Times New Roman"/>
        </w:rPr>
      </w:pPr>
    </w:p>
    <w:p w14:paraId="3240739D" w14:textId="77777777" w:rsidR="005E0267" w:rsidRDefault="007C0B7A">
      <w:pPr>
        <w:rPr>
          <w:rFonts w:ascii="Times New Roman" w:hAnsi="Times New Roman" w:cs="Times New Roman"/>
        </w:rPr>
      </w:pPr>
      <w:r>
        <w:rPr>
          <w:noProof/>
        </w:rPr>
        <w:lastRenderedPageBreak/>
        <w:drawing>
          <wp:inline distT="0" distB="0" distL="0" distR="0" wp14:anchorId="70F782F2" wp14:editId="626770DA">
            <wp:extent cx="5943600" cy="594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stretch>
                      <a:fillRect/>
                    </a:stretch>
                  </pic:blipFill>
                  <pic:spPr bwMode="auto">
                    <a:xfrm>
                      <a:off x="0" y="0"/>
                      <a:ext cx="5943600" cy="5943600"/>
                    </a:xfrm>
                    <a:prstGeom prst="rect">
                      <a:avLst/>
                    </a:prstGeom>
                  </pic:spPr>
                </pic:pic>
              </a:graphicData>
            </a:graphic>
          </wp:inline>
        </w:drawing>
      </w:r>
    </w:p>
    <w:p w14:paraId="6DA02B65" w14:textId="7CEBA076" w:rsidR="005E0267" w:rsidRDefault="00BA53B5" w:rsidP="00951705">
      <w:pPr>
        <w:jc w:val="both"/>
        <w:rPr>
          <w:rFonts w:ascii="Times New Roman" w:hAnsi="Times New Roman" w:cs="Times New Roman"/>
          <w:lang w:bidi="bn-BD"/>
        </w:rPr>
      </w:pPr>
      <w:r>
        <w:rPr>
          <w:rFonts w:ascii="Times New Roman" w:hAnsi="Times New Roman" w:cs="Times New Roman"/>
          <w:b/>
          <w:bCs/>
          <w:lang w:bidi="bn-BD"/>
        </w:rPr>
        <w:t>Supplementary Figure 3:</w:t>
      </w:r>
      <w:r>
        <w:rPr>
          <w:rFonts w:ascii="Times New Roman" w:hAnsi="Times New Roman" w:cs="Times New Roman"/>
          <w:lang w:bidi="bn-BD"/>
        </w:rPr>
        <w:t xml:space="preserve"> DNA promoter methylation analysis of CCT5 with different tumor types analyzed using UALCAN </w:t>
      </w:r>
      <w:r>
        <w:rPr>
          <w:rFonts w:ascii="Times New Roman" w:hAnsi="Times New Roman" w:cs="Times New Roman"/>
          <w:bCs/>
        </w:rPr>
        <w:t>(</w:t>
      </w:r>
      <w:hyperlink r:id="rId9">
        <w:r>
          <w:rPr>
            <w:rStyle w:val="Hyperlink"/>
            <w:rFonts w:ascii="Times New Roman" w:hAnsi="Times New Roman" w:cs="Times New Roman"/>
          </w:rPr>
          <w:t>https://ualcan.path.uab.edu/</w:t>
        </w:r>
      </w:hyperlink>
      <w:r>
        <w:rPr>
          <w:rFonts w:ascii="Times New Roman" w:hAnsi="Times New Roman" w:cs="Times New Roman"/>
          <w:bCs/>
        </w:rPr>
        <w:t>)</w:t>
      </w:r>
      <w:r>
        <w:rPr>
          <w:rFonts w:ascii="Times New Roman" w:hAnsi="Times New Roman" w:cs="Times New Roman"/>
          <w:lang w:bidi="bn-BD"/>
        </w:rPr>
        <w:t>.</w:t>
      </w:r>
      <w:r w:rsidR="007C0B7A">
        <w:rPr>
          <w:rFonts w:ascii="Times New Roman" w:hAnsi="Times New Roman" w:cs="Times New Roman"/>
          <w:lang w:bidi="bn-BD"/>
        </w:rPr>
        <w:t xml:space="preserve"> </w:t>
      </w:r>
      <w:r>
        <w:rPr>
          <w:rFonts w:ascii="Times New Roman" w:hAnsi="Times New Roman" w:cs="Times New Roman"/>
          <w:lang w:bidi="bn-BD"/>
        </w:rPr>
        <w:t xml:space="preserve">Significant promoter methylation levels were downregulated in the corresponding tumor types, including </w:t>
      </w:r>
      <w:r>
        <w:rPr>
          <w:rFonts w:ascii="Times New Roman" w:hAnsi="Times New Roman" w:cs="Times New Roman"/>
        </w:rPr>
        <w:t>BLCA, BRCA, CESC, CHOL, COAD, ESCA, HNSC, KIRP, KIRC, LIHC, LUAD, LUSC, PAAD, PRAD, READ, SARC, TGCT, THCA, and UCEC</w:t>
      </w:r>
      <w:r>
        <w:rPr>
          <w:rFonts w:ascii="Times New Roman" w:hAnsi="Times New Roman" w:cs="Times New Roman"/>
          <w:lang w:bidi="bn-BD"/>
        </w:rPr>
        <w:t>.</w:t>
      </w:r>
      <w:r w:rsidR="007C0B7A">
        <w:rPr>
          <w:rFonts w:ascii="Times New Roman" w:hAnsi="Times New Roman" w:cs="Times New Roman"/>
          <w:lang w:bidi="bn-BD"/>
        </w:rPr>
        <w:t xml:space="preserve">  </w:t>
      </w:r>
    </w:p>
    <w:p w14:paraId="34ADA7F8" w14:textId="77777777" w:rsidR="005E0267" w:rsidRDefault="005E0267">
      <w:pPr>
        <w:rPr>
          <w:rFonts w:ascii="Times New Roman" w:hAnsi="Times New Roman" w:cs="Times New Roman"/>
        </w:rPr>
      </w:pPr>
    </w:p>
    <w:p w14:paraId="0511ACB0" w14:textId="77777777" w:rsidR="005E0267" w:rsidRDefault="005E0267">
      <w:pPr>
        <w:rPr>
          <w:rFonts w:ascii="Times New Roman" w:hAnsi="Times New Roman" w:cs="Times New Roman"/>
        </w:rPr>
      </w:pPr>
    </w:p>
    <w:p w14:paraId="121A9C61" w14:textId="77777777" w:rsidR="005E0267" w:rsidRDefault="005E0267">
      <w:pPr>
        <w:rPr>
          <w:rFonts w:ascii="Times New Roman" w:hAnsi="Times New Roman" w:cs="Times New Roman"/>
        </w:rPr>
      </w:pPr>
    </w:p>
    <w:p w14:paraId="21EDF0CF" w14:textId="77777777" w:rsidR="005E0267" w:rsidRDefault="005E0267">
      <w:pPr>
        <w:rPr>
          <w:rFonts w:ascii="Times New Roman" w:hAnsi="Times New Roman" w:cs="Times New Roman"/>
        </w:rPr>
      </w:pPr>
    </w:p>
    <w:p w14:paraId="403BF82F" w14:textId="77777777" w:rsidR="005E0267" w:rsidRDefault="005E0267">
      <w:pPr>
        <w:rPr>
          <w:rFonts w:ascii="Times New Roman" w:hAnsi="Times New Roman" w:cs="Times New Roman"/>
        </w:rPr>
      </w:pPr>
    </w:p>
    <w:sectPr w:rsidR="005E0267">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267"/>
    <w:rsid w:val="005E0267"/>
    <w:rsid w:val="00752EA7"/>
    <w:rsid w:val="007C0B7A"/>
    <w:rsid w:val="0081754C"/>
    <w:rsid w:val="00887AF2"/>
    <w:rsid w:val="00951705"/>
    <w:rsid w:val="00AD66E0"/>
    <w:rsid w:val="00BA53B5"/>
    <w:rsid w:val="00CB4827"/>
  </w:rsids>
  <m:mathPr>
    <m:mathFont m:val="Cambria Math"/>
    <m:brkBin m:val="before"/>
    <m:brkBinSub m:val="--"/>
    <m:smallFrac m:val="0"/>
    <m:dispDef/>
    <m:lMargin m:val="0"/>
    <m:rMargin m:val="0"/>
    <m:defJc m:val="centerGroup"/>
    <m:wrapIndent m:val="1440"/>
    <m:intLim m:val="subSup"/>
    <m:naryLim m:val="undOvr"/>
  </m:mathPr>
  <w:themeFontLang w:val="en-US" w:eastAsi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B4185"/>
  <w15:docId w15:val="{4B6D6060-5FBE-4710-AB0D-A4AF3EE5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453A"/>
    <w:rPr>
      <w:color w:val="0563C1" w:themeColor="hyperlink"/>
      <w:u w:val="single"/>
    </w:rPr>
  </w:style>
  <w:style w:type="character" w:styleId="FollowedHyperlink">
    <w:name w:val="FollowedHyperlink"/>
    <w:basedOn w:val="DefaultParagraphFont"/>
    <w:rPr>
      <w:color w:val="954F72" w:themeColor="followedHyperlink"/>
      <w:u w:val="single"/>
    </w:rPr>
  </w:style>
  <w:style w:type="paragraph" w:customStyle="1" w:styleId="Heading">
    <w:name w:val="Heading"/>
    <w:basedOn w:val="Normal"/>
    <w:next w:val="BodyText"/>
    <w:qFormat/>
    <w:pPr>
      <w:keepNext/>
      <w:spacing w:before="240" w:after="120"/>
    </w:pPr>
    <w:rPr>
      <w:rFonts w:ascii="Times New Roman" w:eastAsia="Noto Sans CJK SC" w:hAnsi="Times New Roman"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ascii="Times New Roman" w:hAnsi="Times New Roman" w:cs="Lohit Devanagari"/>
    </w:rPr>
  </w:style>
  <w:style w:type="paragraph" w:styleId="Caption">
    <w:name w:val="caption"/>
    <w:basedOn w:val="Normal"/>
    <w:qFormat/>
    <w:pPr>
      <w:suppressLineNumbers/>
      <w:spacing w:before="120" w:after="120"/>
    </w:pPr>
    <w:rPr>
      <w:rFonts w:ascii="Times New Roman" w:hAnsi="Times New Roman" w:cs="Lohit Devanagari"/>
      <w:i/>
      <w:iCs/>
      <w:sz w:val="24"/>
      <w:szCs w:val="24"/>
    </w:rPr>
  </w:style>
  <w:style w:type="paragraph" w:customStyle="1" w:styleId="Index">
    <w:name w:val="Index"/>
    <w:basedOn w:val="Normal"/>
    <w:qFormat/>
    <w:pPr>
      <w:suppressLineNumbers/>
    </w:pPr>
    <w:rPr>
      <w:rFonts w:ascii="Times New Roman" w:hAnsi="Times New Roman" w:cs="Lohit Devanagari"/>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E50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ualcan.path.uab.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gepia2.cancer-pku.cn/"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ualcan.path.ua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BD6054-BB6C-4FC0-8B66-DC6932561022}">
  <we:reference id="wa200001361" version="2.89.0.0" store="en-US" storeType="OMEX"/>
  <we:alternateReferences>
    <we:reference id="wa200001361" version="2.89.0.0" store="" storeType="OMEX"/>
  </we:alternateReferences>
  <we:properties>
    <we:property name="paperpal-document-id" value="&quot;7280b02c-1818-4c23-8dbe-26ed9085bb59&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3</Pages>
  <Words>194</Words>
  <Characters>1112</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Mohtasim Billah</dc:creator>
  <dc:description/>
  <cp:lastModifiedBy>Jubayer Hossain</cp:lastModifiedBy>
  <cp:revision>7</cp:revision>
  <dcterms:created xsi:type="dcterms:W3CDTF">2024-05-22T06:15:00Z</dcterms:created>
  <dcterms:modified xsi:type="dcterms:W3CDTF">2024-05-29T17:20:00Z</dcterms:modified>
  <dc:language>en-US</dc:language>
</cp:coreProperties>
</file>