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07"/>
        </w:tabs>
        <w:jc w:val="left"/>
        <w:rPr>
          <w:rFonts w:ascii="Times New Roman" w:hAnsi="Times New Roman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eT</w:t>
      </w:r>
      <w:r>
        <w:rPr>
          <w:rFonts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  <w:t xml:space="preserve">able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3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Muti-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  <w:t xml:space="preserve">variable analyses for overall survival in the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HP-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  <w:t>cohort.</w:t>
      </w:r>
    </w:p>
    <w:tbl>
      <w:tblPr>
        <w:tblStyle w:val="2"/>
        <w:tblW w:w="7108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0"/>
        <w:gridCol w:w="1106"/>
        <w:gridCol w:w="1106"/>
        <w:gridCol w:w="1107"/>
        <w:gridCol w:w="11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4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 xml:space="preserve">H. pylori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positive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680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Clinical Parameters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HR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95%CI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0"/>
                <w:szCs w:val="20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Age, years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&lt;</w:t>
            </w:r>
            <w:r>
              <w:rPr>
                <w:rStyle w:val="4"/>
                <w:rFonts w:eastAsia="宋体"/>
                <w:color w:val="auto"/>
                <w:lang w:bidi="ar"/>
              </w:rPr>
              <w:t xml:space="preserve"> 70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≥ </w:t>
            </w:r>
            <w:r>
              <w:rPr>
                <w:rStyle w:val="4"/>
                <w:rFonts w:eastAsia="宋体"/>
                <w:color w:val="auto"/>
                <w:lang w:bidi="ar"/>
              </w:rPr>
              <w:t>70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2.147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1.194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3.860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0"/>
                <w:szCs w:val="20"/>
                <w:lang w:val="en-US" w:eastAsia="zh-CN"/>
              </w:rPr>
              <w:t>0.011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ypTNM stage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pCR-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II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1.018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0.429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>2.414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0.968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III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3.092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1.459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6.555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>Neoa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  <w:t xml:space="preserve">djuvant chemotherapy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1–3 cycles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≥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 xml:space="preserve"> cycles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2.222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1.396</w:t>
            </w:r>
          </w:p>
        </w:tc>
        <w:tc>
          <w:tcPr>
            <w:tcW w:w="11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3.538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0.001</w:t>
            </w:r>
          </w:p>
        </w:tc>
      </w:tr>
    </w:tbl>
    <w:p/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MzYyNTM3N2YzZDA2YTcwYjUzYWU5MjQwZDhhMjMifQ=="/>
  </w:docVars>
  <w:rsids>
    <w:rsidRoot w:val="23682FEF"/>
    <w:rsid w:val="2368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2024-03-12T14:28:00Z</dcterms:created>
  <dc:creator>Terminator</dc:creator>
  <cp:lastModifiedBy>Terminator</cp:lastModifiedBy>
  <dcterms:modified xsi:type="dcterms:W3CDTF">2024-03-12T14:29:21Z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A01CFD32FDEB4EE49483CEFD6F8F061D_11</vt:lpwstr>
  </property>
</Properties>
</file>