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F5" w:rsidRPr="00E04E95" w:rsidRDefault="00A234F5" w:rsidP="00A234F5">
      <w:pPr>
        <w:pStyle w:val="a4"/>
        <w:adjustRightInd w:val="0"/>
        <w:snapToGrid w:val="0"/>
        <w:spacing w:beforeLines="0" w:afterLines="0" w:line="480" w:lineRule="auto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Table A1. </w:t>
      </w:r>
      <w:r w:rsidRPr="006F5717">
        <w:rPr>
          <w:sz w:val="24"/>
          <w:szCs w:val="24"/>
        </w:rPr>
        <w:t xml:space="preserve">Associations of the level of risk of adverse </w:t>
      </w:r>
      <w:proofErr w:type="spellStart"/>
      <w:r w:rsidRPr="006F5717">
        <w:rPr>
          <w:sz w:val="24"/>
          <w:szCs w:val="24"/>
        </w:rPr>
        <w:t>ischaemic</w:t>
      </w:r>
      <w:proofErr w:type="spellEnd"/>
      <w:r w:rsidRPr="006F5717">
        <w:rPr>
          <w:sz w:val="24"/>
          <w:szCs w:val="24"/>
        </w:rPr>
        <w:t xml:space="preserve"> events with risk stratification, risk-treatment paradox, invasive treatment and mortality</w:t>
      </w:r>
    </w:p>
    <w:p w:rsidR="00A234F5" w:rsidRPr="000D765D" w:rsidRDefault="00A234F5" w:rsidP="00A234F5">
      <w:pPr>
        <w:pStyle w:val="a4"/>
        <w:adjustRightInd w:val="0"/>
        <w:snapToGrid w:val="0"/>
        <w:spacing w:beforeLines="0" w:afterLines="0" w:line="480" w:lineRule="auto"/>
        <w:rPr>
          <w:sz w:val="24"/>
          <w:szCs w:val="24"/>
          <w:highlight w:val="yellow"/>
        </w:rPr>
      </w:pPr>
    </w:p>
    <w:tbl>
      <w:tblPr>
        <w:tblW w:w="11014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1271"/>
        <w:gridCol w:w="1564"/>
        <w:gridCol w:w="1418"/>
        <w:gridCol w:w="1091"/>
      </w:tblGrid>
      <w:tr w:rsidR="00A234F5" w:rsidRPr="00D37A9B" w:rsidTr="00C90EB6">
        <w:trPr>
          <w:trHeight w:val="894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pStyle w:val="a7"/>
              <w:spacing w:line="480" w:lineRule="auto"/>
            </w:pPr>
            <w:r w:rsidRPr="00D37A9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Risk upon admission / parameters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Very</w:t>
            </w:r>
            <w:proofErr w:type="spellEnd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high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risk</w:t>
            </w:r>
            <w:proofErr w:type="spellEnd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n=208</w:t>
            </w:r>
          </w:p>
        </w:tc>
        <w:tc>
          <w:tcPr>
            <w:tcW w:w="127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High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risk</w:t>
            </w:r>
            <w:proofErr w:type="spellEnd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</w:p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n=196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ntermediaterisk</w:t>
            </w:r>
            <w:proofErr w:type="spellEnd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n=108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Low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risk</w:t>
            </w:r>
            <w:proofErr w:type="spellEnd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n=88</w:t>
            </w:r>
          </w:p>
        </w:tc>
        <w:tc>
          <w:tcPr>
            <w:tcW w:w="109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p-</w:t>
            </w: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value</w:t>
            </w:r>
            <w:proofErr w:type="spellEnd"/>
          </w:p>
        </w:tc>
      </w:tr>
      <w:tr w:rsidR="00A234F5" w:rsidRPr="00D37A9B" w:rsidTr="00C90EB6">
        <w:trPr>
          <w:trHeight w:val="586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pStyle w:val="a7"/>
              <w:spacing w:line="480" w:lineRule="auto"/>
              <w:rPr>
                <w:lang w:val="en-US"/>
              </w:rPr>
            </w:pPr>
            <w:r w:rsidRPr="00D37A9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Implementation of objective risk stratification upon admission, %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107 (51.4)</w:t>
            </w:r>
          </w:p>
        </w:tc>
        <w:tc>
          <w:tcPr>
            <w:tcW w:w="127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112 (57.1)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32 (29.6)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34 (38.6)</w:t>
            </w:r>
          </w:p>
        </w:tc>
        <w:tc>
          <w:tcPr>
            <w:tcW w:w="109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234F5" w:rsidRPr="0019405A" w:rsidRDefault="00A234F5" w:rsidP="0097197B">
            <w:pPr>
              <w:pStyle w:val="a7"/>
              <w:spacing w:line="480" w:lineRule="auto"/>
              <w:jc w:val="center"/>
              <w:rPr>
                <w:color w:val="FF0000"/>
              </w:rPr>
            </w:pPr>
            <w:r w:rsidRPr="0019405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0.0001</w:t>
            </w:r>
          </w:p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</w:p>
        </w:tc>
      </w:tr>
      <w:tr w:rsidR="00A234F5" w:rsidRPr="00D37A9B" w:rsidTr="00C90EB6">
        <w:trPr>
          <w:trHeight w:val="586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pStyle w:val="a7"/>
              <w:spacing w:line="480" w:lineRule="auto"/>
            </w:pPr>
            <w:r w:rsidRPr="00D37A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The </w:t>
            </w: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D37A9B">
              <w:rPr>
                <w:rFonts w:ascii="Times New Roman" w:hAnsi="Times New Roman"/>
                <w:sz w:val="24"/>
                <w:szCs w:val="24"/>
                <w:lang w:val="en-US" w:eastAsia="ru-RU"/>
              </w:rPr>
              <w:t>risk-treatment</w:t>
            </w: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D37A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paradox</w:t>
            </w: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130 (62.5)</w:t>
            </w:r>
          </w:p>
        </w:tc>
        <w:tc>
          <w:tcPr>
            <w:tcW w:w="127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56 (28.5)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80 (74)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55 (62.5)</w:t>
            </w:r>
          </w:p>
        </w:tc>
        <w:tc>
          <w:tcPr>
            <w:tcW w:w="1091" w:type="dxa"/>
            <w:vMerge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34F5" w:rsidRPr="00D37A9B" w:rsidTr="00C90EB6">
        <w:trPr>
          <w:trHeight w:val="600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pStyle w:val="a7"/>
              <w:spacing w:line="480" w:lineRule="auto"/>
            </w:pPr>
            <w:r w:rsidRPr="00D37A9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ICA</w:t>
            </w: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167 (80.2)</w:t>
            </w:r>
          </w:p>
        </w:tc>
        <w:tc>
          <w:tcPr>
            <w:tcW w:w="127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164 (83.7)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88 (81.5)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74 (84)</w:t>
            </w:r>
          </w:p>
        </w:tc>
        <w:tc>
          <w:tcPr>
            <w:tcW w:w="1091" w:type="dxa"/>
            <w:vMerge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34F5" w:rsidRPr="00D37A9B" w:rsidTr="00C90EB6">
        <w:trPr>
          <w:trHeight w:val="586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pStyle w:val="a7"/>
              <w:spacing w:line="480" w:lineRule="auto"/>
            </w:pPr>
            <w:proofErr w:type="spellStart"/>
            <w:r w:rsidRPr="00D37A9B">
              <w:rPr>
                <w:rFonts w:ascii="Times New Roman" w:hAnsi="Times New Roman"/>
                <w:sz w:val="24"/>
                <w:szCs w:val="24"/>
              </w:rPr>
              <w:t>Emergency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ICA</w:t>
            </w:r>
            <w:r w:rsidRPr="00D37A9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37A9B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  <w:r w:rsidRPr="00D37A9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D37A9B">
              <w:rPr>
                <w:rFonts w:ascii="Times New Roman" w:hAnsi="Times New Roman"/>
                <w:sz w:val="24"/>
                <w:szCs w:val="24"/>
              </w:rPr>
              <w:t>hours</w:t>
            </w:r>
            <w:proofErr w:type="spellEnd"/>
            <w:r w:rsidRPr="00D37A9B">
              <w:rPr>
                <w:rFonts w:ascii="Times New Roman" w:hAnsi="Times New Roman"/>
                <w:sz w:val="24"/>
                <w:szCs w:val="24"/>
              </w:rPr>
              <w:t>), %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</w:rPr>
              <w:t>78 (37.5)</w:t>
            </w:r>
          </w:p>
        </w:tc>
        <w:tc>
          <w:tcPr>
            <w:tcW w:w="127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</w:rPr>
              <w:t>26 (13.3)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</w:rPr>
              <w:t>11 (10.2)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</w:rPr>
              <w:t>8 (9)</w:t>
            </w:r>
          </w:p>
        </w:tc>
        <w:tc>
          <w:tcPr>
            <w:tcW w:w="1091" w:type="dxa"/>
            <w:vMerge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34F5" w:rsidRPr="00D37A9B" w:rsidTr="00C90EB6">
        <w:trPr>
          <w:trHeight w:val="586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pStyle w:val="a7"/>
              <w:spacing w:line="480" w:lineRule="auto"/>
            </w:pPr>
            <w:proofErr w:type="spellStart"/>
            <w:r w:rsidRPr="00D37A9B">
              <w:rPr>
                <w:rFonts w:ascii="Times New Roman" w:hAnsi="Times New Roman"/>
                <w:sz w:val="24"/>
                <w:szCs w:val="24"/>
              </w:rPr>
              <w:t>Early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ICA</w:t>
            </w:r>
            <w:r w:rsidRPr="00D37A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37A9B">
              <w:rPr>
                <w:rFonts w:ascii="Times New Roman" w:hAnsi="Times New Roman"/>
                <w:sz w:val="24"/>
                <w:szCs w:val="24"/>
              </w:rPr>
              <w:t>(</w:t>
            </w:r>
            <w:r w:rsidRPr="00D37A9B">
              <w:rPr>
                <w:rFonts w:ascii="Times New Roman" w:hAnsi="Times New Roman"/>
                <w:sz w:val="24"/>
                <w:szCs w:val="24"/>
                <w:lang w:val="en-US"/>
              </w:rPr>
              <w:t>2-</w:t>
            </w:r>
            <w:r w:rsidRPr="00D37A9B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proofErr w:type="spellStart"/>
            <w:r w:rsidRPr="00D37A9B">
              <w:rPr>
                <w:rFonts w:ascii="Times New Roman" w:hAnsi="Times New Roman"/>
                <w:sz w:val="24"/>
                <w:szCs w:val="24"/>
              </w:rPr>
              <w:t>hours</w:t>
            </w:r>
            <w:proofErr w:type="spellEnd"/>
            <w:r w:rsidRPr="00D37A9B">
              <w:rPr>
                <w:rFonts w:ascii="Times New Roman" w:hAnsi="Times New Roman"/>
                <w:sz w:val="24"/>
                <w:szCs w:val="24"/>
              </w:rPr>
              <w:t>), %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</w:rPr>
              <w:t>74 (35.5)</w:t>
            </w:r>
          </w:p>
        </w:tc>
        <w:tc>
          <w:tcPr>
            <w:tcW w:w="127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</w:rPr>
              <w:t>114 (58.1)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</w:rPr>
              <w:t>47 (43.5)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</w:rPr>
              <w:t>39 (44.3)</w:t>
            </w:r>
          </w:p>
        </w:tc>
        <w:tc>
          <w:tcPr>
            <w:tcW w:w="1091" w:type="dxa"/>
            <w:vMerge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34F5" w:rsidRPr="00D37A9B" w:rsidTr="00C90EB6">
        <w:trPr>
          <w:trHeight w:val="293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pStyle w:val="a7"/>
              <w:spacing w:line="480" w:lineRule="auto"/>
            </w:pPr>
            <w:proofErr w:type="spellStart"/>
            <w:r w:rsidRPr="00D37A9B">
              <w:rPr>
                <w:rFonts w:ascii="Times New Roman" w:hAnsi="Times New Roman"/>
                <w:sz w:val="24"/>
                <w:szCs w:val="24"/>
              </w:rPr>
              <w:t>Delayed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ICA</w:t>
            </w:r>
            <w:r w:rsidRPr="00D37A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37A9B">
              <w:rPr>
                <w:rFonts w:ascii="Times New Roman" w:hAnsi="Times New Roman"/>
                <w:sz w:val="24"/>
                <w:szCs w:val="24"/>
              </w:rPr>
              <w:t>(24</w:t>
            </w:r>
            <w:r w:rsidRPr="00D37A9B"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 w:rsidRPr="00D37A9B">
              <w:rPr>
                <w:rFonts w:ascii="Times New Roman" w:hAnsi="Times New Roman"/>
                <w:sz w:val="24"/>
                <w:szCs w:val="24"/>
              </w:rPr>
              <w:t xml:space="preserve">72 </w:t>
            </w:r>
            <w:proofErr w:type="spellStart"/>
            <w:r w:rsidRPr="00D37A9B">
              <w:rPr>
                <w:rFonts w:ascii="Times New Roman" w:hAnsi="Times New Roman"/>
                <w:sz w:val="24"/>
                <w:szCs w:val="24"/>
              </w:rPr>
              <w:t>hours</w:t>
            </w:r>
            <w:proofErr w:type="spellEnd"/>
            <w:r w:rsidRPr="00D37A9B">
              <w:rPr>
                <w:rFonts w:ascii="Times New Roman" w:hAnsi="Times New Roman"/>
                <w:sz w:val="24"/>
                <w:szCs w:val="24"/>
              </w:rPr>
              <w:t>), %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</w:rPr>
              <w:t>10 (4.8)</w:t>
            </w:r>
          </w:p>
        </w:tc>
        <w:tc>
          <w:tcPr>
            <w:tcW w:w="127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</w:rPr>
              <w:t>16 (8.2)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</w:rPr>
              <w:t>28 (25.9)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</w:rPr>
              <w:t>8 (9)</w:t>
            </w:r>
          </w:p>
        </w:tc>
        <w:tc>
          <w:tcPr>
            <w:tcW w:w="1091" w:type="dxa"/>
            <w:vMerge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34F5" w:rsidRPr="00D37A9B" w:rsidTr="00C90EB6">
        <w:trPr>
          <w:trHeight w:val="307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pStyle w:val="a7"/>
              <w:spacing w:line="480" w:lineRule="auto"/>
            </w:pPr>
            <w:r w:rsidRPr="00D37A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ICA </w:t>
            </w:r>
            <w:proofErr w:type="spellStart"/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after</w:t>
            </w:r>
            <w:proofErr w:type="spellEnd"/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72 </w:t>
            </w:r>
            <w:proofErr w:type="spellStart"/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hours</w:t>
            </w:r>
            <w:proofErr w:type="spellEnd"/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5 (2.4)</w:t>
            </w:r>
          </w:p>
        </w:tc>
        <w:tc>
          <w:tcPr>
            <w:tcW w:w="127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8 (4)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2 (1.8)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19 (21.5)</w:t>
            </w:r>
          </w:p>
        </w:tc>
        <w:tc>
          <w:tcPr>
            <w:tcW w:w="1091" w:type="dxa"/>
            <w:vMerge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34F5" w:rsidRPr="00D37A9B" w:rsidTr="00C90EB6">
        <w:trPr>
          <w:trHeight w:val="586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pStyle w:val="a7"/>
              <w:spacing w:line="480" w:lineRule="auto"/>
            </w:pPr>
            <w:proofErr w:type="spellStart"/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Stenting</w:t>
            </w:r>
            <w:proofErr w:type="spellEnd"/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balloon</w:t>
            </w:r>
            <w:proofErr w:type="spellEnd"/>
            <w:r w:rsidRPr="00D37A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angioplasty</w:t>
            </w:r>
            <w:proofErr w:type="spellEnd"/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92 (44.2)</w:t>
            </w:r>
          </w:p>
        </w:tc>
        <w:tc>
          <w:tcPr>
            <w:tcW w:w="127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79 (40.3)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30 (27.7)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28 (31.8)</w:t>
            </w:r>
          </w:p>
        </w:tc>
        <w:tc>
          <w:tcPr>
            <w:tcW w:w="109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  <w:rPr>
                <w:lang w:val="en-US"/>
              </w:rPr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0.</w:t>
            </w:r>
            <w:r w:rsidRPr="00D37A9B">
              <w:rPr>
                <w:rFonts w:ascii="Times New Roman" w:hAnsi="Times New Roman"/>
                <w:sz w:val="24"/>
                <w:szCs w:val="24"/>
                <w:lang w:val="en-US" w:eastAsia="ru-RU"/>
              </w:rPr>
              <w:t>74</w:t>
            </w:r>
          </w:p>
        </w:tc>
      </w:tr>
      <w:tr w:rsidR="00A234F5" w:rsidRPr="00D37A9B" w:rsidTr="00C90EB6">
        <w:trPr>
          <w:trHeight w:val="586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pStyle w:val="a7"/>
              <w:spacing w:line="480" w:lineRule="auto"/>
              <w:rPr>
                <w:lang w:val="en-US"/>
              </w:rPr>
            </w:pPr>
            <w:r w:rsidRPr="003C724C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Conservative treatment without ICA only</w:t>
            </w:r>
            <w:r w:rsidRPr="00D37A9B">
              <w:rPr>
                <w:rFonts w:ascii="Times New Roman" w:hAnsi="Times New Roman"/>
                <w:sz w:val="24"/>
                <w:szCs w:val="24"/>
                <w:lang w:val="en-US" w:eastAsia="ru-RU"/>
              </w:rPr>
              <w:t>, %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41 (19.7)</w:t>
            </w:r>
          </w:p>
        </w:tc>
        <w:tc>
          <w:tcPr>
            <w:tcW w:w="127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32 (16.3)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20 (18.5)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14 (15.9)</w:t>
            </w:r>
          </w:p>
        </w:tc>
        <w:tc>
          <w:tcPr>
            <w:tcW w:w="1091" w:type="dxa"/>
            <w:tcMar>
              <w:left w:w="108" w:type="dxa"/>
              <w:right w:w="108" w:type="dxa"/>
            </w:tcMar>
            <w:vAlign w:val="center"/>
          </w:tcPr>
          <w:p w:rsidR="00A234F5" w:rsidRPr="0019405A" w:rsidRDefault="00A234F5" w:rsidP="0097197B">
            <w:pPr>
              <w:pStyle w:val="a7"/>
              <w:spacing w:line="480" w:lineRule="auto"/>
              <w:jc w:val="center"/>
              <w:rPr>
                <w:color w:val="FF0000"/>
              </w:rPr>
            </w:pPr>
            <w:r w:rsidRPr="0019405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0.001</w:t>
            </w:r>
          </w:p>
        </w:tc>
      </w:tr>
      <w:tr w:rsidR="00A234F5" w:rsidRPr="00D37A9B" w:rsidTr="00C90EB6">
        <w:trPr>
          <w:trHeight w:val="600"/>
        </w:trPr>
        <w:tc>
          <w:tcPr>
            <w:tcW w:w="3969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pStyle w:val="a7"/>
              <w:spacing w:line="480" w:lineRule="auto"/>
            </w:pPr>
            <w:proofErr w:type="spellStart"/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Fatal</w:t>
            </w:r>
            <w:proofErr w:type="spellEnd"/>
            <w:r w:rsidRPr="00D37A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outcome</w:t>
            </w:r>
            <w:proofErr w:type="spellEnd"/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33 (15.8)</w:t>
            </w:r>
          </w:p>
        </w:tc>
        <w:tc>
          <w:tcPr>
            <w:tcW w:w="1271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7 (3.5)</w:t>
            </w:r>
          </w:p>
        </w:tc>
        <w:tc>
          <w:tcPr>
            <w:tcW w:w="1564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r w:rsidRPr="00D37A9B">
              <w:rPr>
                <w:rFonts w:ascii="Times New Roman" w:hAnsi="Times New Roman"/>
                <w:sz w:val="24"/>
                <w:szCs w:val="24"/>
                <w:lang w:eastAsia="ru-RU"/>
              </w:rPr>
              <w:t>2 (2.3)</w:t>
            </w:r>
          </w:p>
        </w:tc>
        <w:tc>
          <w:tcPr>
            <w:tcW w:w="1091" w:type="dxa"/>
            <w:tcMar>
              <w:left w:w="108" w:type="dxa"/>
              <w:right w:w="108" w:type="dxa"/>
            </w:tcMar>
            <w:vAlign w:val="center"/>
          </w:tcPr>
          <w:p w:rsidR="00A234F5" w:rsidRPr="0019405A" w:rsidRDefault="00A234F5" w:rsidP="0097197B">
            <w:pPr>
              <w:pStyle w:val="a7"/>
              <w:spacing w:line="480" w:lineRule="auto"/>
              <w:jc w:val="center"/>
              <w:rPr>
                <w:color w:val="FF0000"/>
              </w:rPr>
            </w:pPr>
            <w:r w:rsidRPr="0019405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0.0001</w:t>
            </w:r>
          </w:p>
        </w:tc>
      </w:tr>
    </w:tbl>
    <w:p w:rsidR="00A234F5" w:rsidRPr="00D37A9B" w:rsidRDefault="00A234F5" w:rsidP="00A234F5">
      <w:pPr>
        <w:pStyle w:val="a7"/>
        <w:spacing w:line="480" w:lineRule="auto"/>
        <w:ind w:left="-709" w:right="-852"/>
        <w:jc w:val="both"/>
        <w:rPr>
          <w:lang w:val="en-US"/>
        </w:rPr>
      </w:pPr>
      <w:r w:rsidRPr="00EB18A6">
        <w:rPr>
          <w:rFonts w:ascii="Times New Roman" w:hAnsi="Times New Roman"/>
          <w:b/>
          <w:bCs/>
          <w:sz w:val="24"/>
          <w:szCs w:val="24"/>
          <w:lang w:val="en-US" w:eastAsia="ru-RU"/>
        </w:rPr>
        <w:t>Note:</w:t>
      </w:r>
      <w:r w:rsidRPr="00D37A9B">
        <w:rPr>
          <w:rFonts w:ascii="Times New Roman" w:hAnsi="Times New Roman"/>
          <w:bCs/>
          <w:sz w:val="24"/>
          <w:szCs w:val="24"/>
          <w:lang w:val="en-US" w:eastAsia="ru-RU"/>
        </w:rPr>
        <w:t> </w:t>
      </w:r>
      <w:r w:rsidRPr="00AD0B67">
        <w:rPr>
          <w:rFonts w:ascii="Times New Roman" w:hAnsi="Times New Roman"/>
          <w:bCs/>
          <w:sz w:val="24"/>
          <w:szCs w:val="24"/>
          <w:lang w:val="en-US" w:eastAsia="ru-RU"/>
        </w:rPr>
        <w:t>Data displayed as n (%) for categorical variables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>. P-</w:t>
      </w:r>
      <w:r w:rsidRPr="00AD0B67">
        <w:rPr>
          <w:rFonts w:ascii="Times New Roman" w:hAnsi="Times New Roman"/>
          <w:bCs/>
          <w:sz w:val="24"/>
          <w:szCs w:val="24"/>
          <w:lang w:val="en-US" w:eastAsia="ru-RU"/>
        </w:rPr>
        <w:t>value is for x</w:t>
      </w:r>
      <w:r w:rsidRPr="00CA3B50">
        <w:rPr>
          <w:rFonts w:ascii="Times New Roman" w:hAnsi="Times New Roman"/>
          <w:bCs/>
          <w:sz w:val="24"/>
          <w:szCs w:val="24"/>
          <w:vertAlign w:val="superscript"/>
          <w:lang w:val="en-US" w:eastAsia="ru-RU"/>
        </w:rPr>
        <w:t>2</w:t>
      </w:r>
      <w:r w:rsidRPr="00AD0B67">
        <w:rPr>
          <w:rFonts w:ascii="Times New Roman" w:hAnsi="Times New Roman"/>
          <w:bCs/>
          <w:sz w:val="24"/>
          <w:szCs w:val="24"/>
          <w:lang w:val="en-US" w:eastAsia="ru-RU"/>
        </w:rPr>
        <w:t xml:space="preserve"> test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 xml:space="preserve"> </w:t>
      </w:r>
      <w:r w:rsidRPr="00C40E5F">
        <w:rPr>
          <w:rFonts w:ascii="Times New Roman" w:hAnsi="Times New Roman"/>
          <w:bCs/>
          <w:sz w:val="24"/>
          <w:szCs w:val="24"/>
          <w:lang w:val="en-US" w:eastAsia="ru-RU"/>
        </w:rPr>
        <w:t>and Fisher’s exact test was used for small samples (categorical variables)</w:t>
      </w:r>
      <w:r w:rsidRPr="00AD0B67">
        <w:rPr>
          <w:rFonts w:ascii="Times New Roman" w:hAnsi="Times New Roman"/>
          <w:bCs/>
          <w:sz w:val="24"/>
          <w:szCs w:val="24"/>
          <w:lang w:val="en-US" w:eastAsia="ru-RU"/>
        </w:rPr>
        <w:t>. Abbreviation: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 xml:space="preserve"> </w:t>
      </w:r>
      <w:r w:rsidRPr="00D37A9B">
        <w:rPr>
          <w:rFonts w:ascii="Times New Roman" w:hAnsi="Times New Roman"/>
          <w:sz w:val="24"/>
          <w:szCs w:val="24"/>
          <w:lang w:val="en-US" w:eastAsia="ru-RU"/>
        </w:rPr>
        <w:t>ICA – invasive coronary angiography</w:t>
      </w:r>
      <w:r w:rsidRPr="00D37A9B">
        <w:rPr>
          <w:rFonts w:ascii="Times New Roman" w:hAnsi="Times New Roman"/>
          <w:bCs/>
          <w:sz w:val="24"/>
          <w:szCs w:val="24"/>
          <w:lang w:val="en-US" w:eastAsia="ru-RU"/>
        </w:rPr>
        <w:t>.</w:t>
      </w:r>
    </w:p>
    <w:p w:rsidR="00A234F5" w:rsidRDefault="00A234F5" w:rsidP="00A234F5">
      <w:pPr>
        <w:pStyle w:val="a7"/>
        <w:suppressAutoHyphens w:val="0"/>
        <w:autoSpaceDE/>
        <w:autoSpaceDN/>
        <w:adjustRightInd/>
        <w:spacing w:line="480" w:lineRule="auto"/>
        <w:ind w:left="-142" w:right="-427"/>
        <w:jc w:val="both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A234F5" w:rsidRDefault="00A234F5" w:rsidP="00A234F5">
      <w:pPr>
        <w:suppressAutoHyphens w:val="0"/>
        <w:autoSpaceDE/>
        <w:autoSpaceDN/>
        <w:adjustRightInd/>
        <w:spacing w:after="160" w:line="259" w:lineRule="auto"/>
        <w:rPr>
          <w:rFonts w:ascii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br w:type="page"/>
      </w:r>
    </w:p>
    <w:p w:rsidR="00A234F5" w:rsidRPr="003E5186" w:rsidRDefault="00A234F5" w:rsidP="00A234F5">
      <w:pPr>
        <w:pStyle w:val="a7"/>
        <w:suppressAutoHyphens w:val="0"/>
        <w:autoSpaceDE/>
        <w:autoSpaceDN/>
        <w:adjustRightInd/>
        <w:spacing w:line="480" w:lineRule="auto"/>
        <w:ind w:left="-142" w:right="-427"/>
        <w:jc w:val="center"/>
        <w:rPr>
          <w:rFonts w:ascii="Times New Roman" w:hAnsi="Times New Roman"/>
          <w:sz w:val="24"/>
          <w:szCs w:val="24"/>
          <w:lang w:val="en-US" w:eastAsia="ru-RU"/>
        </w:rPr>
      </w:pPr>
      <w:r w:rsidRPr="003E5186">
        <w:rPr>
          <w:rFonts w:ascii="Times New Roman" w:hAnsi="Times New Roman"/>
          <w:b/>
          <w:sz w:val="24"/>
          <w:szCs w:val="24"/>
          <w:lang w:val="en-US" w:eastAsia="ru-RU"/>
        </w:rPr>
        <w:lastRenderedPageBreak/>
        <w:t>Table A2. Adverse cardiovascular events during inpatient follow-up and hospital outcomes</w:t>
      </w: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2552"/>
        <w:gridCol w:w="1843"/>
        <w:gridCol w:w="1417"/>
      </w:tblGrid>
      <w:tr w:rsidR="00A234F5" w:rsidRPr="003E5186" w:rsidTr="00C90EB6">
        <w:tc>
          <w:tcPr>
            <w:tcW w:w="3119" w:type="dxa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Parameters</w:t>
            </w:r>
          </w:p>
        </w:tc>
        <w:tc>
          <w:tcPr>
            <w:tcW w:w="2126" w:type="dxa"/>
            <w:vAlign w:val="center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All patients with</w:t>
            </w:r>
          </w:p>
          <w:p w:rsidR="00A234F5" w:rsidRPr="003E5186" w:rsidRDefault="00A234F5" w:rsidP="0097197B">
            <w:pPr>
              <w:pStyle w:val="a7"/>
              <w:spacing w:line="480" w:lineRule="auto"/>
              <w:ind w:right="-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RTP (n = 321)</w:t>
            </w:r>
          </w:p>
        </w:tc>
        <w:tc>
          <w:tcPr>
            <w:tcW w:w="2552" w:type="dxa"/>
            <w:vAlign w:val="center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All patients without</w:t>
            </w:r>
          </w:p>
          <w:p w:rsidR="00A234F5" w:rsidRPr="003E5186" w:rsidRDefault="00A234F5" w:rsidP="0097197B">
            <w:pPr>
              <w:pStyle w:val="a7"/>
              <w:spacing w:line="480" w:lineRule="auto"/>
              <w:ind w:right="-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RTP (n = 279)</w:t>
            </w:r>
          </w:p>
        </w:tc>
        <w:tc>
          <w:tcPr>
            <w:tcW w:w="1843" w:type="dxa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ORs (95% CIs)</w:t>
            </w:r>
          </w:p>
        </w:tc>
        <w:tc>
          <w:tcPr>
            <w:tcW w:w="1417" w:type="dxa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p-value</w:t>
            </w:r>
          </w:p>
        </w:tc>
      </w:tr>
      <w:tr w:rsidR="00A234F5" w:rsidRPr="003E5186" w:rsidTr="00C90EB6">
        <w:tc>
          <w:tcPr>
            <w:tcW w:w="11057" w:type="dxa"/>
            <w:gridSpan w:val="5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Adverse cardiovascular events</w:t>
            </w:r>
          </w:p>
        </w:tc>
      </w:tr>
      <w:tr w:rsidR="00A234F5" w:rsidRPr="003E5186" w:rsidTr="00C90EB6">
        <w:tc>
          <w:tcPr>
            <w:tcW w:w="3119" w:type="dxa"/>
          </w:tcPr>
          <w:p w:rsidR="00A234F5" w:rsidRPr="003E5186" w:rsidRDefault="00A234F5" w:rsidP="0097197B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ACVA</w:t>
            </w:r>
          </w:p>
        </w:tc>
        <w:tc>
          <w:tcPr>
            <w:tcW w:w="2126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2; 0.6% </w:t>
            </w:r>
          </w:p>
        </w:tc>
        <w:tc>
          <w:tcPr>
            <w:tcW w:w="2552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5; 1.8%</w:t>
            </w:r>
          </w:p>
        </w:tc>
        <w:tc>
          <w:tcPr>
            <w:tcW w:w="1843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0.3 (95% CI  0.1-1.8)</w:t>
            </w:r>
          </w:p>
        </w:tc>
        <w:tc>
          <w:tcPr>
            <w:tcW w:w="1417" w:type="dxa"/>
            <w:vAlign w:val="center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0.65</w:t>
            </w:r>
          </w:p>
        </w:tc>
      </w:tr>
      <w:tr w:rsidR="00A234F5" w:rsidRPr="003E5186" w:rsidTr="00C90EB6">
        <w:tc>
          <w:tcPr>
            <w:tcW w:w="3119" w:type="dxa"/>
          </w:tcPr>
          <w:p w:rsidR="00A234F5" w:rsidRPr="003E5186" w:rsidRDefault="00A234F5" w:rsidP="0097197B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Repeat unplanned revascularization</w:t>
            </w:r>
          </w:p>
        </w:tc>
        <w:tc>
          <w:tcPr>
            <w:tcW w:w="2126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2; 0.6%</w:t>
            </w:r>
          </w:p>
        </w:tc>
        <w:tc>
          <w:tcPr>
            <w:tcW w:w="2552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1; 0.4%</w:t>
            </w:r>
          </w:p>
        </w:tc>
        <w:tc>
          <w:tcPr>
            <w:tcW w:w="1843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1.7 (95% CI  0.1-19.3)</w:t>
            </w:r>
          </w:p>
        </w:tc>
        <w:tc>
          <w:tcPr>
            <w:tcW w:w="1417" w:type="dxa"/>
            <w:vAlign w:val="center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0.74</w:t>
            </w:r>
          </w:p>
        </w:tc>
      </w:tr>
      <w:tr w:rsidR="00A234F5" w:rsidRPr="003E5186" w:rsidTr="00C90EB6">
        <w:tc>
          <w:tcPr>
            <w:tcW w:w="3119" w:type="dxa"/>
          </w:tcPr>
          <w:p w:rsidR="00A234F5" w:rsidRPr="003E5186" w:rsidRDefault="00A234F5" w:rsidP="0097197B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Life-threatening CRD</w:t>
            </w:r>
          </w:p>
        </w:tc>
        <w:tc>
          <w:tcPr>
            <w:tcW w:w="2126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4; 1.2%</w:t>
            </w:r>
          </w:p>
        </w:tc>
        <w:tc>
          <w:tcPr>
            <w:tcW w:w="2552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5; 1.8%</w:t>
            </w:r>
          </w:p>
        </w:tc>
        <w:tc>
          <w:tcPr>
            <w:tcW w:w="1843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0.7 (95% CI  0.2-2.6)</w:t>
            </w:r>
          </w:p>
        </w:tc>
        <w:tc>
          <w:tcPr>
            <w:tcW w:w="1417" w:type="dxa"/>
            <w:vAlign w:val="center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0.11</w:t>
            </w:r>
          </w:p>
        </w:tc>
      </w:tr>
      <w:tr w:rsidR="00A234F5" w:rsidRPr="003E5186" w:rsidTr="00C90EB6">
        <w:tc>
          <w:tcPr>
            <w:tcW w:w="3119" w:type="dxa"/>
          </w:tcPr>
          <w:p w:rsidR="00A234F5" w:rsidRPr="003E5186" w:rsidRDefault="00A234F5" w:rsidP="0097197B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Evidence of ongoing myocardial </w:t>
            </w:r>
            <w:proofErr w:type="spellStart"/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ischaemia</w:t>
            </w:r>
            <w:proofErr w:type="spellEnd"/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in the first 24 hours after admission </w:t>
            </w:r>
          </w:p>
        </w:tc>
        <w:tc>
          <w:tcPr>
            <w:tcW w:w="2126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36; 11.2% </w:t>
            </w:r>
          </w:p>
        </w:tc>
        <w:tc>
          <w:tcPr>
            <w:tcW w:w="2552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38; 13.6%</w:t>
            </w:r>
          </w:p>
        </w:tc>
        <w:tc>
          <w:tcPr>
            <w:tcW w:w="1843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0.8 (95% CI  0.5-1.2)</w:t>
            </w:r>
          </w:p>
        </w:tc>
        <w:tc>
          <w:tcPr>
            <w:tcW w:w="1417" w:type="dxa"/>
            <w:vAlign w:val="center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0.32</w:t>
            </w:r>
          </w:p>
        </w:tc>
      </w:tr>
      <w:tr w:rsidR="00A234F5" w:rsidRPr="003E5186" w:rsidTr="00C90EB6">
        <w:tc>
          <w:tcPr>
            <w:tcW w:w="3119" w:type="dxa"/>
          </w:tcPr>
          <w:p w:rsidR="00A234F5" w:rsidRPr="003E5186" w:rsidRDefault="00A234F5" w:rsidP="0097197B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Recurrent myocardial </w:t>
            </w:r>
            <w:proofErr w:type="spellStart"/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ischaemia</w:t>
            </w:r>
            <w:proofErr w:type="spellEnd"/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during admission later than day 1</w:t>
            </w:r>
          </w:p>
        </w:tc>
        <w:tc>
          <w:tcPr>
            <w:tcW w:w="2126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17; 5.3%</w:t>
            </w:r>
          </w:p>
        </w:tc>
        <w:tc>
          <w:tcPr>
            <w:tcW w:w="2552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10; 3.6%</w:t>
            </w:r>
          </w:p>
        </w:tc>
        <w:tc>
          <w:tcPr>
            <w:tcW w:w="1843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1.5 (95% CI 0.7-3.3)</w:t>
            </w:r>
          </w:p>
        </w:tc>
        <w:tc>
          <w:tcPr>
            <w:tcW w:w="1417" w:type="dxa"/>
            <w:vAlign w:val="center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0.41</w:t>
            </w:r>
          </w:p>
        </w:tc>
      </w:tr>
      <w:tr w:rsidR="00A234F5" w:rsidRPr="003E5186" w:rsidTr="00C90EB6">
        <w:tc>
          <w:tcPr>
            <w:tcW w:w="11057" w:type="dxa"/>
            <w:gridSpan w:val="5"/>
            <w:vAlign w:val="center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Hospital outcomes</w:t>
            </w:r>
          </w:p>
        </w:tc>
      </w:tr>
      <w:tr w:rsidR="00A234F5" w:rsidRPr="003E5186" w:rsidTr="00C90EB6">
        <w:tc>
          <w:tcPr>
            <w:tcW w:w="3119" w:type="dxa"/>
          </w:tcPr>
          <w:p w:rsidR="00A234F5" w:rsidRPr="003E5186" w:rsidRDefault="00A234F5" w:rsidP="0097197B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Improvement in condition, discharge to the outpatient stage</w:t>
            </w:r>
          </w:p>
        </w:tc>
        <w:tc>
          <w:tcPr>
            <w:tcW w:w="2126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295; 91.9%</w:t>
            </w:r>
          </w:p>
        </w:tc>
        <w:tc>
          <w:tcPr>
            <w:tcW w:w="2552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256; 91.7%</w:t>
            </w:r>
          </w:p>
        </w:tc>
        <w:tc>
          <w:tcPr>
            <w:tcW w:w="1843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1.0 (95% CI  0.6-1.8)</w:t>
            </w:r>
          </w:p>
        </w:tc>
        <w:tc>
          <w:tcPr>
            <w:tcW w:w="1417" w:type="dxa"/>
            <w:vAlign w:val="center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0.94</w:t>
            </w:r>
          </w:p>
        </w:tc>
      </w:tr>
      <w:tr w:rsidR="00A234F5" w:rsidRPr="003E5186" w:rsidTr="00C90EB6">
        <w:tc>
          <w:tcPr>
            <w:tcW w:w="3119" w:type="dxa"/>
          </w:tcPr>
          <w:p w:rsidR="00A234F5" w:rsidRPr="003E5186" w:rsidRDefault="00A234F5" w:rsidP="0097197B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Deterioration, transfer to another hospital</w:t>
            </w:r>
          </w:p>
        </w:tc>
        <w:tc>
          <w:tcPr>
            <w:tcW w:w="2126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1; 0.3% </w:t>
            </w:r>
          </w:p>
        </w:tc>
        <w:tc>
          <w:tcPr>
            <w:tcW w:w="2552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1; 0.4%</w:t>
            </w:r>
          </w:p>
        </w:tc>
        <w:tc>
          <w:tcPr>
            <w:tcW w:w="1843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1.7 (95% CI  0.2-19.3)</w:t>
            </w:r>
          </w:p>
        </w:tc>
        <w:tc>
          <w:tcPr>
            <w:tcW w:w="1417" w:type="dxa"/>
            <w:vAlign w:val="center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0.64</w:t>
            </w:r>
          </w:p>
        </w:tc>
      </w:tr>
      <w:tr w:rsidR="00A234F5" w:rsidRPr="003E5186" w:rsidTr="00C90EB6">
        <w:tc>
          <w:tcPr>
            <w:tcW w:w="3119" w:type="dxa"/>
          </w:tcPr>
          <w:p w:rsidR="00A234F5" w:rsidRPr="003E5186" w:rsidRDefault="00A234F5" w:rsidP="0097197B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Fatal outcome</w:t>
            </w:r>
          </w:p>
        </w:tc>
        <w:tc>
          <w:tcPr>
            <w:tcW w:w="2126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23; 7.2% </w:t>
            </w:r>
          </w:p>
        </w:tc>
        <w:tc>
          <w:tcPr>
            <w:tcW w:w="2552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19; 6.8%</w:t>
            </w:r>
          </w:p>
        </w:tc>
        <w:tc>
          <w:tcPr>
            <w:tcW w:w="1843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1.1 (95% CI  0.6-2.0)</w:t>
            </w:r>
          </w:p>
        </w:tc>
        <w:tc>
          <w:tcPr>
            <w:tcW w:w="1417" w:type="dxa"/>
            <w:vAlign w:val="center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0.86</w:t>
            </w:r>
          </w:p>
        </w:tc>
      </w:tr>
      <w:tr w:rsidR="00A234F5" w:rsidRPr="003E5186" w:rsidTr="00C90EB6">
        <w:tc>
          <w:tcPr>
            <w:tcW w:w="3119" w:type="dxa"/>
          </w:tcPr>
          <w:p w:rsidR="00A234F5" w:rsidRPr="003E5186" w:rsidRDefault="00A234F5" w:rsidP="0097197B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Condition unchanged</w:t>
            </w:r>
          </w:p>
        </w:tc>
        <w:tc>
          <w:tcPr>
            <w:tcW w:w="2126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2; 0.6%</w:t>
            </w:r>
          </w:p>
        </w:tc>
        <w:tc>
          <w:tcPr>
            <w:tcW w:w="2552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3; 1.1%</w:t>
            </w:r>
          </w:p>
        </w:tc>
        <w:tc>
          <w:tcPr>
            <w:tcW w:w="1843" w:type="dxa"/>
            <w:vAlign w:val="center"/>
          </w:tcPr>
          <w:p w:rsidR="00A234F5" w:rsidRPr="003E5186" w:rsidRDefault="00A234F5" w:rsidP="0097197B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t>0.6 (95% CI 0.1-</w:t>
            </w: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3.5)</w:t>
            </w:r>
          </w:p>
        </w:tc>
        <w:tc>
          <w:tcPr>
            <w:tcW w:w="1417" w:type="dxa"/>
            <w:vAlign w:val="center"/>
          </w:tcPr>
          <w:p w:rsidR="00A234F5" w:rsidRPr="003E5186" w:rsidRDefault="00A234F5" w:rsidP="0097197B">
            <w:pPr>
              <w:pStyle w:val="a7"/>
              <w:spacing w:line="48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18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0.54</w:t>
            </w:r>
          </w:p>
        </w:tc>
      </w:tr>
    </w:tbl>
    <w:p w:rsidR="00A234F5" w:rsidRPr="003E5186" w:rsidRDefault="00A234F5" w:rsidP="00A234F5">
      <w:pPr>
        <w:pStyle w:val="a7"/>
        <w:spacing w:line="480" w:lineRule="auto"/>
        <w:ind w:left="-709" w:right="-427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E5186">
        <w:rPr>
          <w:rFonts w:ascii="Times New Roman" w:hAnsi="Times New Roman"/>
          <w:b/>
          <w:sz w:val="24"/>
          <w:szCs w:val="24"/>
          <w:lang w:val="en-US" w:eastAsia="ru-RU"/>
        </w:rPr>
        <w:lastRenderedPageBreak/>
        <w:t>Note:</w:t>
      </w:r>
      <w:r w:rsidRPr="003E5186">
        <w:rPr>
          <w:rFonts w:ascii="Times New Roman" w:hAnsi="Times New Roman"/>
          <w:sz w:val="24"/>
          <w:szCs w:val="24"/>
          <w:lang w:val="en-US" w:eastAsia="ru-RU"/>
        </w:rPr>
        <w:t xml:space="preserve"> Data displayed as n (%) for categorical variables. P-value is for x2 test and Fisher’s exact test was used for small samples (categorical variables). Abbreviation: RTP – “Risk-treatment” paradox; ACVA – acute cerebrovascular accident; CRD – cardiac rhythm disorder.</w:t>
      </w:r>
    </w:p>
    <w:p w:rsidR="00A234F5" w:rsidRPr="00D86452" w:rsidRDefault="00A234F5" w:rsidP="00A234F5">
      <w:pPr>
        <w:pStyle w:val="a7"/>
        <w:spacing w:line="480" w:lineRule="auto"/>
        <w:ind w:left="-284" w:right="-427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A234F5" w:rsidRDefault="00A234F5" w:rsidP="00A234F5">
      <w:pPr>
        <w:suppressAutoHyphens w:val="0"/>
        <w:autoSpaceDE/>
        <w:autoSpaceDN/>
        <w:adjustRightInd/>
        <w:spacing w:after="160" w:line="480" w:lineRule="auto"/>
        <w:rPr>
          <w:rFonts w:ascii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br w:type="page"/>
      </w:r>
    </w:p>
    <w:p w:rsidR="00A234F5" w:rsidRDefault="00A234F5" w:rsidP="00A234F5">
      <w:pPr>
        <w:suppressAutoHyphens w:val="0"/>
        <w:autoSpaceDE/>
        <w:autoSpaceDN/>
        <w:adjustRightInd/>
        <w:spacing w:after="160" w:line="480" w:lineRule="auto"/>
        <w:jc w:val="center"/>
        <w:rPr>
          <w:rFonts w:ascii="Times New Roman" w:hAnsi="Times New Roman"/>
          <w:sz w:val="24"/>
          <w:szCs w:val="24"/>
          <w:lang w:val="en-US" w:eastAsia="ru-RU"/>
        </w:rPr>
      </w:pPr>
      <w:r w:rsidRPr="00D37A9B">
        <w:rPr>
          <w:rFonts w:ascii="Times New Roman" w:hAnsi="Times New Roman"/>
          <w:b/>
          <w:sz w:val="24"/>
          <w:szCs w:val="24"/>
          <w:lang w:val="en-US" w:eastAsia="ru-RU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>A</w:t>
      </w:r>
      <w:r w:rsidRPr="009E5A66">
        <w:rPr>
          <w:rFonts w:ascii="Times New Roman" w:hAnsi="Times New Roman"/>
          <w:b/>
          <w:sz w:val="24"/>
          <w:szCs w:val="24"/>
          <w:lang w:val="en-US" w:eastAsia="ru-RU"/>
        </w:rPr>
        <w:t>3</w:t>
      </w:r>
      <w:r w:rsidRPr="00D37A9B">
        <w:rPr>
          <w:rFonts w:ascii="Times New Roman" w:hAnsi="Times New Roman"/>
          <w:b/>
          <w:sz w:val="24"/>
          <w:szCs w:val="24"/>
          <w:lang w:val="en-US" w:eastAsia="ru-RU"/>
        </w:rPr>
        <w:t xml:space="preserve">. </w:t>
      </w:r>
      <w:r w:rsidRPr="009E5A66">
        <w:rPr>
          <w:rFonts w:ascii="Times New Roman" w:hAnsi="Times New Roman"/>
          <w:b/>
          <w:sz w:val="24"/>
          <w:szCs w:val="24"/>
          <w:lang w:val="en-US" w:eastAsia="ru-RU"/>
        </w:rPr>
        <w:t>Adverse cardiovascular events and in-hospital outcomes by risk category</w:t>
      </w:r>
      <w:r w:rsidRPr="000D7051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9E5A66">
        <w:rPr>
          <w:rFonts w:ascii="Times New Roman" w:hAnsi="Times New Roman"/>
          <w:b/>
          <w:sz w:val="24"/>
          <w:szCs w:val="24"/>
          <w:lang w:val="en-US" w:eastAsia="ru-RU"/>
        </w:rPr>
        <w:t>and RTP</w:t>
      </w:r>
    </w:p>
    <w:tbl>
      <w:tblPr>
        <w:tblW w:w="11052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5"/>
        <w:gridCol w:w="832"/>
        <w:gridCol w:w="840"/>
        <w:gridCol w:w="643"/>
        <w:gridCol w:w="833"/>
        <w:gridCol w:w="838"/>
        <w:gridCol w:w="643"/>
        <w:gridCol w:w="738"/>
        <w:gridCol w:w="840"/>
        <w:gridCol w:w="643"/>
        <w:gridCol w:w="737"/>
        <w:gridCol w:w="840"/>
        <w:gridCol w:w="1240"/>
      </w:tblGrid>
      <w:tr w:rsidR="00A234F5" w:rsidRPr="00D37A9B" w:rsidTr="00C90EB6">
        <w:tc>
          <w:tcPr>
            <w:tcW w:w="1385" w:type="dxa"/>
            <w:vMerge w:val="restart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spacing w:line="48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br w:type="page"/>
            </w:r>
            <w:r w:rsidRPr="00D37A9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Risk upon admission / parameters</w:t>
            </w:r>
          </w:p>
        </w:tc>
        <w:tc>
          <w:tcPr>
            <w:tcW w:w="2315" w:type="dxa"/>
            <w:gridSpan w:val="3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spacing w:line="480" w:lineRule="auto"/>
              <w:jc w:val="center"/>
            </w:pP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Very</w:t>
            </w:r>
            <w:proofErr w:type="spellEnd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high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risk</w:t>
            </w:r>
            <w:proofErr w:type="spellEnd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n=208</w:t>
            </w:r>
          </w:p>
        </w:tc>
        <w:tc>
          <w:tcPr>
            <w:tcW w:w="2314" w:type="dxa"/>
            <w:gridSpan w:val="3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pStyle w:val="a7"/>
              <w:spacing w:line="480" w:lineRule="auto"/>
              <w:jc w:val="center"/>
            </w:pP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High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risk</w:t>
            </w:r>
            <w:proofErr w:type="spellEnd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</w:p>
          <w:p w:rsidR="00A234F5" w:rsidRPr="00D37A9B" w:rsidRDefault="00A234F5" w:rsidP="0097197B">
            <w:pPr>
              <w:spacing w:line="480" w:lineRule="auto"/>
              <w:jc w:val="center"/>
            </w:pPr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n=196</w:t>
            </w:r>
          </w:p>
        </w:tc>
        <w:tc>
          <w:tcPr>
            <w:tcW w:w="2221" w:type="dxa"/>
            <w:gridSpan w:val="3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spacing w:line="480" w:lineRule="auto"/>
              <w:jc w:val="center"/>
            </w:pPr>
            <w:r w:rsidRPr="00D37A9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ntermediate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risk</w:t>
            </w:r>
            <w:proofErr w:type="spellEnd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n=108</w:t>
            </w:r>
          </w:p>
        </w:tc>
        <w:tc>
          <w:tcPr>
            <w:tcW w:w="2817" w:type="dxa"/>
            <w:gridSpan w:val="3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spacing w:line="480" w:lineRule="auto"/>
              <w:jc w:val="center"/>
            </w:pP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Low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risk</w:t>
            </w:r>
            <w:proofErr w:type="spellEnd"/>
            <w:r w:rsidRPr="00D37A9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n=88</w:t>
            </w:r>
          </w:p>
        </w:tc>
      </w:tr>
      <w:tr w:rsidR="00A234F5" w:rsidRPr="00D37A9B" w:rsidTr="00C90EB6">
        <w:tc>
          <w:tcPr>
            <w:tcW w:w="1385" w:type="dxa"/>
            <w:vMerge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2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b/>
                <w:bCs/>
              </w:rPr>
              <w:t xml:space="preserve">RTP </w:t>
            </w:r>
            <w:proofErr w:type="spellStart"/>
            <w:r w:rsidRPr="00D37A9B">
              <w:rPr>
                <w:rFonts w:ascii="Times New Roman" w:hAnsi="Times New Roman"/>
                <w:b/>
                <w:bCs/>
              </w:rPr>
              <w:t>cases</w:t>
            </w:r>
            <w:proofErr w:type="spellEnd"/>
            <w:r w:rsidRPr="00D37A9B">
              <w:rPr>
                <w:rFonts w:ascii="Times New Roman" w:hAnsi="Times New Roman"/>
                <w:b/>
                <w:bCs/>
              </w:rPr>
              <w:t>,</w:t>
            </w:r>
            <w:r w:rsidRPr="00D37A9B">
              <w:rPr>
                <w:rFonts w:ascii="Times New Roman" w:hAnsi="Times New Roman"/>
                <w:b/>
                <w:bCs/>
              </w:rPr>
              <w:br/>
              <w:t>n=130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proofErr w:type="spellStart"/>
            <w:r w:rsidRPr="00D37A9B">
              <w:rPr>
                <w:rFonts w:ascii="Times New Roman" w:hAnsi="Times New Roman"/>
                <w:b/>
                <w:bCs/>
              </w:rPr>
              <w:t>Cases</w:t>
            </w:r>
            <w:proofErr w:type="spellEnd"/>
            <w:r w:rsidRPr="00D37A9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b/>
                <w:bCs/>
              </w:rPr>
              <w:t>without</w:t>
            </w:r>
            <w:proofErr w:type="spellEnd"/>
            <w:r w:rsidRPr="00D37A9B">
              <w:rPr>
                <w:rFonts w:ascii="Times New Roman" w:hAnsi="Times New Roman"/>
                <w:b/>
                <w:bCs/>
              </w:rPr>
              <w:t xml:space="preserve"> RTP,</w:t>
            </w:r>
            <w:r w:rsidRPr="00D37A9B">
              <w:rPr>
                <w:rFonts w:ascii="Times New Roman" w:hAnsi="Times New Roman"/>
                <w:b/>
                <w:bCs/>
              </w:rPr>
              <w:br/>
              <w:t>n=78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b/>
                <w:bCs/>
              </w:rPr>
              <w:t>p</w:t>
            </w:r>
            <w:r w:rsidRPr="00B6039D">
              <w:rPr>
                <w:rFonts w:ascii="Times New Roman" w:hAnsi="Times New Roman"/>
                <w:b/>
                <w:bCs/>
              </w:rPr>
              <w:t>-</w:t>
            </w:r>
            <w:proofErr w:type="spellStart"/>
            <w:r w:rsidRPr="00B6039D">
              <w:rPr>
                <w:rFonts w:ascii="Times New Roman" w:hAnsi="Times New Roman"/>
                <w:b/>
                <w:bCs/>
              </w:rPr>
              <w:t>value</w:t>
            </w:r>
            <w:proofErr w:type="spellEnd"/>
          </w:p>
        </w:tc>
        <w:tc>
          <w:tcPr>
            <w:tcW w:w="83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b/>
                <w:bCs/>
              </w:rPr>
              <w:t xml:space="preserve">RTP </w:t>
            </w:r>
            <w:proofErr w:type="spellStart"/>
            <w:r w:rsidRPr="00D37A9B">
              <w:rPr>
                <w:rFonts w:ascii="Times New Roman" w:hAnsi="Times New Roman"/>
                <w:b/>
                <w:bCs/>
              </w:rPr>
              <w:t>cases</w:t>
            </w:r>
            <w:proofErr w:type="spellEnd"/>
            <w:r w:rsidRPr="00D37A9B">
              <w:rPr>
                <w:rFonts w:ascii="Times New Roman" w:hAnsi="Times New Roman"/>
                <w:b/>
                <w:bCs/>
              </w:rPr>
              <w:t>,</w:t>
            </w:r>
            <w:r w:rsidRPr="00D37A9B">
              <w:rPr>
                <w:rFonts w:ascii="Times New Roman" w:hAnsi="Times New Roman"/>
                <w:b/>
                <w:bCs/>
              </w:rPr>
              <w:br/>
              <w:t>n=130,</w:t>
            </w:r>
            <w:r w:rsidRPr="00D37A9B">
              <w:rPr>
                <w:rFonts w:ascii="Times New Roman" w:hAnsi="Times New Roman"/>
                <w:b/>
                <w:bCs/>
              </w:rPr>
              <w:br/>
              <w:t>n=56</w:t>
            </w:r>
          </w:p>
        </w:tc>
        <w:tc>
          <w:tcPr>
            <w:tcW w:w="8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proofErr w:type="spellStart"/>
            <w:r w:rsidRPr="00D37A9B">
              <w:rPr>
                <w:rFonts w:ascii="Times New Roman" w:hAnsi="Times New Roman"/>
                <w:b/>
                <w:bCs/>
              </w:rPr>
              <w:t>Cases</w:t>
            </w:r>
            <w:proofErr w:type="spellEnd"/>
            <w:r w:rsidRPr="00D37A9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b/>
                <w:bCs/>
              </w:rPr>
              <w:t>without</w:t>
            </w:r>
            <w:proofErr w:type="spellEnd"/>
            <w:r w:rsidRPr="00D37A9B">
              <w:rPr>
                <w:rFonts w:ascii="Times New Roman" w:hAnsi="Times New Roman"/>
                <w:b/>
                <w:bCs/>
              </w:rPr>
              <w:t xml:space="preserve"> RTP,</w:t>
            </w:r>
            <w:r w:rsidRPr="00D37A9B">
              <w:rPr>
                <w:rFonts w:ascii="Times New Roman" w:hAnsi="Times New Roman"/>
                <w:b/>
                <w:bCs/>
              </w:rPr>
              <w:br/>
              <w:t>n=140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b/>
                <w:bCs/>
              </w:rPr>
              <w:t>p</w:t>
            </w:r>
            <w:r w:rsidRPr="00B6039D">
              <w:rPr>
                <w:rFonts w:ascii="Times New Roman" w:hAnsi="Times New Roman"/>
                <w:b/>
                <w:bCs/>
              </w:rPr>
              <w:t>-</w:t>
            </w:r>
            <w:proofErr w:type="spellStart"/>
            <w:r w:rsidRPr="00B6039D">
              <w:rPr>
                <w:rFonts w:ascii="Times New Roman" w:hAnsi="Times New Roman"/>
                <w:b/>
                <w:bCs/>
              </w:rPr>
              <w:t>value</w:t>
            </w:r>
            <w:proofErr w:type="spellEnd"/>
          </w:p>
        </w:tc>
        <w:tc>
          <w:tcPr>
            <w:tcW w:w="7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b/>
                <w:bCs/>
              </w:rPr>
              <w:t xml:space="preserve">RTP </w:t>
            </w:r>
            <w:proofErr w:type="spellStart"/>
            <w:r w:rsidRPr="00D37A9B">
              <w:rPr>
                <w:rFonts w:ascii="Times New Roman" w:hAnsi="Times New Roman"/>
                <w:b/>
                <w:bCs/>
              </w:rPr>
              <w:t>cases</w:t>
            </w:r>
            <w:proofErr w:type="spellEnd"/>
            <w:r w:rsidRPr="00D37A9B">
              <w:rPr>
                <w:rFonts w:ascii="Times New Roman" w:hAnsi="Times New Roman"/>
                <w:b/>
                <w:bCs/>
              </w:rPr>
              <w:t>,</w:t>
            </w:r>
            <w:r w:rsidRPr="00D37A9B">
              <w:rPr>
                <w:rFonts w:ascii="Times New Roman" w:hAnsi="Times New Roman"/>
                <w:b/>
                <w:bCs/>
              </w:rPr>
              <w:br/>
              <w:t>n=80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proofErr w:type="spellStart"/>
            <w:r w:rsidRPr="00D37A9B">
              <w:rPr>
                <w:rFonts w:ascii="Times New Roman" w:hAnsi="Times New Roman"/>
                <w:b/>
                <w:bCs/>
              </w:rPr>
              <w:t>Cases</w:t>
            </w:r>
            <w:proofErr w:type="spellEnd"/>
            <w:r w:rsidRPr="00D37A9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b/>
                <w:bCs/>
              </w:rPr>
              <w:t>witho</w:t>
            </w:r>
            <w:bookmarkStart w:id="0" w:name="_GoBack"/>
            <w:bookmarkEnd w:id="0"/>
            <w:r w:rsidRPr="00D37A9B">
              <w:rPr>
                <w:rFonts w:ascii="Times New Roman" w:hAnsi="Times New Roman"/>
                <w:b/>
                <w:bCs/>
              </w:rPr>
              <w:t>ut</w:t>
            </w:r>
            <w:proofErr w:type="spellEnd"/>
            <w:r w:rsidRPr="00D37A9B">
              <w:rPr>
                <w:rFonts w:ascii="Times New Roman" w:hAnsi="Times New Roman"/>
                <w:b/>
                <w:bCs/>
              </w:rPr>
              <w:t xml:space="preserve"> RTP,</w:t>
            </w:r>
            <w:r w:rsidRPr="00D37A9B">
              <w:rPr>
                <w:rFonts w:ascii="Times New Roman" w:hAnsi="Times New Roman"/>
                <w:b/>
                <w:bCs/>
              </w:rPr>
              <w:br/>
              <w:t>n=28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b/>
                <w:bCs/>
              </w:rPr>
              <w:t>p</w:t>
            </w:r>
            <w:r w:rsidRPr="00B6039D">
              <w:rPr>
                <w:rFonts w:ascii="Times New Roman" w:hAnsi="Times New Roman"/>
                <w:b/>
                <w:bCs/>
              </w:rPr>
              <w:t>-</w:t>
            </w:r>
            <w:proofErr w:type="spellStart"/>
            <w:r w:rsidRPr="00B6039D">
              <w:rPr>
                <w:rFonts w:ascii="Times New Roman" w:hAnsi="Times New Roman"/>
                <w:b/>
                <w:bCs/>
              </w:rPr>
              <w:t>value</w:t>
            </w:r>
            <w:proofErr w:type="spellEnd"/>
          </w:p>
        </w:tc>
        <w:tc>
          <w:tcPr>
            <w:tcW w:w="737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b/>
                <w:bCs/>
              </w:rPr>
              <w:t xml:space="preserve">RTP </w:t>
            </w:r>
            <w:proofErr w:type="spellStart"/>
            <w:r w:rsidRPr="00D37A9B">
              <w:rPr>
                <w:rFonts w:ascii="Times New Roman" w:hAnsi="Times New Roman"/>
                <w:b/>
                <w:bCs/>
              </w:rPr>
              <w:t>case</w:t>
            </w:r>
            <w:proofErr w:type="spellEnd"/>
            <w:r w:rsidRPr="00D37A9B">
              <w:rPr>
                <w:rFonts w:ascii="Times New Roman" w:hAnsi="Times New Roman"/>
                <w:b/>
                <w:bCs/>
              </w:rPr>
              <w:t>,</w:t>
            </w:r>
            <w:r w:rsidRPr="00D37A9B">
              <w:rPr>
                <w:rFonts w:ascii="Times New Roman" w:hAnsi="Times New Roman"/>
                <w:b/>
                <w:bCs/>
              </w:rPr>
              <w:br/>
              <w:t>n=55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proofErr w:type="spellStart"/>
            <w:r w:rsidRPr="00D37A9B">
              <w:rPr>
                <w:rFonts w:ascii="Times New Roman" w:hAnsi="Times New Roman"/>
                <w:b/>
                <w:bCs/>
              </w:rPr>
              <w:t>Cases</w:t>
            </w:r>
            <w:proofErr w:type="spellEnd"/>
            <w:r w:rsidRPr="00D37A9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37A9B">
              <w:rPr>
                <w:rFonts w:ascii="Times New Roman" w:hAnsi="Times New Roman"/>
                <w:b/>
                <w:bCs/>
              </w:rPr>
              <w:t>without</w:t>
            </w:r>
            <w:proofErr w:type="spellEnd"/>
            <w:r w:rsidRPr="00D37A9B">
              <w:rPr>
                <w:rFonts w:ascii="Times New Roman" w:hAnsi="Times New Roman"/>
                <w:b/>
                <w:bCs/>
              </w:rPr>
              <w:t xml:space="preserve"> RTP,</w:t>
            </w:r>
            <w:r w:rsidRPr="00D37A9B">
              <w:rPr>
                <w:rFonts w:ascii="Times New Roman" w:hAnsi="Times New Roman"/>
                <w:b/>
                <w:bCs/>
              </w:rPr>
              <w:br/>
              <w:t>n=33</w:t>
            </w:r>
          </w:p>
        </w:tc>
        <w:tc>
          <w:tcPr>
            <w:tcW w:w="12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b/>
                <w:bCs/>
              </w:rPr>
              <w:t>p</w:t>
            </w:r>
            <w:r w:rsidRPr="00B6039D">
              <w:rPr>
                <w:rFonts w:ascii="Times New Roman" w:hAnsi="Times New Roman"/>
                <w:b/>
                <w:bCs/>
              </w:rPr>
              <w:t>-</w:t>
            </w:r>
            <w:proofErr w:type="spellStart"/>
            <w:r w:rsidRPr="00B6039D">
              <w:rPr>
                <w:rFonts w:ascii="Times New Roman" w:hAnsi="Times New Roman"/>
                <w:b/>
                <w:bCs/>
              </w:rPr>
              <w:t>value</w:t>
            </w:r>
            <w:proofErr w:type="spellEnd"/>
          </w:p>
        </w:tc>
      </w:tr>
      <w:tr w:rsidR="00A234F5" w:rsidRPr="00D37A9B" w:rsidTr="00C90EB6">
        <w:tc>
          <w:tcPr>
            <w:tcW w:w="11052" w:type="dxa"/>
            <w:gridSpan w:val="13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E5A6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Adverse cardiovascular events</w:t>
            </w:r>
          </w:p>
        </w:tc>
      </w:tr>
      <w:tr w:rsidR="00A234F5" w:rsidRPr="00D37A9B" w:rsidTr="00C90EB6">
        <w:trPr>
          <w:trHeight w:val="820"/>
        </w:trPr>
        <w:tc>
          <w:tcPr>
            <w:tcW w:w="1385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jc w:val="both"/>
            </w:pPr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t>ACVA</w:t>
            </w:r>
          </w:p>
        </w:tc>
        <w:tc>
          <w:tcPr>
            <w:tcW w:w="832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; </w:t>
            </w:r>
            <w:r w:rsidRPr="00D37A9B">
              <w:rPr>
                <w:rFonts w:ascii="Times New Roman" w:hAnsi="Times New Roman"/>
                <w:lang w:eastAsia="ru-RU"/>
              </w:rPr>
              <w:t>1.3%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0.62</w:t>
            </w:r>
          </w:p>
        </w:tc>
        <w:tc>
          <w:tcPr>
            <w:tcW w:w="83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; </w:t>
            </w:r>
            <w:r w:rsidRPr="00D37A9B">
              <w:rPr>
                <w:rFonts w:ascii="Times New Roman" w:hAnsi="Times New Roman"/>
                <w:lang w:eastAsia="ru-RU"/>
              </w:rPr>
              <w:t>1.8%</w:t>
            </w:r>
          </w:p>
        </w:tc>
        <w:tc>
          <w:tcPr>
            <w:tcW w:w="8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>;</w:t>
            </w:r>
            <w:r w:rsidRPr="00D37A9B">
              <w:rPr>
                <w:rFonts w:ascii="Times New Roman" w:hAnsi="Times New Roman"/>
                <w:lang w:eastAsia="ru-RU"/>
              </w:rPr>
              <w:t xml:space="preserve"> 0.7%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0.63</w:t>
            </w:r>
          </w:p>
        </w:tc>
        <w:tc>
          <w:tcPr>
            <w:tcW w:w="7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; </w:t>
            </w:r>
            <w:r w:rsidRPr="00D37A9B">
              <w:rPr>
                <w:rFonts w:ascii="Times New Roman" w:hAnsi="Times New Roman"/>
                <w:lang w:eastAsia="ru-RU"/>
              </w:rPr>
              <w:t>1.3%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0.32</w:t>
            </w:r>
          </w:p>
        </w:tc>
        <w:tc>
          <w:tcPr>
            <w:tcW w:w="737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3</w:t>
            </w:r>
            <w:r>
              <w:rPr>
                <w:rFonts w:ascii="Times New Roman" w:hAnsi="Times New Roman"/>
                <w:lang w:eastAsia="ru-RU"/>
              </w:rPr>
              <w:t xml:space="preserve">; </w:t>
            </w:r>
            <w:r w:rsidRPr="00D37A9B">
              <w:rPr>
                <w:rFonts w:ascii="Times New Roman" w:hAnsi="Times New Roman"/>
                <w:lang w:eastAsia="ru-RU"/>
              </w:rPr>
              <w:t>9.1%</w:t>
            </w:r>
          </w:p>
        </w:tc>
        <w:tc>
          <w:tcPr>
            <w:tcW w:w="12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0.4</w:t>
            </w:r>
          </w:p>
        </w:tc>
      </w:tr>
      <w:tr w:rsidR="00A234F5" w:rsidRPr="00D37A9B" w:rsidTr="00C90EB6">
        <w:tc>
          <w:tcPr>
            <w:tcW w:w="1385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jc w:val="both"/>
            </w:pPr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t>Repeat unplanned revascularization</w:t>
            </w:r>
          </w:p>
        </w:tc>
        <w:tc>
          <w:tcPr>
            <w:tcW w:w="832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; </w:t>
            </w:r>
            <w:r w:rsidRPr="00D37A9B">
              <w:rPr>
                <w:rFonts w:ascii="Times New Roman" w:hAnsi="Times New Roman"/>
              </w:rPr>
              <w:t>1.3%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6B1215" w:rsidRDefault="00A234F5" w:rsidP="0097197B"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0.54</w:t>
            </w:r>
          </w:p>
        </w:tc>
        <w:tc>
          <w:tcPr>
            <w:tcW w:w="83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; </w:t>
            </w:r>
            <w:r w:rsidRPr="00D37A9B">
              <w:rPr>
                <w:rFonts w:ascii="Times New Roman" w:hAnsi="Times New Roman"/>
              </w:rPr>
              <w:t>1.8%</w:t>
            </w:r>
          </w:p>
        </w:tc>
        <w:tc>
          <w:tcPr>
            <w:tcW w:w="8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6B1215" w:rsidRDefault="00A234F5" w:rsidP="0097197B"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0.12</w:t>
            </w:r>
          </w:p>
        </w:tc>
        <w:tc>
          <w:tcPr>
            <w:tcW w:w="7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;</w:t>
            </w:r>
            <w:r w:rsidRPr="00D37A9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1.3%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6B1215" w:rsidRDefault="00A234F5" w:rsidP="0097197B"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0.29</w:t>
            </w:r>
          </w:p>
        </w:tc>
        <w:tc>
          <w:tcPr>
            <w:tcW w:w="737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240" w:type="dxa"/>
            <w:tcMar>
              <w:left w:w="108" w:type="dxa"/>
              <w:right w:w="108" w:type="dxa"/>
            </w:tcMar>
            <w:vAlign w:val="center"/>
          </w:tcPr>
          <w:p w:rsidR="00A234F5" w:rsidRPr="006B1215" w:rsidRDefault="00A234F5" w:rsidP="0097197B"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0.19</w:t>
            </w:r>
          </w:p>
        </w:tc>
      </w:tr>
      <w:tr w:rsidR="00A234F5" w:rsidRPr="00D37A9B" w:rsidTr="00C90EB6">
        <w:tc>
          <w:tcPr>
            <w:tcW w:w="1385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jc w:val="both"/>
            </w:pPr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t>Life-threatening CRD</w:t>
            </w:r>
          </w:p>
        </w:tc>
        <w:tc>
          <w:tcPr>
            <w:tcW w:w="832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; </w:t>
            </w:r>
            <w:r w:rsidRPr="00D37A9B">
              <w:rPr>
                <w:rFonts w:ascii="Times New Roman" w:hAnsi="Times New Roman"/>
              </w:rPr>
              <w:t>2.3%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; </w:t>
            </w:r>
            <w:r w:rsidRPr="00D37A9B">
              <w:rPr>
                <w:rFonts w:ascii="Times New Roman" w:hAnsi="Times New Roman"/>
              </w:rPr>
              <w:t>2.6%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6B1215" w:rsidRDefault="00A234F5" w:rsidP="0097197B"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0.9</w:t>
            </w:r>
          </w:p>
        </w:tc>
        <w:tc>
          <w:tcPr>
            <w:tcW w:w="83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>
              <w:rPr>
                <w:rFonts w:ascii="Times New Roman" w:hAnsi="Times New Roman"/>
              </w:rPr>
              <w:t xml:space="preserve">1; </w:t>
            </w:r>
            <w:r w:rsidRPr="00D37A9B">
              <w:rPr>
                <w:rFonts w:ascii="Times New Roman" w:hAnsi="Times New Roman"/>
              </w:rPr>
              <w:t>1.8%</w:t>
            </w:r>
          </w:p>
        </w:tc>
        <w:tc>
          <w:tcPr>
            <w:tcW w:w="8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>
              <w:rPr>
                <w:rFonts w:ascii="Times New Roman" w:hAnsi="Times New Roman"/>
              </w:rPr>
              <w:t xml:space="preserve">2; </w:t>
            </w:r>
            <w:r w:rsidRPr="00D37A9B">
              <w:rPr>
                <w:rFonts w:ascii="Times New Roman" w:hAnsi="Times New Roman"/>
              </w:rPr>
              <w:t>1.4%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6B1215" w:rsidRDefault="00A234F5" w:rsidP="0097197B"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0.87</w:t>
            </w:r>
          </w:p>
        </w:tc>
        <w:tc>
          <w:tcPr>
            <w:tcW w:w="7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6B1215" w:rsidRDefault="00A234F5" w:rsidP="0097197B"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0.65</w:t>
            </w:r>
          </w:p>
        </w:tc>
        <w:tc>
          <w:tcPr>
            <w:tcW w:w="737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>; 3.0%</w:t>
            </w:r>
          </w:p>
        </w:tc>
        <w:tc>
          <w:tcPr>
            <w:tcW w:w="1240" w:type="dxa"/>
            <w:tcMar>
              <w:left w:w="108" w:type="dxa"/>
              <w:right w:w="108" w:type="dxa"/>
            </w:tcMar>
            <w:vAlign w:val="center"/>
          </w:tcPr>
          <w:p w:rsidR="00A234F5" w:rsidRPr="006B1215" w:rsidRDefault="00A234F5" w:rsidP="0097197B"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0.78</w:t>
            </w:r>
          </w:p>
        </w:tc>
      </w:tr>
      <w:tr w:rsidR="00A234F5" w:rsidRPr="00D37A9B" w:rsidTr="00C90EB6">
        <w:tc>
          <w:tcPr>
            <w:tcW w:w="1385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jc w:val="both"/>
              <w:rPr>
                <w:lang w:val="en-US"/>
              </w:rPr>
            </w:pPr>
            <w:r w:rsidRPr="00EC364E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Evidence of ongoing myocardial </w:t>
            </w:r>
            <w:proofErr w:type="spellStart"/>
            <w:r w:rsidRPr="00EC364E">
              <w:rPr>
                <w:rFonts w:ascii="Times New Roman" w:hAnsi="Times New Roman"/>
                <w:sz w:val="20"/>
                <w:szCs w:val="20"/>
                <w:lang w:val="en-US" w:eastAsia="ru-RU"/>
              </w:rPr>
              <w:t>ischaemia</w:t>
            </w:r>
            <w:proofErr w:type="spellEnd"/>
            <w:r w:rsidRPr="00EC364E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in the first 24 hours after admission</w:t>
            </w:r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832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 xml:space="preserve">; </w:t>
            </w:r>
            <w:r w:rsidRPr="00D37A9B">
              <w:rPr>
                <w:rFonts w:ascii="Times New Roman" w:hAnsi="Times New Roman"/>
              </w:rPr>
              <w:t>21.5%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 xml:space="preserve">; </w:t>
            </w:r>
            <w:r w:rsidRPr="00D37A9B">
              <w:rPr>
                <w:rFonts w:ascii="Times New Roman" w:hAnsi="Times New Roman"/>
              </w:rPr>
              <w:t>26.9%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0.37</w:t>
            </w:r>
          </w:p>
        </w:tc>
        <w:tc>
          <w:tcPr>
            <w:tcW w:w="83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; </w:t>
            </w:r>
            <w:r w:rsidRPr="00D37A9B">
              <w:rPr>
                <w:rFonts w:ascii="Times New Roman" w:hAnsi="Times New Roman"/>
              </w:rPr>
              <w:t>10.7%</w:t>
            </w:r>
          </w:p>
        </w:tc>
        <w:tc>
          <w:tcPr>
            <w:tcW w:w="8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; </w:t>
            </w:r>
            <w:r w:rsidRPr="00D37A9B">
              <w:rPr>
                <w:rFonts w:ascii="Times New Roman" w:hAnsi="Times New Roman"/>
              </w:rPr>
              <w:t>7.1%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0.4</w:t>
            </w:r>
          </w:p>
        </w:tc>
        <w:tc>
          <w:tcPr>
            <w:tcW w:w="7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>
              <w:rPr>
                <w:rFonts w:ascii="Times New Roman" w:hAnsi="Times New Roman"/>
              </w:rPr>
              <w:t>2; 2.5%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>
              <w:rPr>
                <w:rFonts w:ascii="Times New Roman" w:hAnsi="Times New Roman"/>
              </w:rPr>
              <w:t xml:space="preserve">3; </w:t>
            </w:r>
            <w:r w:rsidRPr="00D37A9B">
              <w:rPr>
                <w:rFonts w:ascii="Times New Roman" w:hAnsi="Times New Roman"/>
              </w:rPr>
              <w:t>10.7%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0.07</w:t>
            </w:r>
          </w:p>
        </w:tc>
        <w:tc>
          <w:tcPr>
            <w:tcW w:w="737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;</w:t>
            </w:r>
            <w:r w:rsidRPr="00D37A9B">
              <w:rPr>
                <w:rFonts w:ascii="Times New Roman" w:hAnsi="Times New Roman"/>
              </w:rPr>
              <w:t xml:space="preserve"> 12.1%</w:t>
            </w:r>
          </w:p>
        </w:tc>
        <w:tc>
          <w:tcPr>
            <w:tcW w:w="1240" w:type="dxa"/>
            <w:tcMar>
              <w:left w:w="108" w:type="dxa"/>
              <w:right w:w="108" w:type="dxa"/>
            </w:tcMar>
            <w:vAlign w:val="center"/>
          </w:tcPr>
          <w:p w:rsidR="00A234F5" w:rsidRPr="0019405A" w:rsidRDefault="00A234F5" w:rsidP="0097197B">
            <w:pPr>
              <w:jc w:val="center"/>
            </w:pPr>
            <w:r w:rsidRPr="0019405A">
              <w:rPr>
                <w:rFonts w:ascii="Times New Roman" w:hAnsi="Times New Roman"/>
                <w:color w:val="FF0000"/>
              </w:rPr>
              <w:t>0.001</w:t>
            </w:r>
          </w:p>
        </w:tc>
      </w:tr>
      <w:tr w:rsidR="00A234F5" w:rsidRPr="00D37A9B" w:rsidTr="00C90EB6">
        <w:trPr>
          <w:trHeight w:val="1902"/>
        </w:trPr>
        <w:tc>
          <w:tcPr>
            <w:tcW w:w="1385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jc w:val="both"/>
              <w:rPr>
                <w:lang w:val="en-US"/>
              </w:rPr>
            </w:pPr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Recurrent myocardial </w:t>
            </w:r>
            <w:proofErr w:type="spellStart"/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t>ischaemia</w:t>
            </w:r>
            <w:proofErr w:type="spellEnd"/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during admission later than day 1</w:t>
            </w:r>
          </w:p>
        </w:tc>
        <w:tc>
          <w:tcPr>
            <w:tcW w:w="832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;</w:t>
            </w:r>
            <w:r w:rsidRPr="00D37A9B">
              <w:rPr>
                <w:rFonts w:ascii="Times New Roman" w:hAnsi="Times New Roman"/>
              </w:rPr>
              <w:t xml:space="preserve"> 7.7%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;</w:t>
            </w:r>
            <w:r w:rsidRPr="00D37A9B">
              <w:rPr>
                <w:rFonts w:ascii="Times New Roman" w:hAnsi="Times New Roman"/>
              </w:rPr>
              <w:t xml:space="preserve"> 8.9%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0.74</w:t>
            </w:r>
          </w:p>
        </w:tc>
        <w:tc>
          <w:tcPr>
            <w:tcW w:w="83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;</w:t>
            </w:r>
            <w:r w:rsidRPr="00D37A9B">
              <w:rPr>
                <w:rFonts w:ascii="Times New Roman" w:hAnsi="Times New Roman"/>
              </w:rPr>
              <w:t xml:space="preserve"> 7.1%</w:t>
            </w:r>
          </w:p>
        </w:tc>
        <w:tc>
          <w:tcPr>
            <w:tcW w:w="8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;</w:t>
            </w:r>
            <w:r w:rsidRPr="00D37A9B">
              <w:rPr>
                <w:rFonts w:ascii="Times New Roman" w:hAnsi="Times New Roman"/>
              </w:rPr>
              <w:t xml:space="preserve"> 0.7%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19405A" w:rsidRDefault="00A234F5" w:rsidP="0097197B">
            <w:pPr>
              <w:jc w:val="center"/>
            </w:pPr>
            <w:r w:rsidRPr="0019405A">
              <w:rPr>
                <w:rFonts w:ascii="Times New Roman" w:hAnsi="Times New Roman"/>
                <w:color w:val="FF0000"/>
              </w:rPr>
              <w:t>0.01</w:t>
            </w:r>
          </w:p>
        </w:tc>
        <w:tc>
          <w:tcPr>
            <w:tcW w:w="7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;</w:t>
            </w:r>
            <w:r w:rsidRPr="00D37A9B">
              <w:rPr>
                <w:rFonts w:ascii="Times New Roman" w:hAnsi="Times New Roman"/>
              </w:rPr>
              <w:t xml:space="preserve"> 2.5%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F05420" w:rsidRDefault="00A234F5" w:rsidP="0097197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0.4</w:t>
            </w:r>
          </w:p>
        </w:tc>
        <w:tc>
          <w:tcPr>
            <w:tcW w:w="737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;</w:t>
            </w:r>
            <w:r w:rsidRPr="00D37A9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1.8%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;</w:t>
            </w:r>
            <w:r w:rsidRPr="00D37A9B">
              <w:rPr>
                <w:rFonts w:ascii="Times New Roman" w:hAnsi="Times New Roman"/>
              </w:rPr>
              <w:t xml:space="preserve"> 6.1%</w:t>
            </w:r>
          </w:p>
        </w:tc>
        <w:tc>
          <w:tcPr>
            <w:tcW w:w="12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0.29</w:t>
            </w:r>
          </w:p>
        </w:tc>
      </w:tr>
      <w:tr w:rsidR="00A234F5" w:rsidRPr="00D37A9B" w:rsidTr="00C90EB6">
        <w:tc>
          <w:tcPr>
            <w:tcW w:w="11052" w:type="dxa"/>
            <w:gridSpan w:val="13"/>
            <w:tcMar>
              <w:left w:w="108" w:type="dxa"/>
              <w:right w:w="108" w:type="dxa"/>
            </w:tcMar>
            <w:vAlign w:val="center"/>
          </w:tcPr>
          <w:p w:rsidR="00A234F5" w:rsidRPr="008671D4" w:rsidRDefault="00A234F5" w:rsidP="0097197B">
            <w:pPr>
              <w:jc w:val="center"/>
              <w:rPr>
                <w:lang w:val="en-US"/>
              </w:rPr>
            </w:pPr>
            <w:r w:rsidRPr="00D37A9B">
              <w:rPr>
                <w:rFonts w:ascii="Times New Roman" w:hAnsi="Times New Roman"/>
                <w:b/>
                <w:lang w:val="en-US" w:eastAsia="ru-RU"/>
              </w:rPr>
              <w:t>H</w:t>
            </w:r>
            <w:r>
              <w:rPr>
                <w:rFonts w:ascii="Times New Roman" w:hAnsi="Times New Roman"/>
                <w:b/>
                <w:lang w:val="en-US" w:eastAsia="ru-RU"/>
              </w:rPr>
              <w:t>ospital</w:t>
            </w:r>
            <w:r w:rsidRPr="00D37A9B">
              <w:rPr>
                <w:rFonts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val="en-US" w:eastAsia="ru-RU"/>
              </w:rPr>
              <w:t>outcomes</w:t>
            </w:r>
          </w:p>
        </w:tc>
      </w:tr>
      <w:tr w:rsidR="00A234F5" w:rsidRPr="00D37A9B" w:rsidTr="00C90EB6">
        <w:trPr>
          <w:trHeight w:val="1316"/>
        </w:trPr>
        <w:tc>
          <w:tcPr>
            <w:tcW w:w="1385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jc w:val="both"/>
              <w:rPr>
                <w:lang w:val="en-US"/>
              </w:rPr>
            </w:pPr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Improvement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condition, discharge to the outpatient </w:t>
            </w:r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stage</w:t>
            </w:r>
          </w:p>
        </w:tc>
        <w:tc>
          <w:tcPr>
            <w:tcW w:w="832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lastRenderedPageBreak/>
              <w:t>111; 85.4%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62; 79.5%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</w:rPr>
            </w:pPr>
            <w:r w:rsidRPr="00D37A9B">
              <w:rPr>
                <w:rFonts w:ascii="Times New Roman" w:hAnsi="Times New Roman"/>
              </w:rPr>
              <w:t>0.27</w:t>
            </w:r>
          </w:p>
        </w:tc>
        <w:tc>
          <w:tcPr>
            <w:tcW w:w="83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50; 89%</w:t>
            </w:r>
          </w:p>
        </w:tc>
        <w:tc>
          <w:tcPr>
            <w:tcW w:w="8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136; 97.1%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19405A" w:rsidRDefault="00A234F5" w:rsidP="0097197B">
            <w:pPr>
              <w:jc w:val="center"/>
              <w:rPr>
                <w:rFonts w:ascii="Times New Roman" w:hAnsi="Times New Roman"/>
                <w:bCs/>
              </w:rPr>
            </w:pPr>
            <w:r w:rsidRPr="0019405A">
              <w:rPr>
                <w:rFonts w:ascii="Times New Roman" w:hAnsi="Times New Roman"/>
                <w:bCs/>
                <w:color w:val="FF0000"/>
              </w:rPr>
              <w:t>0.04</w:t>
            </w:r>
          </w:p>
        </w:tc>
        <w:tc>
          <w:tcPr>
            <w:tcW w:w="7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80; 100%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28; 100%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</w:rPr>
            </w:pPr>
            <w:r w:rsidRPr="00D37A9B">
              <w:rPr>
                <w:rFonts w:ascii="Times New Roman" w:hAnsi="Times New Roman"/>
              </w:rPr>
              <w:t>0.55</w:t>
            </w:r>
          </w:p>
        </w:tc>
        <w:tc>
          <w:tcPr>
            <w:tcW w:w="737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54; 98.2%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30; 90.9%</w:t>
            </w:r>
          </w:p>
        </w:tc>
        <w:tc>
          <w:tcPr>
            <w:tcW w:w="12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</w:rPr>
            </w:pPr>
            <w:r w:rsidRPr="00D37A9B">
              <w:rPr>
                <w:rFonts w:ascii="Times New Roman" w:hAnsi="Times New Roman"/>
              </w:rPr>
              <w:t>0.11</w:t>
            </w:r>
          </w:p>
        </w:tc>
      </w:tr>
      <w:tr w:rsidR="00A234F5" w:rsidRPr="00D37A9B" w:rsidTr="00C90EB6">
        <w:trPr>
          <w:trHeight w:val="1054"/>
        </w:trPr>
        <w:tc>
          <w:tcPr>
            <w:tcW w:w="1385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jc w:val="both"/>
              <w:rPr>
                <w:lang w:val="en-US"/>
              </w:rPr>
            </w:pPr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Deterioration, transfer to another hospital</w:t>
            </w:r>
          </w:p>
        </w:tc>
        <w:tc>
          <w:tcPr>
            <w:tcW w:w="832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1; 1.3%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</w:rPr>
            </w:pPr>
            <w:r w:rsidRPr="00D37A9B">
              <w:rPr>
                <w:rFonts w:ascii="Times New Roman" w:hAnsi="Times New Roman"/>
              </w:rPr>
              <w:t>0.19</w:t>
            </w:r>
          </w:p>
        </w:tc>
        <w:tc>
          <w:tcPr>
            <w:tcW w:w="83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1; 1.8%</w:t>
            </w:r>
          </w:p>
        </w:tc>
        <w:tc>
          <w:tcPr>
            <w:tcW w:w="8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</w:rPr>
            </w:pPr>
            <w:r w:rsidRPr="00D37A9B">
              <w:rPr>
                <w:rFonts w:ascii="Times New Roman" w:hAnsi="Times New Roman"/>
              </w:rPr>
              <w:t>0.11</w:t>
            </w:r>
          </w:p>
        </w:tc>
        <w:tc>
          <w:tcPr>
            <w:tcW w:w="7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7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12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</w:rPr>
            </w:pPr>
            <w:r w:rsidRPr="00D37A9B">
              <w:rPr>
                <w:rFonts w:ascii="Times New Roman" w:hAnsi="Times New Roman"/>
              </w:rPr>
              <w:t>-</w:t>
            </w:r>
          </w:p>
        </w:tc>
      </w:tr>
      <w:tr w:rsidR="00A234F5" w:rsidRPr="00D37A9B" w:rsidTr="00C90EB6">
        <w:tc>
          <w:tcPr>
            <w:tcW w:w="1385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jc w:val="both"/>
            </w:pPr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t>Fatal outcome</w:t>
            </w:r>
          </w:p>
        </w:tc>
        <w:tc>
          <w:tcPr>
            <w:tcW w:w="832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19; 14.6%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14; 17.9%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</w:rPr>
            </w:pPr>
            <w:r w:rsidRPr="00D37A9B">
              <w:rPr>
                <w:rFonts w:ascii="Times New Roman" w:hAnsi="Times New Roman"/>
              </w:rPr>
              <w:t>0.52</w:t>
            </w:r>
          </w:p>
        </w:tc>
        <w:tc>
          <w:tcPr>
            <w:tcW w:w="83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3; 5.4%</w:t>
            </w:r>
          </w:p>
        </w:tc>
        <w:tc>
          <w:tcPr>
            <w:tcW w:w="8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4; 2.9%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19405A" w:rsidRDefault="00A234F5" w:rsidP="0097197B">
            <w:pPr>
              <w:jc w:val="center"/>
              <w:rPr>
                <w:rFonts w:ascii="Times New Roman" w:hAnsi="Times New Roman"/>
                <w:bCs/>
              </w:rPr>
            </w:pPr>
            <w:r w:rsidRPr="0019405A">
              <w:rPr>
                <w:rFonts w:ascii="Times New Roman" w:hAnsi="Times New Roman"/>
                <w:bCs/>
                <w:color w:val="FF0000"/>
              </w:rPr>
              <w:t>0.037</w:t>
            </w:r>
          </w:p>
        </w:tc>
        <w:tc>
          <w:tcPr>
            <w:tcW w:w="7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7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1; 1.8%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1; 3.0%</w:t>
            </w:r>
          </w:p>
        </w:tc>
        <w:tc>
          <w:tcPr>
            <w:tcW w:w="12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</w:rPr>
            </w:pPr>
            <w:r w:rsidRPr="00D37A9B">
              <w:rPr>
                <w:rFonts w:ascii="Times New Roman" w:hAnsi="Times New Roman"/>
              </w:rPr>
              <w:t>0.71</w:t>
            </w:r>
          </w:p>
        </w:tc>
      </w:tr>
      <w:tr w:rsidR="00A234F5" w:rsidRPr="00D37A9B" w:rsidTr="00C90EB6">
        <w:tc>
          <w:tcPr>
            <w:tcW w:w="1385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jc w:val="both"/>
            </w:pPr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t>Condition unchanged</w:t>
            </w:r>
          </w:p>
        </w:tc>
        <w:tc>
          <w:tcPr>
            <w:tcW w:w="832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1; 1.3%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</w:rPr>
            </w:pPr>
            <w:r w:rsidRPr="00D37A9B">
              <w:rPr>
                <w:rFonts w:ascii="Times New Roman" w:hAnsi="Times New Roman"/>
              </w:rPr>
              <w:t>0.19</w:t>
            </w:r>
          </w:p>
        </w:tc>
        <w:tc>
          <w:tcPr>
            <w:tcW w:w="83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2; 3.6%</w:t>
            </w:r>
          </w:p>
        </w:tc>
        <w:tc>
          <w:tcPr>
            <w:tcW w:w="8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19405A" w:rsidRDefault="00A234F5" w:rsidP="0097197B">
            <w:pPr>
              <w:jc w:val="center"/>
              <w:rPr>
                <w:rFonts w:ascii="Times New Roman" w:hAnsi="Times New Roman"/>
                <w:bCs/>
              </w:rPr>
            </w:pPr>
            <w:r w:rsidRPr="0019405A">
              <w:rPr>
                <w:rFonts w:ascii="Times New Roman" w:hAnsi="Times New Roman"/>
                <w:bCs/>
                <w:color w:val="FF0000"/>
              </w:rPr>
              <w:t>0.02</w:t>
            </w:r>
          </w:p>
        </w:tc>
        <w:tc>
          <w:tcPr>
            <w:tcW w:w="7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7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2; 6.1%</w:t>
            </w:r>
          </w:p>
        </w:tc>
        <w:tc>
          <w:tcPr>
            <w:tcW w:w="12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  <w:rPr>
                <w:rFonts w:ascii="Times New Roman" w:hAnsi="Times New Roman"/>
              </w:rPr>
            </w:pPr>
            <w:r w:rsidRPr="00D37A9B">
              <w:rPr>
                <w:rFonts w:ascii="Times New Roman" w:hAnsi="Times New Roman"/>
              </w:rPr>
              <w:t>0.06</w:t>
            </w:r>
          </w:p>
        </w:tc>
      </w:tr>
      <w:tr w:rsidR="00A234F5" w:rsidRPr="00D37A9B" w:rsidTr="00C90EB6">
        <w:tc>
          <w:tcPr>
            <w:tcW w:w="1385" w:type="dxa"/>
            <w:tcMar>
              <w:left w:w="108" w:type="dxa"/>
              <w:right w:w="108" w:type="dxa"/>
            </w:tcMar>
          </w:tcPr>
          <w:p w:rsidR="00A234F5" w:rsidRPr="00D37A9B" w:rsidRDefault="00A234F5" w:rsidP="0097197B">
            <w:pPr>
              <w:jc w:val="both"/>
            </w:pPr>
            <w:r w:rsidRPr="00D37A9B">
              <w:rPr>
                <w:rFonts w:ascii="Times New Roman" w:hAnsi="Times New Roman"/>
                <w:sz w:val="20"/>
                <w:szCs w:val="20"/>
                <w:lang w:val="en-US" w:eastAsia="ru-RU"/>
              </w:rPr>
              <w:t>Number of bed-days</w:t>
            </w:r>
          </w:p>
        </w:tc>
        <w:tc>
          <w:tcPr>
            <w:tcW w:w="832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9 (6; 13)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8 (5.8; 12)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0.24</w:t>
            </w:r>
          </w:p>
        </w:tc>
        <w:tc>
          <w:tcPr>
            <w:tcW w:w="83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10 (8; 14)</w:t>
            </w:r>
          </w:p>
        </w:tc>
        <w:tc>
          <w:tcPr>
            <w:tcW w:w="8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10 (7; 13)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0.2</w:t>
            </w:r>
          </w:p>
        </w:tc>
        <w:tc>
          <w:tcPr>
            <w:tcW w:w="738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8(5.3; 11.8)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8 (5.3; 10)</w:t>
            </w:r>
          </w:p>
        </w:tc>
        <w:tc>
          <w:tcPr>
            <w:tcW w:w="643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0.86</w:t>
            </w:r>
          </w:p>
        </w:tc>
        <w:tc>
          <w:tcPr>
            <w:tcW w:w="737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8 (7; 11)</w:t>
            </w:r>
          </w:p>
        </w:tc>
        <w:tc>
          <w:tcPr>
            <w:tcW w:w="8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8 (7; 12.5)</w:t>
            </w:r>
          </w:p>
        </w:tc>
        <w:tc>
          <w:tcPr>
            <w:tcW w:w="1240" w:type="dxa"/>
            <w:tcMar>
              <w:left w:w="108" w:type="dxa"/>
              <w:right w:w="108" w:type="dxa"/>
            </w:tcMar>
            <w:vAlign w:val="center"/>
          </w:tcPr>
          <w:p w:rsidR="00A234F5" w:rsidRPr="00D37A9B" w:rsidRDefault="00A234F5" w:rsidP="0097197B">
            <w:pPr>
              <w:jc w:val="center"/>
            </w:pPr>
            <w:r w:rsidRPr="00D37A9B">
              <w:rPr>
                <w:rFonts w:ascii="Times New Roman" w:hAnsi="Times New Roman"/>
              </w:rPr>
              <w:t>0.72</w:t>
            </w:r>
          </w:p>
        </w:tc>
      </w:tr>
    </w:tbl>
    <w:p w:rsidR="00A234F5" w:rsidRPr="009E5A66" w:rsidRDefault="00A234F5" w:rsidP="00A234F5">
      <w:pPr>
        <w:pStyle w:val="a7"/>
        <w:spacing w:line="480" w:lineRule="auto"/>
        <w:ind w:left="-709" w:right="-427"/>
        <w:jc w:val="both"/>
        <w:rPr>
          <w:rFonts w:ascii="Times New Roman" w:hAnsi="Times New Roman"/>
          <w:sz w:val="24"/>
          <w:szCs w:val="24"/>
          <w:lang w:val="en-US"/>
        </w:rPr>
      </w:pPr>
      <w:r w:rsidRPr="009E5A66">
        <w:rPr>
          <w:rFonts w:ascii="Times New Roman" w:hAnsi="Times New Roman"/>
          <w:b/>
          <w:sz w:val="24"/>
          <w:szCs w:val="24"/>
          <w:lang w:val="en-US"/>
        </w:rPr>
        <w:t>Note:</w:t>
      </w:r>
      <w:r w:rsidRPr="009E5A6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656B">
        <w:rPr>
          <w:rFonts w:ascii="Times New Roman" w:hAnsi="Times New Roman"/>
          <w:sz w:val="24"/>
          <w:szCs w:val="24"/>
          <w:lang w:val="en-US"/>
        </w:rPr>
        <w:t>Data displayed as n (%) for categorical variables and median (interquartile range) for continuous variables. P</w:t>
      </w:r>
      <w:r>
        <w:rPr>
          <w:rFonts w:ascii="Times New Roman" w:hAnsi="Times New Roman"/>
          <w:sz w:val="24"/>
          <w:szCs w:val="24"/>
          <w:lang w:val="en-US"/>
        </w:rPr>
        <w:t>-</w:t>
      </w:r>
      <w:r w:rsidRPr="00BE656B">
        <w:rPr>
          <w:rFonts w:ascii="Times New Roman" w:hAnsi="Times New Roman"/>
          <w:sz w:val="24"/>
          <w:szCs w:val="24"/>
          <w:lang w:val="en-US"/>
        </w:rPr>
        <w:t>value is for x</w:t>
      </w:r>
      <w:r w:rsidRPr="00BE656B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BE656B">
        <w:rPr>
          <w:rFonts w:ascii="Times New Roman" w:hAnsi="Times New Roman"/>
          <w:sz w:val="24"/>
          <w:szCs w:val="24"/>
          <w:lang w:val="en-US"/>
        </w:rPr>
        <w:t xml:space="preserve"> test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40E5F">
        <w:rPr>
          <w:rFonts w:ascii="Times New Roman" w:hAnsi="Times New Roman"/>
          <w:sz w:val="24"/>
          <w:szCs w:val="24"/>
          <w:lang w:val="en-US"/>
        </w:rPr>
        <w:t>and Fisher’s exact test was used for small samples (categorical variables)</w:t>
      </w:r>
      <w:r w:rsidRPr="00BE656B">
        <w:rPr>
          <w:rFonts w:ascii="Times New Roman" w:hAnsi="Times New Roman"/>
          <w:sz w:val="24"/>
          <w:szCs w:val="24"/>
          <w:lang w:val="en-US"/>
        </w:rPr>
        <w:t xml:space="preserve"> and </w:t>
      </w:r>
      <w:proofErr w:type="spellStart"/>
      <w:r w:rsidRPr="00BE656B">
        <w:rPr>
          <w:rFonts w:ascii="Times New Roman" w:hAnsi="Times New Roman"/>
          <w:sz w:val="24"/>
          <w:szCs w:val="24"/>
          <w:lang w:val="en-US"/>
        </w:rPr>
        <w:t>Kraskell</w:t>
      </w:r>
      <w:proofErr w:type="spellEnd"/>
      <w:r w:rsidRPr="00BE656B">
        <w:rPr>
          <w:rFonts w:ascii="Times New Roman" w:hAnsi="Times New Roman"/>
          <w:sz w:val="24"/>
          <w:szCs w:val="24"/>
          <w:lang w:val="en-US"/>
        </w:rPr>
        <w:t>-Wallis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656B">
        <w:rPr>
          <w:rFonts w:ascii="Times New Roman" w:hAnsi="Times New Roman"/>
          <w:sz w:val="24"/>
          <w:szCs w:val="24"/>
          <w:lang w:val="en-US"/>
        </w:rPr>
        <w:t>test (continuous variables). Abbreviation:</w:t>
      </w:r>
      <w:r>
        <w:rPr>
          <w:rFonts w:ascii="Times New Roman" w:hAnsi="Times New Roman"/>
          <w:sz w:val="24"/>
          <w:szCs w:val="24"/>
          <w:lang w:val="en-US"/>
        </w:rPr>
        <w:t xml:space="preserve"> RTP – “Risk-treatment” paradox</w:t>
      </w:r>
      <w:r w:rsidRPr="009E5A66">
        <w:rPr>
          <w:rFonts w:ascii="Times New Roman" w:hAnsi="Times New Roman"/>
          <w:sz w:val="24"/>
          <w:szCs w:val="24"/>
          <w:lang w:val="en-US"/>
        </w:rPr>
        <w:t>;</w:t>
      </w:r>
      <w:r w:rsidRPr="00D37A9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37A9B">
        <w:rPr>
          <w:rFonts w:ascii="Times New Roman" w:hAnsi="Times New Roman"/>
          <w:sz w:val="24"/>
          <w:szCs w:val="24"/>
          <w:lang w:val="en-US" w:eastAsia="ru-RU"/>
        </w:rPr>
        <w:t>ACVA – acute cerebrovascular accident</w:t>
      </w:r>
      <w:r w:rsidRPr="00D37A9B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D37A9B">
        <w:rPr>
          <w:rFonts w:ascii="Times New Roman" w:hAnsi="Times New Roman"/>
          <w:sz w:val="24"/>
          <w:szCs w:val="24"/>
          <w:lang w:val="en-US" w:eastAsia="ru-RU"/>
        </w:rPr>
        <w:t xml:space="preserve">CRD </w:t>
      </w:r>
      <w:r w:rsidRPr="00D37A9B">
        <w:rPr>
          <w:rFonts w:ascii="Times New Roman" w:hAnsi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  <w:lang w:val="en-US" w:eastAsia="ru-RU"/>
        </w:rPr>
        <w:t>cardiac rhythm</w:t>
      </w:r>
      <w:r w:rsidRPr="000D7051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D37A9B">
        <w:rPr>
          <w:rFonts w:ascii="Times New Roman" w:hAnsi="Times New Roman"/>
          <w:sz w:val="24"/>
          <w:szCs w:val="24"/>
          <w:lang w:val="en-US" w:eastAsia="ru-RU"/>
        </w:rPr>
        <w:t>disorder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1E1F03" w:rsidRPr="00A234F5" w:rsidRDefault="001E1F03" w:rsidP="00A234F5">
      <w:pPr>
        <w:rPr>
          <w:lang w:val="en-US"/>
        </w:rPr>
      </w:pPr>
    </w:p>
    <w:sectPr w:rsidR="001E1F03" w:rsidRPr="00A234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0EF"/>
    <w:rsid w:val="001E1F03"/>
    <w:rsid w:val="003620EF"/>
    <w:rsid w:val="00A234F5"/>
    <w:rsid w:val="00A63D07"/>
    <w:rsid w:val="00A67F50"/>
    <w:rsid w:val="00C9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F5"/>
    <w:pPr>
      <w:suppressAutoHyphens/>
      <w:autoSpaceDE w:val="0"/>
      <w:autoSpaceDN w:val="0"/>
      <w:adjustRightInd w:val="0"/>
    </w:pPr>
    <w:rPr>
      <w:rFonts w:ascii="Calibri" w:eastAsiaTheme="minorEastAsia" w:hAnsi="Calibri" w:cs="Times New Roman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63D07"/>
    <w:pPr>
      <w:spacing w:after="0" w:line="240" w:lineRule="auto"/>
    </w:pPr>
    <w:rPr>
      <w:rFonts w:ascii="DengXian" w:eastAsia="DengXian" w:hAnsi="DengXi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表题"/>
    <w:basedOn w:val="a"/>
    <w:qFormat/>
    <w:rsid w:val="00A63D07"/>
    <w:pPr>
      <w:widowControl w:val="0"/>
      <w:suppressAutoHyphens w:val="0"/>
      <w:autoSpaceDE/>
      <w:autoSpaceDN/>
      <w:adjustRightInd/>
      <w:spacing w:beforeLines="100" w:afterLines="100" w:after="0" w:line="240" w:lineRule="auto"/>
      <w:jc w:val="center"/>
    </w:pPr>
    <w:rPr>
      <w:rFonts w:ascii="Times New Roman" w:eastAsia="Times New Roman" w:hAnsi="Times New Roman"/>
      <w:b/>
      <w:kern w:val="2"/>
      <w:sz w:val="18"/>
      <w:szCs w:val="21"/>
      <w:lang w:val="en-US" w:eastAsia="zh-CN"/>
    </w:rPr>
  </w:style>
  <w:style w:type="paragraph" w:customStyle="1" w:styleId="a5">
    <w:name w:val="表注"/>
    <w:basedOn w:val="a4"/>
    <w:qFormat/>
    <w:rsid w:val="00A63D07"/>
    <w:pPr>
      <w:adjustRightInd w:val="0"/>
      <w:snapToGrid w:val="0"/>
      <w:spacing w:beforeLines="0" w:afterLines="0" w:line="288" w:lineRule="auto"/>
      <w:jc w:val="both"/>
    </w:pPr>
    <w:rPr>
      <w:b w:val="0"/>
      <w:sz w:val="16"/>
    </w:rPr>
  </w:style>
  <w:style w:type="character" w:styleId="a6">
    <w:name w:val="Emphasis"/>
    <w:basedOn w:val="a0"/>
    <w:uiPriority w:val="20"/>
    <w:qFormat/>
    <w:rsid w:val="00A63D07"/>
    <w:rPr>
      <w:i/>
      <w:iCs/>
    </w:rPr>
  </w:style>
  <w:style w:type="paragraph" w:styleId="a7">
    <w:name w:val="No Spacing"/>
    <w:uiPriority w:val="1"/>
    <w:qFormat/>
    <w:rsid w:val="00A234F5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F5"/>
    <w:pPr>
      <w:suppressAutoHyphens/>
      <w:autoSpaceDE w:val="0"/>
      <w:autoSpaceDN w:val="0"/>
      <w:adjustRightInd w:val="0"/>
    </w:pPr>
    <w:rPr>
      <w:rFonts w:ascii="Calibri" w:eastAsiaTheme="minorEastAsia" w:hAnsi="Calibri" w:cs="Times New Roman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63D07"/>
    <w:pPr>
      <w:spacing w:after="0" w:line="240" w:lineRule="auto"/>
    </w:pPr>
    <w:rPr>
      <w:rFonts w:ascii="DengXian" w:eastAsia="DengXian" w:hAnsi="DengXi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表题"/>
    <w:basedOn w:val="a"/>
    <w:qFormat/>
    <w:rsid w:val="00A63D07"/>
    <w:pPr>
      <w:widowControl w:val="0"/>
      <w:suppressAutoHyphens w:val="0"/>
      <w:autoSpaceDE/>
      <w:autoSpaceDN/>
      <w:adjustRightInd/>
      <w:spacing w:beforeLines="100" w:afterLines="100" w:after="0" w:line="240" w:lineRule="auto"/>
      <w:jc w:val="center"/>
    </w:pPr>
    <w:rPr>
      <w:rFonts w:ascii="Times New Roman" w:eastAsia="Times New Roman" w:hAnsi="Times New Roman"/>
      <w:b/>
      <w:kern w:val="2"/>
      <w:sz w:val="18"/>
      <w:szCs w:val="21"/>
      <w:lang w:val="en-US" w:eastAsia="zh-CN"/>
    </w:rPr>
  </w:style>
  <w:style w:type="paragraph" w:customStyle="1" w:styleId="a5">
    <w:name w:val="表注"/>
    <w:basedOn w:val="a4"/>
    <w:qFormat/>
    <w:rsid w:val="00A63D07"/>
    <w:pPr>
      <w:adjustRightInd w:val="0"/>
      <w:snapToGrid w:val="0"/>
      <w:spacing w:beforeLines="0" w:afterLines="0" w:line="288" w:lineRule="auto"/>
      <w:jc w:val="both"/>
    </w:pPr>
    <w:rPr>
      <w:b w:val="0"/>
      <w:sz w:val="16"/>
    </w:rPr>
  </w:style>
  <w:style w:type="character" w:styleId="a6">
    <w:name w:val="Emphasis"/>
    <w:basedOn w:val="a0"/>
    <w:uiPriority w:val="20"/>
    <w:qFormat/>
    <w:rsid w:val="00A63D07"/>
    <w:rPr>
      <w:i/>
      <w:iCs/>
    </w:rPr>
  </w:style>
  <w:style w:type="paragraph" w:styleId="a7">
    <w:name w:val="No Spacing"/>
    <w:uiPriority w:val="1"/>
    <w:qFormat/>
    <w:rsid w:val="00A234F5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657</Words>
  <Characters>3748</Characters>
  <Application>Microsoft Office Word</Application>
  <DocSecurity>0</DocSecurity>
  <Lines>31</Lines>
  <Paragraphs>8</Paragraphs>
  <ScaleCrop>false</ScaleCrop>
  <Company>Krokoz™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Гороховский</dc:creator>
  <cp:keywords/>
  <dc:description/>
  <cp:lastModifiedBy>Анастасия К. Несова</cp:lastModifiedBy>
  <cp:revision>5</cp:revision>
  <dcterms:created xsi:type="dcterms:W3CDTF">2023-08-16T05:26:00Z</dcterms:created>
  <dcterms:modified xsi:type="dcterms:W3CDTF">2024-05-29T12:12:00Z</dcterms:modified>
</cp:coreProperties>
</file>