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page" w:tblpXSpec="center" w:tblpY="2985"/>
        <w:tblW w:w="992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2"/>
        <w:gridCol w:w="142"/>
        <w:gridCol w:w="2410"/>
        <w:gridCol w:w="709"/>
        <w:gridCol w:w="141"/>
        <w:gridCol w:w="2410"/>
        <w:gridCol w:w="709"/>
      </w:tblGrid>
      <w:tr w:rsidR="00631BE4" w:rsidRPr="00BD0374" w14:paraId="46393801" w14:textId="77777777" w:rsidTr="00BD0374">
        <w:trPr>
          <w:trHeight w:val="119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8F699" w14:textId="147FEEB5" w:rsidR="0059344B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 xml:space="preserve">Supplementary Table 1. </w:t>
            </w:r>
            <w:r w:rsidRPr="00BD0374">
              <w:rPr>
                <w:rFonts w:ascii="Times New Roman" w:eastAsia="ＭＳ Ｐゴシック" w:hAnsi="Times New Roman" w:cs="Times New Roman"/>
                <w:bCs/>
                <w:color w:val="000000" w:themeColor="dark1"/>
                <w:kern w:val="24"/>
                <w:sz w:val="18"/>
                <w:szCs w:val="18"/>
              </w:rPr>
              <w:t>Comparison of surgical outcomes that were adjusted by propensity scores between the shallow and deep populations in the OLR and LLR groups.</w:t>
            </w:r>
          </w:p>
        </w:tc>
      </w:tr>
      <w:tr w:rsidR="00631BE4" w:rsidRPr="00BD0374" w14:paraId="4F45B1CC" w14:textId="77777777" w:rsidTr="00BD0374">
        <w:trPr>
          <w:trHeight w:val="256"/>
        </w:trPr>
        <w:tc>
          <w:tcPr>
            <w:tcW w:w="3544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B3E0C6" w14:textId="141EB580" w:rsidR="00DB7CF0" w:rsidRPr="00BD0374" w:rsidRDefault="00DB7CF0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A69D45" w14:textId="6DEDE057" w:rsidR="00DB7CF0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i/>
                <w:kern w:val="24"/>
                <w:sz w:val="18"/>
                <w:szCs w:val="18"/>
              </w:rPr>
              <w:t>OLR group</w:t>
            </w:r>
          </w:p>
        </w:tc>
        <w:tc>
          <w:tcPr>
            <w:tcW w:w="14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AEFE53" w14:textId="77777777" w:rsidR="00DB7CF0" w:rsidRPr="00BD0374" w:rsidRDefault="00DB7CF0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088791" w14:textId="26CD0684" w:rsidR="00DB7CF0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i/>
                <w:color w:val="000000" w:themeColor="dark1"/>
                <w:kern w:val="24"/>
                <w:sz w:val="18"/>
                <w:szCs w:val="18"/>
              </w:rPr>
              <w:t>LLR group</w:t>
            </w:r>
          </w:p>
        </w:tc>
      </w:tr>
      <w:tr w:rsidR="00631BE4" w:rsidRPr="00BD0374" w14:paraId="72AFA25C" w14:textId="77777777" w:rsidTr="00BD0374">
        <w:trPr>
          <w:trHeight w:val="25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6C3231" w14:textId="77777777" w:rsidR="007F4D11" w:rsidRPr="00BD0374" w:rsidRDefault="007F4D11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1A536" w14:textId="77777777" w:rsidR="007F4D11" w:rsidRPr="00BD0374" w:rsidRDefault="007F4D11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1A726F" w14:textId="59F87345" w:rsidR="007F4D11" w:rsidRPr="00BD0374" w:rsidRDefault="007F4D11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  <w:t>Difference with 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AC660A" w14:textId="26C3B4D9" w:rsidR="007F4D11" w:rsidRPr="00BD0374" w:rsidRDefault="007F4D11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P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BD0374"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  <w:t>value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71C87A" w14:textId="77777777" w:rsidR="007F4D11" w:rsidRPr="00BD0374" w:rsidRDefault="007F4D11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EF67C4" w14:textId="36B1525C" w:rsidR="007F4D11" w:rsidRPr="00BD0374" w:rsidRDefault="007F4D11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  <w:t>Difference with 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8334A21" w14:textId="686089FC" w:rsidR="007F4D11" w:rsidRPr="00BD0374" w:rsidRDefault="007F4D11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P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BD0374">
              <w:rPr>
                <w:rFonts w:ascii="Times New Roman" w:eastAsia="ＭＳ Ｐゴシック" w:hAnsi="Times New Roman" w:cs="Times New Roman"/>
                <w:i/>
                <w:color w:val="000000" w:themeColor="text1"/>
                <w:kern w:val="24"/>
                <w:sz w:val="18"/>
                <w:szCs w:val="18"/>
              </w:rPr>
              <w:t>value</w:t>
            </w:r>
          </w:p>
        </w:tc>
      </w:tr>
      <w:tr w:rsidR="00BD0374" w:rsidRPr="00BD0374" w14:paraId="001939DE" w14:textId="77777777" w:rsidTr="00BD0374">
        <w:trPr>
          <w:trHeight w:val="256"/>
        </w:trPr>
        <w:tc>
          <w:tcPr>
            <w:tcW w:w="340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7DB974" w14:textId="1BCCE7D7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Operative time (min)</w:t>
            </w:r>
          </w:p>
        </w:tc>
        <w:tc>
          <w:tcPr>
            <w:tcW w:w="142" w:type="dxa"/>
            <w:shd w:val="clear" w:color="auto" w:fill="FFFFFF"/>
            <w:vAlign w:val="center"/>
          </w:tcPr>
          <w:p w14:paraId="20999361" w14:textId="77777777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3987CC" w14:textId="22B3C434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28 [-9, 65]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  <w:vAlign w:val="center"/>
          </w:tcPr>
          <w:p w14:paraId="4F8A333E" w14:textId="606E218B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0.130</w:t>
            </w:r>
          </w:p>
        </w:tc>
        <w:tc>
          <w:tcPr>
            <w:tcW w:w="141" w:type="dxa"/>
            <w:tcBorders>
              <w:right w:val="nil"/>
            </w:tcBorders>
            <w:shd w:val="clear" w:color="auto" w:fill="FFFFFF"/>
            <w:vAlign w:val="center"/>
          </w:tcPr>
          <w:p w14:paraId="6D0AD7E9" w14:textId="77777777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030FEF" w14:textId="63C59485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-4 [-59, 52]</w:t>
            </w:r>
          </w:p>
        </w:tc>
        <w:tc>
          <w:tcPr>
            <w:tcW w:w="70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D4C868" w14:textId="0B7F2E78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0.891</w:t>
            </w:r>
          </w:p>
        </w:tc>
      </w:tr>
      <w:tr w:rsidR="00BD0374" w:rsidRPr="00BD0374" w14:paraId="1992CE3E" w14:textId="77777777" w:rsidTr="00BD0374">
        <w:trPr>
          <w:trHeight w:val="256"/>
        </w:trPr>
        <w:tc>
          <w:tcPr>
            <w:tcW w:w="340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D6513A" w14:textId="1A60D12E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Blood loss volume (ml)</w:t>
            </w:r>
          </w:p>
        </w:tc>
        <w:tc>
          <w:tcPr>
            <w:tcW w:w="142" w:type="dxa"/>
            <w:shd w:val="clear" w:color="auto" w:fill="FFFFFF"/>
            <w:vAlign w:val="center"/>
          </w:tcPr>
          <w:p w14:paraId="2677F080" w14:textId="77777777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30A7EC6" w14:textId="06F5135B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133 [22, 246]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  <w:vAlign w:val="center"/>
          </w:tcPr>
          <w:p w14:paraId="42C3CAAD" w14:textId="1BCABF39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0.021</w:t>
            </w:r>
          </w:p>
        </w:tc>
        <w:tc>
          <w:tcPr>
            <w:tcW w:w="141" w:type="dxa"/>
            <w:tcBorders>
              <w:right w:val="nil"/>
            </w:tcBorders>
            <w:shd w:val="clear" w:color="auto" w:fill="FFFFFF"/>
            <w:vAlign w:val="center"/>
          </w:tcPr>
          <w:p w14:paraId="1CE5E64E" w14:textId="77777777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A89988" w14:textId="25E82B1F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-45 [-160, 71]</w:t>
            </w:r>
          </w:p>
        </w:tc>
        <w:tc>
          <w:tcPr>
            <w:tcW w:w="70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3A95D5" w14:textId="445BAE8B" w:rsidR="00BD0374" w:rsidRPr="00BD0374" w:rsidRDefault="00BD0374" w:rsidP="00BD037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  <w:t>0.441</w:t>
            </w:r>
          </w:p>
        </w:tc>
      </w:tr>
      <w:tr w:rsidR="00BD0374" w:rsidRPr="00BD0374" w14:paraId="327B9F8D" w14:textId="77777777" w:rsidTr="00BD0374">
        <w:trPr>
          <w:trHeight w:val="256"/>
        </w:trPr>
        <w:tc>
          <w:tcPr>
            <w:tcW w:w="340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FAEFC37" w14:textId="762751BD" w:rsidR="00BD0374" w:rsidRPr="00BD0374" w:rsidRDefault="00051C53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 xml:space="preserve">Postoperative maximum </w:t>
            </w:r>
            <w:r w:rsidR="00BD0374"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AST (IU/L)</w:t>
            </w:r>
          </w:p>
        </w:tc>
        <w:tc>
          <w:tcPr>
            <w:tcW w:w="142" w:type="dxa"/>
            <w:shd w:val="clear" w:color="auto" w:fill="FFFFFF"/>
            <w:vAlign w:val="center"/>
          </w:tcPr>
          <w:p w14:paraId="470E7F7B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8C99C9" w14:textId="2B72278B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-73 [-209, 63]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  <w:vAlign w:val="center"/>
          </w:tcPr>
          <w:p w14:paraId="47F48C5C" w14:textId="1FD2A4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0.284</w:t>
            </w:r>
          </w:p>
        </w:tc>
        <w:tc>
          <w:tcPr>
            <w:tcW w:w="141" w:type="dxa"/>
            <w:tcBorders>
              <w:right w:val="nil"/>
            </w:tcBorders>
            <w:shd w:val="clear" w:color="auto" w:fill="FFFFFF"/>
            <w:vAlign w:val="center"/>
          </w:tcPr>
          <w:p w14:paraId="0BB9852F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259CD7" w14:textId="10D4379B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-5 [-343, 332]</w:t>
            </w:r>
          </w:p>
        </w:tc>
        <w:tc>
          <w:tcPr>
            <w:tcW w:w="70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FECFEE" w14:textId="22DAF195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0.975</w:t>
            </w:r>
          </w:p>
        </w:tc>
      </w:tr>
      <w:tr w:rsidR="00BD0374" w:rsidRPr="00BD0374" w14:paraId="58B1E37C" w14:textId="77777777" w:rsidTr="00BD0374">
        <w:trPr>
          <w:trHeight w:val="256"/>
        </w:trPr>
        <w:tc>
          <w:tcPr>
            <w:tcW w:w="340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744EFA" w14:textId="09CE61C1" w:rsidR="00BD0374" w:rsidRPr="00BD0374" w:rsidRDefault="00051C53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>Postoperative maximum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BD0374"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ALT (IU/L)</w:t>
            </w:r>
          </w:p>
        </w:tc>
        <w:tc>
          <w:tcPr>
            <w:tcW w:w="142" w:type="dxa"/>
            <w:shd w:val="clear" w:color="auto" w:fill="FFFFFF"/>
            <w:vAlign w:val="center"/>
          </w:tcPr>
          <w:p w14:paraId="2B067CDA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EB45D93" w14:textId="66C0CC7E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-59 [-225, 106]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  <w:vAlign w:val="center"/>
          </w:tcPr>
          <w:p w14:paraId="7876B3C1" w14:textId="5D192D0E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0.476</w:t>
            </w:r>
          </w:p>
        </w:tc>
        <w:tc>
          <w:tcPr>
            <w:tcW w:w="141" w:type="dxa"/>
            <w:tcBorders>
              <w:right w:val="nil"/>
            </w:tcBorders>
            <w:shd w:val="clear" w:color="auto" w:fill="FFFFFF"/>
            <w:vAlign w:val="center"/>
          </w:tcPr>
          <w:p w14:paraId="7CDAEDC4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77A882" w14:textId="3B544C9D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-11 [-220, 198]</w:t>
            </w:r>
          </w:p>
        </w:tc>
        <w:tc>
          <w:tcPr>
            <w:tcW w:w="70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885F04" w14:textId="7BCCE3B1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0.915</w:t>
            </w:r>
          </w:p>
        </w:tc>
      </w:tr>
      <w:tr w:rsidR="00BD0374" w:rsidRPr="00BD0374" w14:paraId="61807A04" w14:textId="77777777" w:rsidTr="00BD0374">
        <w:trPr>
          <w:trHeight w:val="256"/>
        </w:trPr>
        <w:tc>
          <w:tcPr>
            <w:tcW w:w="340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02B3C0" w14:textId="3E9497A9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Postoperative hospital stays (days)</w:t>
            </w:r>
          </w:p>
        </w:tc>
        <w:tc>
          <w:tcPr>
            <w:tcW w:w="142" w:type="dxa"/>
            <w:shd w:val="clear" w:color="auto" w:fill="FFFFFF"/>
            <w:vAlign w:val="center"/>
          </w:tcPr>
          <w:p w14:paraId="6787DC65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650D97" w14:textId="7134CE5D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0 [-4, 4]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  <w:vAlign w:val="center"/>
          </w:tcPr>
          <w:p w14:paraId="65F4222D" w14:textId="6E335EF8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0.831</w:t>
            </w:r>
          </w:p>
        </w:tc>
        <w:tc>
          <w:tcPr>
            <w:tcW w:w="141" w:type="dxa"/>
            <w:tcBorders>
              <w:right w:val="nil"/>
            </w:tcBorders>
            <w:shd w:val="clear" w:color="auto" w:fill="FFFFFF"/>
            <w:vAlign w:val="center"/>
          </w:tcPr>
          <w:p w14:paraId="200278D0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F0B30C" w14:textId="4F8A52F0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2 [-4, 8]</w:t>
            </w:r>
          </w:p>
        </w:tc>
        <w:tc>
          <w:tcPr>
            <w:tcW w:w="70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78206A" w14:textId="2995FDE4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0.443</w:t>
            </w:r>
          </w:p>
        </w:tc>
      </w:tr>
      <w:tr w:rsidR="00BD0374" w:rsidRPr="00BD0374" w14:paraId="1C907632" w14:textId="77777777" w:rsidTr="00BD0374">
        <w:trPr>
          <w:trHeight w:val="256"/>
        </w:trPr>
        <w:tc>
          <w:tcPr>
            <w:tcW w:w="340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D5E0DE" w14:textId="57DADB99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Postoperative complication</w:t>
            </w:r>
            <w:r w:rsidR="00FD3DC8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FD3DC8" w:rsidRPr="00BD03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§</w:t>
            </w:r>
          </w:p>
        </w:tc>
        <w:tc>
          <w:tcPr>
            <w:tcW w:w="142" w:type="dxa"/>
            <w:shd w:val="clear" w:color="auto" w:fill="FFFFFF"/>
            <w:vAlign w:val="center"/>
          </w:tcPr>
          <w:p w14:paraId="57F94D7F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87E40AA" w14:textId="09E4EBF3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8.17 [0.84, 79.4]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  <w:vAlign w:val="center"/>
          </w:tcPr>
          <w:p w14:paraId="02542410" w14:textId="7F4333A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0.070</w:t>
            </w:r>
          </w:p>
        </w:tc>
        <w:tc>
          <w:tcPr>
            <w:tcW w:w="141" w:type="dxa"/>
            <w:tcBorders>
              <w:right w:val="nil"/>
            </w:tcBorders>
            <w:shd w:val="clear" w:color="auto" w:fill="FFFFFF"/>
            <w:vAlign w:val="center"/>
          </w:tcPr>
          <w:p w14:paraId="7CB708BD" w14:textId="77777777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AF1257" w14:textId="1D273CCD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  <w:t>0.69 [0.13, 3.60]</w:t>
            </w:r>
          </w:p>
        </w:tc>
        <w:tc>
          <w:tcPr>
            <w:tcW w:w="70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641542" w14:textId="1AE1107C" w:rsidR="00BD0374" w:rsidRPr="00BD0374" w:rsidRDefault="00BD0374" w:rsidP="00BD037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0.659</w:t>
            </w:r>
          </w:p>
        </w:tc>
      </w:tr>
      <w:tr w:rsidR="00631BE4" w:rsidRPr="00BD0374" w14:paraId="0D305454" w14:textId="77777777" w:rsidTr="00BD0374">
        <w:trPr>
          <w:trHeight w:val="1116"/>
        </w:trPr>
        <w:tc>
          <w:tcPr>
            <w:tcW w:w="9923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638A92" w14:textId="77777777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D03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Patients were divided into the shallow (&lt;18.4 cm) and deep (</w:t>
            </w:r>
            <w:r w:rsidRPr="00BD0374">
              <w:rPr>
                <w:rFonts w:ascii="Times New Roman" w:hAnsi="Times New Roman" w:cs="Times New Roman"/>
                <w:iCs/>
                <w:kern w:val="24"/>
                <w:sz w:val="18"/>
                <w:szCs w:val="18"/>
              </w:rPr>
              <w:t>≥</w:t>
            </w:r>
            <w:r w:rsidRPr="00BD03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18.4 cm) populations based on the median depth of the body cavity.</w:t>
            </w:r>
          </w:p>
          <w:p w14:paraId="4DC7FC92" w14:textId="77777777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D03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 adjusted surgical outcomes are presented as differences and odds ratios for continuous and categorical variables, respectively, of the deep population compared to the shallow population.</w:t>
            </w:r>
          </w:p>
          <w:p w14:paraId="0C315EB5" w14:textId="77777777" w:rsidR="00BD0374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</w:pPr>
            <w:r w:rsidRPr="00BD0374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  <w:t>Odds ratio with 95% CI of the deep population compared to the shallow population.</w:t>
            </w:r>
          </w:p>
          <w:p w14:paraId="1768090F" w14:textId="5D0B0E48" w:rsidR="00ED753E" w:rsidRPr="00BD0374" w:rsidRDefault="00BD0374" w:rsidP="00BD037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18"/>
                <w:szCs w:val="18"/>
              </w:rPr>
            </w:pPr>
            <w:r w:rsidRPr="00BD0374"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  <w:t xml:space="preserve">ALT, </w:t>
            </w:r>
            <w:r w:rsidRPr="00BD0374">
              <w:rPr>
                <w:rFonts w:ascii="Times New Roman" w:hAnsi="Times New Roman" w:cs="Times New Roman"/>
                <w:sz w:val="18"/>
                <w:szCs w:val="18"/>
              </w:rPr>
              <w:t xml:space="preserve">alanine transaminase; 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  <w:t xml:space="preserve">AST, </w:t>
            </w:r>
            <w:r w:rsidRPr="00BD037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aspartate aminotransferase;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  <w:t xml:space="preserve"> CI, confidence interval; LLR, laparoscopic liver resection</w:t>
            </w:r>
            <w:r w:rsidRPr="00BD0374">
              <w:rPr>
                <w:rFonts w:ascii="Times New Roman" w:eastAsia="ＭＳ Ｐゴシック" w:hAnsi="Times New Roman" w:cs="Times New Roman"/>
                <w:kern w:val="24"/>
                <w:sz w:val="18"/>
                <w:szCs w:val="18"/>
              </w:rPr>
              <w:t>;</w:t>
            </w:r>
            <w:r w:rsidRPr="00BD0374">
              <w:rPr>
                <w:rFonts w:ascii="Times New Roman" w:eastAsia="ＭＳ Ｐゴシック" w:hAnsi="Times New Roman" w:cs="Times New Roman"/>
                <w:color w:val="000000" w:themeColor="dark1"/>
                <w:kern w:val="24"/>
                <w:sz w:val="18"/>
                <w:szCs w:val="18"/>
              </w:rPr>
              <w:t xml:space="preserve"> OLR, open liver resection.</w:t>
            </w:r>
          </w:p>
        </w:tc>
      </w:tr>
    </w:tbl>
    <w:p w14:paraId="30D17D1B" w14:textId="13F7C5AC" w:rsidR="00F51C2D" w:rsidRPr="00F474E1" w:rsidRDefault="00F51C2D"/>
    <w:sectPr w:rsidR="00F51C2D" w:rsidRPr="00F474E1" w:rsidSect="00296BF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0D779" w14:textId="77777777" w:rsidR="00394BCB" w:rsidRDefault="00394BCB" w:rsidP="00450729">
      <w:r>
        <w:separator/>
      </w:r>
    </w:p>
  </w:endnote>
  <w:endnote w:type="continuationSeparator" w:id="0">
    <w:p w14:paraId="6E4D395F" w14:textId="77777777" w:rsidR="00394BCB" w:rsidRDefault="00394BCB" w:rsidP="0045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3819B" w14:textId="77777777" w:rsidR="00394BCB" w:rsidRDefault="00394BCB" w:rsidP="00450729">
      <w:r>
        <w:separator/>
      </w:r>
    </w:p>
  </w:footnote>
  <w:footnote w:type="continuationSeparator" w:id="0">
    <w:p w14:paraId="4A4BDFED" w14:textId="77777777" w:rsidR="00394BCB" w:rsidRDefault="00394BCB" w:rsidP="00450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899"/>
    <w:rsid w:val="00003A98"/>
    <w:rsid w:val="000122FF"/>
    <w:rsid w:val="0002476D"/>
    <w:rsid w:val="00051C53"/>
    <w:rsid w:val="00056BD7"/>
    <w:rsid w:val="00064B0A"/>
    <w:rsid w:val="00076BFD"/>
    <w:rsid w:val="00090F33"/>
    <w:rsid w:val="000A20C0"/>
    <w:rsid w:val="000B1508"/>
    <w:rsid w:val="000B795C"/>
    <w:rsid w:val="000C4932"/>
    <w:rsid w:val="000D52A3"/>
    <w:rsid w:val="000D54FA"/>
    <w:rsid w:val="000E0073"/>
    <w:rsid w:val="000E36BF"/>
    <w:rsid w:val="000E5968"/>
    <w:rsid w:val="00106970"/>
    <w:rsid w:val="001468D9"/>
    <w:rsid w:val="0015084D"/>
    <w:rsid w:val="00153FDB"/>
    <w:rsid w:val="00175006"/>
    <w:rsid w:val="00191A9F"/>
    <w:rsid w:val="001B7EB4"/>
    <w:rsid w:val="001C0113"/>
    <w:rsid w:val="001C1928"/>
    <w:rsid w:val="001D700C"/>
    <w:rsid w:val="001F3CB0"/>
    <w:rsid w:val="001F54FB"/>
    <w:rsid w:val="002048EB"/>
    <w:rsid w:val="00236518"/>
    <w:rsid w:val="00257177"/>
    <w:rsid w:val="0026221C"/>
    <w:rsid w:val="00263E5E"/>
    <w:rsid w:val="002644FB"/>
    <w:rsid w:val="00270F68"/>
    <w:rsid w:val="00296BF7"/>
    <w:rsid w:val="002B4520"/>
    <w:rsid w:val="002C05D9"/>
    <w:rsid w:val="002C28C5"/>
    <w:rsid w:val="002C5D8A"/>
    <w:rsid w:val="002C74DB"/>
    <w:rsid w:val="002E2089"/>
    <w:rsid w:val="002E5E05"/>
    <w:rsid w:val="002F669F"/>
    <w:rsid w:val="002F73AD"/>
    <w:rsid w:val="00301FF5"/>
    <w:rsid w:val="00302E35"/>
    <w:rsid w:val="0031355A"/>
    <w:rsid w:val="00313F0E"/>
    <w:rsid w:val="00316783"/>
    <w:rsid w:val="00317C68"/>
    <w:rsid w:val="00326C46"/>
    <w:rsid w:val="00341DD0"/>
    <w:rsid w:val="003601E3"/>
    <w:rsid w:val="00394BCB"/>
    <w:rsid w:val="003A18BC"/>
    <w:rsid w:val="003E7899"/>
    <w:rsid w:val="003F1397"/>
    <w:rsid w:val="003F40D5"/>
    <w:rsid w:val="003F5635"/>
    <w:rsid w:val="00410709"/>
    <w:rsid w:val="00420699"/>
    <w:rsid w:val="0043177F"/>
    <w:rsid w:val="0043501E"/>
    <w:rsid w:val="00440586"/>
    <w:rsid w:val="00441826"/>
    <w:rsid w:val="00450729"/>
    <w:rsid w:val="004652A4"/>
    <w:rsid w:val="0047149E"/>
    <w:rsid w:val="00482160"/>
    <w:rsid w:val="00482D47"/>
    <w:rsid w:val="004868A9"/>
    <w:rsid w:val="00496E58"/>
    <w:rsid w:val="004A41FC"/>
    <w:rsid w:val="004B4DFE"/>
    <w:rsid w:val="004C7B87"/>
    <w:rsid w:val="004D1975"/>
    <w:rsid w:val="004E4BBE"/>
    <w:rsid w:val="004F1188"/>
    <w:rsid w:val="004F20F2"/>
    <w:rsid w:val="004F476F"/>
    <w:rsid w:val="0050226C"/>
    <w:rsid w:val="0050553A"/>
    <w:rsid w:val="0054117E"/>
    <w:rsid w:val="005423FB"/>
    <w:rsid w:val="00551439"/>
    <w:rsid w:val="00560049"/>
    <w:rsid w:val="00571FA0"/>
    <w:rsid w:val="0057313E"/>
    <w:rsid w:val="00583CDD"/>
    <w:rsid w:val="0059344B"/>
    <w:rsid w:val="0059496C"/>
    <w:rsid w:val="005D193D"/>
    <w:rsid w:val="005E0AF4"/>
    <w:rsid w:val="005E349D"/>
    <w:rsid w:val="005E3B42"/>
    <w:rsid w:val="005F6FB7"/>
    <w:rsid w:val="0060377A"/>
    <w:rsid w:val="0061180F"/>
    <w:rsid w:val="0061186C"/>
    <w:rsid w:val="006226AE"/>
    <w:rsid w:val="006254E9"/>
    <w:rsid w:val="00631BE4"/>
    <w:rsid w:val="00635034"/>
    <w:rsid w:val="00653494"/>
    <w:rsid w:val="00672856"/>
    <w:rsid w:val="006B5F66"/>
    <w:rsid w:val="006E0F95"/>
    <w:rsid w:val="006E213D"/>
    <w:rsid w:val="006E255E"/>
    <w:rsid w:val="006E6EED"/>
    <w:rsid w:val="0072429B"/>
    <w:rsid w:val="00742558"/>
    <w:rsid w:val="00743F81"/>
    <w:rsid w:val="00744538"/>
    <w:rsid w:val="00790A59"/>
    <w:rsid w:val="007A62F1"/>
    <w:rsid w:val="007C01F3"/>
    <w:rsid w:val="007C28AD"/>
    <w:rsid w:val="007D3F76"/>
    <w:rsid w:val="007E6531"/>
    <w:rsid w:val="007F4D11"/>
    <w:rsid w:val="008071FB"/>
    <w:rsid w:val="00814B14"/>
    <w:rsid w:val="0082481A"/>
    <w:rsid w:val="00836EE0"/>
    <w:rsid w:val="00850BEE"/>
    <w:rsid w:val="008550D3"/>
    <w:rsid w:val="00865F62"/>
    <w:rsid w:val="008A1BD3"/>
    <w:rsid w:val="008A731D"/>
    <w:rsid w:val="008B0973"/>
    <w:rsid w:val="008B5942"/>
    <w:rsid w:val="008C6D56"/>
    <w:rsid w:val="008C7E07"/>
    <w:rsid w:val="008D416E"/>
    <w:rsid w:val="008F37B3"/>
    <w:rsid w:val="00901ABB"/>
    <w:rsid w:val="009472F4"/>
    <w:rsid w:val="009474BC"/>
    <w:rsid w:val="00983F05"/>
    <w:rsid w:val="00987838"/>
    <w:rsid w:val="009A069C"/>
    <w:rsid w:val="009A15B7"/>
    <w:rsid w:val="009A73C6"/>
    <w:rsid w:val="009A7696"/>
    <w:rsid w:val="009B4C4B"/>
    <w:rsid w:val="009C2A0D"/>
    <w:rsid w:val="009D5A59"/>
    <w:rsid w:val="009E04BF"/>
    <w:rsid w:val="009E6A63"/>
    <w:rsid w:val="009F13E7"/>
    <w:rsid w:val="00A053A6"/>
    <w:rsid w:val="00A0708B"/>
    <w:rsid w:val="00A12954"/>
    <w:rsid w:val="00A17255"/>
    <w:rsid w:val="00A20BE3"/>
    <w:rsid w:val="00A36A04"/>
    <w:rsid w:val="00A44D8F"/>
    <w:rsid w:val="00A6427F"/>
    <w:rsid w:val="00A718A7"/>
    <w:rsid w:val="00A80B78"/>
    <w:rsid w:val="00A828A3"/>
    <w:rsid w:val="00A83866"/>
    <w:rsid w:val="00AA0188"/>
    <w:rsid w:val="00AA7D5E"/>
    <w:rsid w:val="00AB01ED"/>
    <w:rsid w:val="00AD1508"/>
    <w:rsid w:val="00AE2C24"/>
    <w:rsid w:val="00B167A6"/>
    <w:rsid w:val="00B23778"/>
    <w:rsid w:val="00B35F9B"/>
    <w:rsid w:val="00B47E98"/>
    <w:rsid w:val="00B5395F"/>
    <w:rsid w:val="00B714C2"/>
    <w:rsid w:val="00B83CC4"/>
    <w:rsid w:val="00B9189F"/>
    <w:rsid w:val="00B92534"/>
    <w:rsid w:val="00B95828"/>
    <w:rsid w:val="00BA15CD"/>
    <w:rsid w:val="00BA51C8"/>
    <w:rsid w:val="00BB652F"/>
    <w:rsid w:val="00BC3A78"/>
    <w:rsid w:val="00BD0374"/>
    <w:rsid w:val="00BF223C"/>
    <w:rsid w:val="00BF2A04"/>
    <w:rsid w:val="00C10B5B"/>
    <w:rsid w:val="00C14E4D"/>
    <w:rsid w:val="00C30AE3"/>
    <w:rsid w:val="00C33203"/>
    <w:rsid w:val="00C60936"/>
    <w:rsid w:val="00C65F3F"/>
    <w:rsid w:val="00C72CB0"/>
    <w:rsid w:val="00CA66D3"/>
    <w:rsid w:val="00CB2C17"/>
    <w:rsid w:val="00CE049A"/>
    <w:rsid w:val="00CE221E"/>
    <w:rsid w:val="00CF208C"/>
    <w:rsid w:val="00CF4A66"/>
    <w:rsid w:val="00CF64E8"/>
    <w:rsid w:val="00D2733E"/>
    <w:rsid w:val="00D3045A"/>
    <w:rsid w:val="00D5505B"/>
    <w:rsid w:val="00D7309B"/>
    <w:rsid w:val="00D75B5A"/>
    <w:rsid w:val="00D814EB"/>
    <w:rsid w:val="00D841FE"/>
    <w:rsid w:val="00D910DD"/>
    <w:rsid w:val="00DA6759"/>
    <w:rsid w:val="00DA6F9C"/>
    <w:rsid w:val="00DB7CF0"/>
    <w:rsid w:val="00DC0183"/>
    <w:rsid w:val="00DC5477"/>
    <w:rsid w:val="00DE3A4A"/>
    <w:rsid w:val="00DE5573"/>
    <w:rsid w:val="00DF21B2"/>
    <w:rsid w:val="00DF3D80"/>
    <w:rsid w:val="00E00827"/>
    <w:rsid w:val="00E018D9"/>
    <w:rsid w:val="00E059EC"/>
    <w:rsid w:val="00E3452C"/>
    <w:rsid w:val="00E54F59"/>
    <w:rsid w:val="00E63252"/>
    <w:rsid w:val="00E72A33"/>
    <w:rsid w:val="00E76363"/>
    <w:rsid w:val="00EB4DEA"/>
    <w:rsid w:val="00EC1E1C"/>
    <w:rsid w:val="00ED4DD2"/>
    <w:rsid w:val="00ED753E"/>
    <w:rsid w:val="00EE4C36"/>
    <w:rsid w:val="00EF0E84"/>
    <w:rsid w:val="00EF508A"/>
    <w:rsid w:val="00F14EEA"/>
    <w:rsid w:val="00F33041"/>
    <w:rsid w:val="00F34E50"/>
    <w:rsid w:val="00F42329"/>
    <w:rsid w:val="00F474E1"/>
    <w:rsid w:val="00F510AD"/>
    <w:rsid w:val="00F51C2D"/>
    <w:rsid w:val="00F54F74"/>
    <w:rsid w:val="00F601E8"/>
    <w:rsid w:val="00F6646A"/>
    <w:rsid w:val="00F76331"/>
    <w:rsid w:val="00F80A4E"/>
    <w:rsid w:val="00F8389B"/>
    <w:rsid w:val="00F87E15"/>
    <w:rsid w:val="00F901C4"/>
    <w:rsid w:val="00F96668"/>
    <w:rsid w:val="00FA052D"/>
    <w:rsid w:val="00FA20FB"/>
    <w:rsid w:val="00FA6D9F"/>
    <w:rsid w:val="00FA7FD5"/>
    <w:rsid w:val="00FB3628"/>
    <w:rsid w:val="00FB36E4"/>
    <w:rsid w:val="00FD3DC8"/>
    <w:rsid w:val="00FD6523"/>
    <w:rsid w:val="00FD718B"/>
    <w:rsid w:val="00FE1399"/>
    <w:rsid w:val="00FE145C"/>
    <w:rsid w:val="00FF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0276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89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8B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718B"/>
    <w:rPr>
      <w:rFonts w:ascii="ＭＳ 明朝" w:eastAsia="ＭＳ 明朝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07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0729"/>
    <w:rPr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507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0729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権英寿</dc:creator>
  <cp:keywords/>
  <dc:description/>
  <cp:lastModifiedBy>英寿 権</cp:lastModifiedBy>
  <cp:revision>7</cp:revision>
  <dcterms:created xsi:type="dcterms:W3CDTF">2024-05-29T00:10:00Z</dcterms:created>
  <dcterms:modified xsi:type="dcterms:W3CDTF">2024-05-29T11:01:00Z</dcterms:modified>
</cp:coreProperties>
</file>