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E38" w:rsidRDefault="004D24FE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44"/>
          <w:szCs w:val="44"/>
        </w:rPr>
        <w:t xml:space="preserve">Figures and </w:t>
      </w:r>
      <w:r>
        <w:rPr>
          <w:rFonts w:ascii="Times New Roman" w:hAnsi="Times New Roman" w:cs="Times New Roman"/>
          <w:b/>
          <w:bCs/>
          <w:sz w:val="44"/>
          <w:szCs w:val="44"/>
        </w:rPr>
        <w:t>Tables</w:t>
      </w:r>
    </w:p>
    <w:p w:rsidR="00831E38" w:rsidRDefault="00831E38">
      <w:pPr>
        <w:pStyle w:val="NormalWeb"/>
        <w:spacing w:line="276" w:lineRule="auto"/>
        <w:jc w:val="both"/>
        <w:rPr>
          <w:rFonts w:ascii="Times New Roman" w:hAnsi="Times New Roman"/>
        </w:rPr>
      </w:pPr>
    </w:p>
    <w:p w:rsidR="00831E38" w:rsidRDefault="004D24FE">
      <w:pPr>
        <w:pStyle w:val="NormalWeb"/>
        <w:spacing w:line="276" w:lineRule="auto"/>
        <w:jc w:val="both"/>
        <w:rPr>
          <w:rFonts w:ascii="Times New Roman" w:hAnsi="Times New Roman"/>
        </w:rPr>
      </w:pPr>
      <w:r>
        <w:rPr>
          <w:rFonts w:hint="eastAsia"/>
          <w:noProof/>
        </w:rPr>
        <w:drawing>
          <wp:inline distT="0" distB="0" distL="114935" distR="114935">
            <wp:extent cx="3851910" cy="2720975"/>
            <wp:effectExtent l="0" t="0" r="889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91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E38" w:rsidRDefault="004D24FE">
      <w:pPr>
        <w:pStyle w:val="NormalWeb"/>
        <w:spacing w:line="276" w:lineRule="auto"/>
        <w:jc w:val="both"/>
        <w:rPr>
          <w:rFonts w:ascii="Times New Roman" w:hAnsi="Times New Roman"/>
          <w:spacing w:val="12"/>
          <w:sz w:val="21"/>
          <w:szCs w:val="21"/>
        </w:rPr>
      </w:pPr>
      <w:r>
        <w:rPr>
          <w:rFonts w:ascii="Times New Roman" w:hAnsi="Times New Roman" w:hint="eastAsia"/>
          <w:b/>
          <w:bCs/>
          <w:kern w:val="2"/>
          <w:sz w:val="21"/>
          <w:szCs w:val="21"/>
        </w:rPr>
        <w:t xml:space="preserve">Fig. </w:t>
      </w:r>
      <w:r>
        <w:rPr>
          <w:rFonts w:ascii="Times New Roman" w:hAnsi="Times New Roman"/>
          <w:b/>
          <w:bCs/>
          <w:kern w:val="2"/>
          <w:sz w:val="21"/>
          <w:szCs w:val="21"/>
        </w:rPr>
        <w:t xml:space="preserve">S1 </w:t>
      </w:r>
      <w:proofErr w:type="spellStart"/>
      <w:r>
        <w:rPr>
          <w:rFonts w:ascii="Times New Roman" w:hAnsi="Times New Roman" w:hint="eastAsia"/>
          <w:spacing w:val="12"/>
          <w:sz w:val="21"/>
          <w:szCs w:val="21"/>
        </w:rPr>
        <w:t>CtFTs</w:t>
      </w:r>
      <w:proofErr w:type="spellEnd"/>
      <w:r>
        <w:rPr>
          <w:rFonts w:ascii="Times New Roman" w:hAnsi="Times New Roman" w:hint="eastAsia"/>
          <w:spacing w:val="12"/>
          <w:sz w:val="21"/>
          <w:szCs w:val="21"/>
        </w:rPr>
        <w:t xml:space="preserve"> promoter element analysis</w:t>
      </w:r>
      <w:r>
        <w:rPr>
          <w:rFonts w:ascii="Times New Roman" w:hAnsi="Times New Roman"/>
          <w:spacing w:val="12"/>
          <w:sz w:val="21"/>
          <w:szCs w:val="21"/>
        </w:rPr>
        <w:t>.</w:t>
      </w:r>
    </w:p>
    <w:p w:rsidR="00831E38" w:rsidRDefault="00831E38">
      <w:pPr>
        <w:pStyle w:val="NormalWeb"/>
        <w:spacing w:line="276" w:lineRule="auto"/>
        <w:jc w:val="both"/>
        <w:rPr>
          <w:rFonts w:ascii="Times New Roman" w:hAnsi="Times New Roman"/>
          <w:spacing w:val="12"/>
          <w:sz w:val="21"/>
          <w:szCs w:val="21"/>
        </w:rPr>
      </w:pPr>
    </w:p>
    <w:p w:rsidR="00831E38" w:rsidRDefault="004D24FE">
      <w:pPr>
        <w:pStyle w:val="NormalWeb"/>
        <w:spacing w:line="276" w:lineRule="auto"/>
        <w:jc w:val="both"/>
        <w:rPr>
          <w:rFonts w:ascii="Times New Roman" w:hAnsi="Times New Roman"/>
          <w:b/>
          <w:bCs/>
          <w:spacing w:val="12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5793740" cy="1572895"/>
            <wp:effectExtent l="0" t="0" r="10160" b="1905"/>
            <wp:docPr id="1" name="图片 1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3740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E38" w:rsidRDefault="004D24FE">
      <w:pPr>
        <w:pStyle w:val="NormalWeb"/>
        <w:spacing w:beforeAutospacing="0" w:afterAutospacing="0"/>
        <w:jc w:val="center"/>
        <w:rPr>
          <w:rFonts w:ascii="Times New Roman" w:hAnsi="Times New Roman"/>
          <w:spacing w:val="12"/>
          <w:sz w:val="21"/>
          <w:szCs w:val="21"/>
        </w:rPr>
      </w:pPr>
      <w:bookmarkStart w:id="0" w:name="_Hlk167897002"/>
      <w:r>
        <w:rPr>
          <w:rFonts w:ascii="Times New Roman" w:hAnsi="Times New Roman" w:hint="eastAsia"/>
          <w:b/>
          <w:bCs/>
          <w:spacing w:val="12"/>
          <w:sz w:val="21"/>
          <w:szCs w:val="21"/>
        </w:rPr>
        <w:t xml:space="preserve">Fig. </w:t>
      </w:r>
      <w:r>
        <w:rPr>
          <w:rFonts w:ascii="Times New Roman" w:hAnsi="Times New Roman"/>
          <w:b/>
          <w:bCs/>
          <w:spacing w:val="12"/>
          <w:sz w:val="21"/>
          <w:szCs w:val="21"/>
        </w:rPr>
        <w:t>S2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 w:hint="eastAsia"/>
          <w:spacing w:val="12"/>
          <w:sz w:val="21"/>
          <w:szCs w:val="21"/>
        </w:rPr>
        <w:t>PCR electrophoresis results of E.coli transformed by pCAMBIA3301-CtFTs.</w:t>
      </w:r>
    </w:p>
    <w:p w:rsidR="00831E38" w:rsidRDefault="00831E38">
      <w:pPr>
        <w:pStyle w:val="NormalWeb"/>
        <w:spacing w:beforeAutospacing="0" w:afterAutospacing="0"/>
        <w:jc w:val="center"/>
        <w:rPr>
          <w:rFonts w:ascii="Times New Roman" w:hAnsi="Times New Roman"/>
          <w:spacing w:val="12"/>
          <w:sz w:val="21"/>
          <w:szCs w:val="21"/>
        </w:rPr>
      </w:pPr>
    </w:p>
    <w:bookmarkEnd w:id="0"/>
    <w:p w:rsidR="00831E38" w:rsidRDefault="004D24FE">
      <w:pPr>
        <w:pStyle w:val="NormalWeb"/>
        <w:spacing w:line="276" w:lineRule="auto"/>
        <w:jc w:val="both"/>
        <w:rPr>
          <w:rFonts w:ascii="Times New Roman" w:hAnsi="Times New Roman"/>
          <w:spacing w:val="12"/>
        </w:rPr>
      </w:pPr>
      <w:r>
        <w:rPr>
          <w:rFonts w:ascii="Times New Roman" w:hAnsi="Times New Roman" w:hint="eastAsia"/>
          <w:noProof/>
          <w:spacing w:val="12"/>
        </w:rPr>
        <w:lastRenderedPageBreak/>
        <w:drawing>
          <wp:inline distT="0" distB="0" distL="114300" distR="114300">
            <wp:extent cx="5262880" cy="1931670"/>
            <wp:effectExtent l="0" t="0" r="7620" b="11430"/>
            <wp:docPr id="3" name="图片 3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93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E38" w:rsidRDefault="004D24FE">
      <w:pPr>
        <w:pStyle w:val="NormalWeb"/>
        <w:spacing w:beforeAutospacing="0" w:afterAutospacing="0"/>
        <w:jc w:val="center"/>
        <w:rPr>
          <w:rFonts w:ascii="Times New Roman" w:hAnsi="Times New Roman"/>
          <w:spacing w:val="12"/>
          <w:sz w:val="21"/>
          <w:szCs w:val="21"/>
          <w:lang w:bidi="ar"/>
        </w:rPr>
      </w:pPr>
      <w:bookmarkStart w:id="1" w:name="_Hlk167897045"/>
      <w:r>
        <w:rPr>
          <w:rFonts w:ascii="Times New Roman" w:hAnsi="Times New Roman" w:hint="eastAsia"/>
          <w:b/>
          <w:bCs/>
          <w:spacing w:val="12"/>
          <w:sz w:val="21"/>
          <w:szCs w:val="21"/>
          <w:lang w:bidi="ar"/>
        </w:rPr>
        <w:t>Fig.S3</w:t>
      </w:r>
      <w:r>
        <w:rPr>
          <w:rFonts w:ascii="Times New Roman" w:hAnsi="Times New Roman" w:hint="eastAsia"/>
          <w:spacing w:val="12"/>
          <w:sz w:val="21"/>
          <w:szCs w:val="21"/>
          <w:lang w:bidi="ar"/>
        </w:rPr>
        <w:t xml:space="preserve"> PCR electrophoresis results of Agrobacterium tumefaciens transformed by pCAMBIA3301-CtFTs.</w:t>
      </w:r>
    </w:p>
    <w:bookmarkEnd w:id="1"/>
    <w:p w:rsidR="00831E38" w:rsidRDefault="004D24FE">
      <w:pPr>
        <w:pStyle w:val="NormalWeb"/>
        <w:spacing w:beforeAutospacing="0" w:afterAutospacing="0"/>
        <w:jc w:val="center"/>
        <w:rPr>
          <w:rFonts w:ascii="Times New Roman" w:hAnsi="Times New Roman"/>
        </w:rPr>
      </w:pPr>
      <w:r>
        <w:rPr>
          <w:rFonts w:ascii="Times New Roman" w:eastAsia="SimHei" w:hAnsi="Times New Roman"/>
          <w:noProof/>
          <w:sz w:val="21"/>
          <w:szCs w:val="21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335915</wp:posOffset>
            </wp:positionV>
            <wp:extent cx="6176010" cy="1476375"/>
            <wp:effectExtent l="0" t="0" r="8890" b="9525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6010" cy="1476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E38" w:rsidRDefault="004D24FE">
      <w:pPr>
        <w:pStyle w:val="NormalWeb"/>
        <w:spacing w:beforeAutospacing="0" w:afterAutospacing="0"/>
        <w:jc w:val="center"/>
        <w:rPr>
          <w:rFonts w:ascii="Times New Roman" w:hAnsi="Times New Roman"/>
          <w:spacing w:val="12"/>
          <w:sz w:val="21"/>
          <w:szCs w:val="21"/>
          <w:lang w:bidi="ar"/>
        </w:rPr>
      </w:pPr>
      <w:bookmarkStart w:id="2" w:name="_Hlk167897066"/>
      <w:r>
        <w:rPr>
          <w:rFonts w:ascii="Times New Roman" w:hAnsi="Times New Roman" w:hint="eastAsia"/>
          <w:b/>
          <w:bCs/>
          <w:sz w:val="21"/>
          <w:szCs w:val="21"/>
        </w:rPr>
        <w:t xml:space="preserve">Fig. </w:t>
      </w:r>
      <w:r>
        <w:rPr>
          <w:rFonts w:ascii="Times New Roman" w:hAnsi="Times New Roman"/>
          <w:b/>
          <w:bCs/>
          <w:sz w:val="21"/>
          <w:szCs w:val="21"/>
        </w:rPr>
        <w:t>S</w:t>
      </w:r>
      <w:r>
        <w:rPr>
          <w:rFonts w:ascii="Times New Roman" w:hAnsi="Times New Roman" w:hint="eastAsia"/>
          <w:b/>
          <w:bCs/>
          <w:sz w:val="21"/>
          <w:szCs w:val="21"/>
        </w:rPr>
        <w:t>4</w:t>
      </w:r>
      <w:r>
        <w:rPr>
          <w:rFonts w:ascii="Times New Roman" w:hAnsi="Times New Roman"/>
          <w:spacing w:val="12"/>
          <w:sz w:val="21"/>
          <w:szCs w:val="21"/>
          <w:lang w:bidi="ar"/>
        </w:rPr>
        <w:t xml:space="preserve"> </w:t>
      </w:r>
      <w:r>
        <w:rPr>
          <w:rFonts w:ascii="Times New Roman" w:hAnsi="Times New Roman" w:hint="eastAsia"/>
          <w:spacing w:val="12"/>
          <w:sz w:val="21"/>
          <w:szCs w:val="21"/>
          <w:lang w:bidi="ar"/>
        </w:rPr>
        <w:t xml:space="preserve">Screening of transgenic Arabidopsis thaliana lines with high expression of </w:t>
      </w:r>
      <w:proofErr w:type="spellStart"/>
      <w:r>
        <w:rPr>
          <w:rFonts w:ascii="Times New Roman" w:hAnsi="Times New Roman" w:hint="eastAsia"/>
          <w:spacing w:val="12"/>
          <w:sz w:val="21"/>
          <w:szCs w:val="21"/>
          <w:lang w:bidi="ar"/>
        </w:rPr>
        <w:t>CtFTs</w:t>
      </w:r>
      <w:proofErr w:type="spellEnd"/>
      <w:r>
        <w:rPr>
          <w:rFonts w:ascii="Times New Roman" w:hAnsi="Times New Roman"/>
          <w:spacing w:val="12"/>
          <w:sz w:val="21"/>
          <w:szCs w:val="21"/>
          <w:lang w:bidi="ar"/>
        </w:rPr>
        <w:t xml:space="preserve">. </w:t>
      </w:r>
      <w:r>
        <w:rPr>
          <w:rFonts w:ascii="Times New Roman" w:hAnsi="Times New Roman" w:hint="eastAsia"/>
          <w:spacing w:val="12"/>
          <w:sz w:val="21"/>
          <w:szCs w:val="21"/>
          <w:lang w:bidi="ar"/>
        </w:rPr>
        <w:t>A:CtFT1 line;B:CtFT2 line;C:CtFT3 line.</w:t>
      </w:r>
    </w:p>
    <w:p w:rsidR="00831E38" w:rsidRDefault="00831E38">
      <w:pPr>
        <w:pStyle w:val="NormalWeb"/>
        <w:spacing w:beforeAutospacing="0" w:afterAutospacing="0"/>
        <w:jc w:val="center"/>
        <w:rPr>
          <w:rFonts w:ascii="Times New Roman" w:hAnsi="Times New Roman"/>
          <w:spacing w:val="12"/>
          <w:sz w:val="21"/>
          <w:szCs w:val="21"/>
          <w:lang w:bidi="ar"/>
        </w:rPr>
      </w:pPr>
    </w:p>
    <w:bookmarkEnd w:id="2"/>
    <w:p w:rsidR="00831E38" w:rsidRDefault="004D24FE">
      <w:pPr>
        <w:pStyle w:val="NormalWeb"/>
        <w:spacing w:line="276" w:lineRule="auto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 w:hint="eastAsia"/>
          <w:noProof/>
          <w:kern w:val="2"/>
        </w:rPr>
        <w:drawing>
          <wp:inline distT="0" distB="0" distL="114300" distR="114300">
            <wp:extent cx="5261610" cy="2934970"/>
            <wp:effectExtent l="0" t="0" r="8890" b="11430"/>
            <wp:docPr id="4" name="图片 4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E38" w:rsidRDefault="004D24FE">
      <w:pPr>
        <w:pStyle w:val="NormalWeb"/>
        <w:spacing w:beforeAutospacing="0" w:afterAutospacing="0"/>
        <w:jc w:val="center"/>
        <w:rPr>
          <w:b/>
        </w:rPr>
      </w:pPr>
      <w:bookmarkStart w:id="3" w:name="_Hlk167897080"/>
      <w:r>
        <w:rPr>
          <w:rFonts w:ascii="Times New Roman" w:hAnsi="Times New Roman" w:hint="eastAsia"/>
          <w:b/>
          <w:bCs/>
          <w:kern w:val="2"/>
          <w:sz w:val="21"/>
          <w:szCs w:val="21"/>
        </w:rPr>
        <w:t xml:space="preserve">Fig. </w:t>
      </w:r>
      <w:r>
        <w:rPr>
          <w:rFonts w:ascii="Times New Roman" w:hAnsi="Times New Roman"/>
          <w:b/>
          <w:bCs/>
          <w:kern w:val="2"/>
          <w:sz w:val="21"/>
          <w:szCs w:val="21"/>
        </w:rPr>
        <w:t>S</w:t>
      </w:r>
      <w:r>
        <w:rPr>
          <w:rFonts w:ascii="Times New Roman" w:hAnsi="Times New Roman" w:hint="eastAsia"/>
          <w:b/>
          <w:bCs/>
          <w:kern w:val="2"/>
          <w:sz w:val="21"/>
          <w:szCs w:val="21"/>
        </w:rPr>
        <w:t>5</w:t>
      </w:r>
      <w:r>
        <w:rPr>
          <w:rFonts w:ascii="Times New Roman" w:hAnsi="Times New Roman"/>
          <w:b/>
          <w:bCs/>
          <w:kern w:val="2"/>
          <w:sz w:val="21"/>
          <w:szCs w:val="21"/>
        </w:rPr>
        <w:t xml:space="preserve"> </w:t>
      </w:r>
      <w:r>
        <w:rPr>
          <w:rFonts w:ascii="Times New Roman" w:hAnsi="Times New Roman" w:hint="eastAsia"/>
          <w:spacing w:val="12"/>
          <w:sz w:val="21"/>
          <w:szCs w:val="21"/>
        </w:rPr>
        <w:t xml:space="preserve">PCR Electrophoresis </w:t>
      </w:r>
      <w:r>
        <w:rPr>
          <w:rFonts w:ascii="Times New Roman" w:hAnsi="Times New Roman" w:hint="eastAsia"/>
          <w:spacing w:val="12"/>
          <w:sz w:val="21"/>
          <w:szCs w:val="21"/>
        </w:rPr>
        <w:t xml:space="preserve">results of E.coli liquid transformed by </w:t>
      </w:r>
      <w:proofErr w:type="spellStart"/>
      <w:r>
        <w:rPr>
          <w:rFonts w:ascii="Times New Roman" w:hAnsi="Times New Roman" w:hint="eastAsia"/>
          <w:spacing w:val="12"/>
          <w:sz w:val="21"/>
          <w:szCs w:val="21"/>
        </w:rPr>
        <w:t>pGreen</w:t>
      </w:r>
      <w:proofErr w:type="spellEnd"/>
      <w:r>
        <w:rPr>
          <w:rFonts w:ascii="Times New Roman" w:hAnsi="Times New Roman" w:hint="eastAsia"/>
          <w:spacing w:val="12"/>
          <w:sz w:val="21"/>
          <w:szCs w:val="21"/>
        </w:rPr>
        <w:t xml:space="preserve"> II 62-SK-CtFTs</w:t>
      </w:r>
      <w:bookmarkEnd w:id="3"/>
    </w:p>
    <w:p w:rsidR="00831E38" w:rsidRDefault="004D24FE">
      <w:pPr>
        <w:rPr>
          <w:rFonts w:ascii="Times New Roman" w:eastAsia="SimHei" w:hAnsi="Times New Roman" w:cs="Times New Roman"/>
          <w:szCs w:val="21"/>
        </w:rPr>
      </w:pPr>
      <w:r>
        <w:rPr>
          <w:rFonts w:ascii="Times New Roman" w:eastAsia="SimHei" w:hAnsi="Times New Roman" w:cs="Times New Roman"/>
          <w:noProof/>
          <w:szCs w:val="21"/>
        </w:rPr>
        <w:lastRenderedPageBreak/>
        <w:drawing>
          <wp:inline distT="0" distB="0" distL="114935" distR="114935">
            <wp:extent cx="5349240" cy="3255645"/>
            <wp:effectExtent l="0" t="0" r="1016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25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E38" w:rsidRDefault="004D24FE">
      <w:pPr>
        <w:jc w:val="center"/>
        <w:rPr>
          <w:rFonts w:ascii="Times New Roman" w:eastAsia="SimHei" w:hAnsi="Times New Roman" w:cs="Times New Roman"/>
          <w:szCs w:val="21"/>
        </w:rPr>
      </w:pPr>
      <w:bookmarkStart w:id="4" w:name="_Hlk167897113"/>
      <w:r>
        <w:rPr>
          <w:rFonts w:ascii="Times New Roman" w:hAnsi="Times New Roman" w:hint="eastAsia"/>
          <w:b/>
          <w:bCs/>
          <w:szCs w:val="21"/>
        </w:rPr>
        <w:t xml:space="preserve">Fig. </w:t>
      </w:r>
      <w:r>
        <w:rPr>
          <w:rFonts w:ascii="Times New Roman" w:hAnsi="Times New Roman"/>
          <w:b/>
          <w:bCs/>
          <w:szCs w:val="21"/>
        </w:rPr>
        <w:t>S</w:t>
      </w:r>
      <w:r>
        <w:rPr>
          <w:rFonts w:ascii="Times New Roman" w:hAnsi="Times New Roman" w:hint="eastAsia"/>
          <w:b/>
          <w:bCs/>
          <w:szCs w:val="21"/>
        </w:rPr>
        <w:t>6</w:t>
      </w:r>
      <w:r>
        <w:rPr>
          <w:rFonts w:ascii="Times New Roman" w:eastAsia="SimHei" w:hAnsi="Times New Roman" w:cs="Times New Roman"/>
          <w:szCs w:val="21"/>
        </w:rPr>
        <w:t xml:space="preserve"> Growth phenotype of transient overexpression of pGreenII62-SK-CtFTs in </w:t>
      </w:r>
      <w:proofErr w:type="spellStart"/>
      <w:r>
        <w:rPr>
          <w:rFonts w:ascii="Times New Roman" w:eastAsia="SimHei" w:hAnsi="Times New Roman" w:cs="Times New Roman"/>
          <w:i/>
          <w:iCs/>
          <w:szCs w:val="21"/>
        </w:rPr>
        <w:t>Carthamus</w:t>
      </w:r>
      <w:proofErr w:type="spellEnd"/>
      <w:r>
        <w:rPr>
          <w:rFonts w:ascii="Times New Roman" w:eastAsia="SimHei" w:hAnsi="Times New Roman" w:cs="Times New Roman"/>
          <w:i/>
          <w:iCs/>
          <w:szCs w:val="21"/>
        </w:rPr>
        <w:t xml:space="preserve"> </w:t>
      </w:r>
      <w:proofErr w:type="spellStart"/>
      <w:r>
        <w:rPr>
          <w:rFonts w:ascii="Times New Roman" w:eastAsia="SimHei" w:hAnsi="Times New Roman" w:cs="Times New Roman"/>
          <w:i/>
          <w:iCs/>
          <w:szCs w:val="21"/>
        </w:rPr>
        <w:t>tinctorius</w:t>
      </w:r>
      <w:proofErr w:type="spellEnd"/>
      <w:r>
        <w:rPr>
          <w:rFonts w:ascii="Times New Roman" w:eastAsia="SimHei" w:hAnsi="Times New Roman" w:cs="Times New Roman"/>
          <w:szCs w:val="21"/>
        </w:rPr>
        <w:t xml:space="preserve"> and </w:t>
      </w:r>
      <w:r>
        <w:rPr>
          <w:rFonts w:ascii="Times New Roman" w:eastAsia="SimHei" w:hAnsi="Times New Roman" w:cs="Times New Roman"/>
          <w:szCs w:val="21"/>
        </w:rPr>
        <w:t>empty Vector</w:t>
      </w:r>
      <w:r>
        <w:rPr>
          <w:rFonts w:ascii="Times New Roman" w:eastAsia="SimHei" w:hAnsi="Times New Roman" w:cs="Times New Roman"/>
          <w:szCs w:val="21"/>
        </w:rPr>
        <w:t xml:space="preserve">. </w:t>
      </w:r>
      <w:r>
        <w:rPr>
          <w:rFonts w:ascii="Times New Roman" w:eastAsia="SimHei" w:hAnsi="Times New Roman" w:cs="Times New Roman"/>
          <w:szCs w:val="21"/>
        </w:rPr>
        <w:t>A: safflower growth phenotype before inj</w:t>
      </w:r>
      <w:r>
        <w:rPr>
          <w:rFonts w:ascii="Times New Roman" w:eastAsia="SimHei" w:hAnsi="Times New Roman" w:cs="Times New Roman"/>
          <w:szCs w:val="21"/>
        </w:rPr>
        <w:t>ection; B: safflower growth phenotype 20 days after injection</w:t>
      </w:r>
    </w:p>
    <w:bookmarkEnd w:id="4"/>
    <w:p w:rsidR="00831E38" w:rsidRDefault="00831E38">
      <w:pPr>
        <w:jc w:val="center"/>
        <w:rPr>
          <w:rFonts w:ascii="Times New Roman" w:eastAsia="SimHei" w:hAnsi="Times New Roman" w:cs="Times New Roman"/>
          <w:szCs w:val="21"/>
        </w:rPr>
      </w:pPr>
    </w:p>
    <w:p w:rsidR="00831E38" w:rsidRDefault="004D24FE">
      <w:pPr>
        <w:rPr>
          <w:rFonts w:ascii="Times New Roman" w:eastAsia="SimHei" w:hAnsi="Times New Roman" w:cs="Times New Roman"/>
          <w:szCs w:val="21"/>
        </w:rPr>
      </w:pPr>
      <w:r>
        <w:rPr>
          <w:rFonts w:hint="eastAsia"/>
          <w:noProof/>
        </w:rPr>
        <w:drawing>
          <wp:inline distT="0" distB="0" distL="114300" distR="114300">
            <wp:extent cx="5301615" cy="3228975"/>
            <wp:effectExtent l="0" t="0" r="6985" b="952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1615" cy="322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E38" w:rsidRDefault="004D24FE">
      <w:pPr>
        <w:jc w:val="center"/>
        <w:rPr>
          <w:rFonts w:ascii="Times New Roman" w:eastAsia="SimHei" w:hAnsi="Times New Roman" w:cs="Times New Roman"/>
          <w:szCs w:val="21"/>
        </w:rPr>
      </w:pPr>
      <w:bookmarkStart w:id="5" w:name="_Hlk167897140"/>
      <w:r>
        <w:rPr>
          <w:rFonts w:ascii="Times New Roman" w:hAnsi="Times New Roman" w:hint="eastAsia"/>
          <w:b/>
          <w:bCs/>
          <w:szCs w:val="21"/>
        </w:rPr>
        <w:t xml:space="preserve">Fig. </w:t>
      </w:r>
      <w:r>
        <w:rPr>
          <w:rFonts w:ascii="Times New Roman" w:hAnsi="Times New Roman"/>
          <w:b/>
          <w:bCs/>
          <w:szCs w:val="21"/>
        </w:rPr>
        <w:t>S</w:t>
      </w:r>
      <w:r>
        <w:rPr>
          <w:rFonts w:ascii="Times New Roman" w:hAnsi="Times New Roman" w:hint="eastAsia"/>
          <w:b/>
          <w:bCs/>
          <w:szCs w:val="21"/>
        </w:rPr>
        <w:t xml:space="preserve">7 </w:t>
      </w:r>
      <w:r>
        <w:rPr>
          <w:rFonts w:ascii="Times New Roman" w:eastAsia="SimHei" w:hAnsi="Times New Roman" w:cs="Times New Roman"/>
          <w:szCs w:val="21"/>
        </w:rPr>
        <w:t xml:space="preserve">Growth phenotype of transient overexpression of pCAMBIA1302-CtFTs in </w:t>
      </w:r>
      <w:proofErr w:type="spellStart"/>
      <w:r>
        <w:rPr>
          <w:rFonts w:ascii="Times New Roman" w:eastAsia="SimHei" w:hAnsi="Times New Roman" w:cs="Times New Roman"/>
          <w:i/>
          <w:iCs/>
          <w:szCs w:val="21"/>
        </w:rPr>
        <w:t>Carthamus</w:t>
      </w:r>
      <w:proofErr w:type="spellEnd"/>
      <w:r>
        <w:rPr>
          <w:rFonts w:ascii="Times New Roman" w:eastAsia="SimHei" w:hAnsi="Times New Roman" w:cs="Times New Roman"/>
          <w:i/>
          <w:iCs/>
          <w:szCs w:val="21"/>
        </w:rPr>
        <w:t xml:space="preserve"> </w:t>
      </w:r>
      <w:proofErr w:type="spellStart"/>
      <w:r>
        <w:rPr>
          <w:rFonts w:ascii="Times New Roman" w:eastAsia="SimHei" w:hAnsi="Times New Roman" w:cs="Times New Roman"/>
          <w:i/>
          <w:iCs/>
          <w:szCs w:val="21"/>
        </w:rPr>
        <w:t>tinctorius</w:t>
      </w:r>
      <w:proofErr w:type="spellEnd"/>
      <w:r>
        <w:rPr>
          <w:rFonts w:ascii="Times New Roman" w:eastAsia="SimHei" w:hAnsi="Times New Roman" w:cs="Times New Roman"/>
          <w:i/>
          <w:iCs/>
          <w:szCs w:val="21"/>
        </w:rPr>
        <w:t xml:space="preserve"> </w:t>
      </w:r>
      <w:r>
        <w:rPr>
          <w:rFonts w:ascii="Times New Roman" w:eastAsia="SimHei" w:hAnsi="Times New Roman" w:cs="Times New Roman"/>
          <w:szCs w:val="21"/>
        </w:rPr>
        <w:t xml:space="preserve">and </w:t>
      </w:r>
      <w:r>
        <w:rPr>
          <w:rFonts w:ascii="Times New Roman" w:eastAsia="SimHei" w:hAnsi="Times New Roman" w:cs="Times New Roman"/>
          <w:szCs w:val="21"/>
        </w:rPr>
        <w:t>empty Vector</w:t>
      </w:r>
      <w:r>
        <w:rPr>
          <w:rFonts w:ascii="Times New Roman" w:eastAsia="SimHei" w:hAnsi="Times New Roman" w:cs="Times New Roman"/>
          <w:szCs w:val="21"/>
        </w:rPr>
        <w:t xml:space="preserve">. </w:t>
      </w:r>
      <w:r>
        <w:rPr>
          <w:rFonts w:ascii="Times New Roman" w:eastAsia="SimHei" w:hAnsi="Times New Roman" w:cs="Times New Roman"/>
          <w:szCs w:val="21"/>
        </w:rPr>
        <w:t xml:space="preserve">A: safflower growth phenotype before </w:t>
      </w:r>
      <w:r>
        <w:rPr>
          <w:rFonts w:ascii="Times New Roman" w:eastAsia="SimHei" w:hAnsi="Times New Roman" w:cs="Times New Roman"/>
          <w:szCs w:val="21"/>
        </w:rPr>
        <w:t>injection; B: safflower growth phenotype 20 days after injection</w:t>
      </w:r>
    </w:p>
    <w:p w:rsidR="00831E38" w:rsidRDefault="00831E38">
      <w:pPr>
        <w:jc w:val="center"/>
        <w:rPr>
          <w:rFonts w:ascii="Times New Roman" w:eastAsia="SimHei" w:hAnsi="Times New Roman" w:cs="Times New Roman"/>
          <w:szCs w:val="21"/>
        </w:rPr>
      </w:pPr>
    </w:p>
    <w:p w:rsidR="00831E38" w:rsidRDefault="00831E38">
      <w:pPr>
        <w:jc w:val="center"/>
        <w:rPr>
          <w:rFonts w:ascii="Times New Roman" w:eastAsia="SimHei" w:hAnsi="Times New Roman" w:cs="Times New Roman"/>
          <w:szCs w:val="21"/>
        </w:rPr>
      </w:pPr>
    </w:p>
    <w:p w:rsidR="00831E38" w:rsidRDefault="004D24FE">
      <w:pPr>
        <w:jc w:val="center"/>
      </w:pPr>
      <w:bookmarkStart w:id="6" w:name="_Hlk167897163"/>
      <w:bookmarkEnd w:id="5"/>
      <w:r>
        <w:rPr>
          <w:b/>
        </w:rPr>
        <w:t>Table S1</w:t>
      </w:r>
      <w:r>
        <w:rPr>
          <w:rFonts w:hint="eastAsia"/>
          <w:b/>
        </w:rPr>
        <w:t xml:space="preserve">. </w:t>
      </w:r>
      <w:r>
        <w:rPr>
          <w:rFonts w:ascii="Times New Roman" w:hAnsi="Times New Roman" w:cs="Times New Roman"/>
          <w:szCs w:val="21"/>
        </w:rPr>
        <w:t xml:space="preserve">Physicochemical Properties of </w:t>
      </w:r>
      <w:proofErr w:type="spellStart"/>
      <w:r>
        <w:rPr>
          <w:rFonts w:ascii="Times New Roman" w:hAnsi="Times New Roman" w:cs="Times New Roman"/>
          <w:szCs w:val="21"/>
        </w:rPr>
        <w:t>Carthamus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</w:rPr>
        <w:t>tinctorius</w:t>
      </w:r>
      <w:proofErr w:type="spellEnd"/>
      <w:r>
        <w:rPr>
          <w:rFonts w:ascii="Times New Roman" w:hAnsi="Times New Roman" w:cs="Times New Roman"/>
          <w:szCs w:val="21"/>
        </w:rPr>
        <w:t xml:space="preserve"> PEBP Family proteins</w:t>
      </w:r>
    </w:p>
    <w:tbl>
      <w:tblPr>
        <w:tblStyle w:val="TableGrid"/>
        <w:tblpPr w:leftFromText="180" w:rightFromText="180" w:vertAnchor="page" w:horzAnchor="page" w:tblpX="1828" w:tblpY="9221"/>
        <w:tblOverlap w:val="never"/>
        <w:tblW w:w="8625" w:type="dxa"/>
        <w:tblLayout w:type="fixed"/>
        <w:tblLook w:val="04A0" w:firstRow="1" w:lastRow="0" w:firstColumn="1" w:lastColumn="0" w:noHBand="0" w:noVBand="1"/>
      </w:tblPr>
      <w:tblGrid>
        <w:gridCol w:w="1163"/>
        <w:gridCol w:w="1294"/>
        <w:gridCol w:w="881"/>
        <w:gridCol w:w="712"/>
        <w:gridCol w:w="1219"/>
        <w:gridCol w:w="1378"/>
        <w:gridCol w:w="1060"/>
        <w:gridCol w:w="918"/>
      </w:tblGrid>
      <w:tr w:rsidR="00831E38">
        <w:trPr>
          <w:trHeight w:val="515"/>
        </w:trPr>
        <w:tc>
          <w:tcPr>
            <w:tcW w:w="116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bookmarkEnd w:id="6"/>
          <w:p w:rsidR="00831E38" w:rsidRDefault="004D24FE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URWPalladioL-Bold" w:hAnsi="Times New Roman" w:cs="Times New Roman"/>
                <w:b/>
                <w:kern w:val="0"/>
                <w:sz w:val="18"/>
                <w:szCs w:val="18"/>
                <w:lang w:bidi="ar"/>
              </w:rPr>
              <w:lastRenderedPageBreak/>
              <w:t>Gene Name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31E38" w:rsidRDefault="004D24FE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URWPalladioL-Bold" w:hAnsi="Times New Roman" w:cs="Times New Roman"/>
                <w:b/>
                <w:kern w:val="0"/>
                <w:sz w:val="18"/>
                <w:szCs w:val="18"/>
                <w:lang w:bidi="ar"/>
              </w:rPr>
              <w:t>Gene ID</w:t>
            </w:r>
          </w:p>
        </w:tc>
        <w:tc>
          <w:tcPr>
            <w:tcW w:w="88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31E38" w:rsidRDefault="004D24FE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URWPalladioL-Bold" w:hAnsi="Times New Roman" w:cs="Times New Roman"/>
                <w:b/>
                <w:kern w:val="0"/>
                <w:sz w:val="18"/>
                <w:szCs w:val="18"/>
                <w:lang w:bidi="ar"/>
              </w:rPr>
              <w:t>Protein Length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31E38" w:rsidRDefault="004D24FE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URWPalladioL-Bold" w:hAnsi="Times New Roman" w:cs="Times New Roman"/>
                <w:b/>
                <w:kern w:val="0"/>
                <w:sz w:val="18"/>
                <w:szCs w:val="18"/>
                <w:lang w:bidi="ar"/>
              </w:rPr>
              <w:t>PI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31E38" w:rsidRDefault="004D24FE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URWPalladioL-Bold" w:hAnsi="Times New Roman" w:cs="Times New Roman"/>
                <w:b/>
                <w:kern w:val="0"/>
                <w:sz w:val="18"/>
                <w:szCs w:val="18"/>
                <w:lang w:bidi="ar"/>
              </w:rPr>
              <w:t>MW (Da)</w:t>
            </w:r>
          </w:p>
        </w:tc>
        <w:tc>
          <w:tcPr>
            <w:tcW w:w="137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31E38" w:rsidRDefault="004D24FE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URWPalladioL-Bold" w:hAnsi="Times New Roman" w:cs="Times New Roman"/>
                <w:b/>
                <w:kern w:val="0"/>
                <w:sz w:val="18"/>
                <w:szCs w:val="18"/>
                <w:lang w:bidi="ar"/>
              </w:rPr>
              <w:t>Subcellular</w:t>
            </w:r>
          </w:p>
          <w:p w:rsidR="00831E38" w:rsidRDefault="004D24FE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URWPalladioL-Bold" w:hAnsi="Times New Roman" w:cs="Times New Roman"/>
                <w:b/>
                <w:kern w:val="0"/>
                <w:sz w:val="18"/>
                <w:szCs w:val="18"/>
                <w:lang w:bidi="ar"/>
              </w:rPr>
              <w:t>Localization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31E38" w:rsidRDefault="004D24FE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URWPalladioL-Bold" w:hAnsi="Times New Roman" w:cs="Times New Roman"/>
                <w:b/>
                <w:kern w:val="0"/>
                <w:sz w:val="18"/>
                <w:szCs w:val="18"/>
                <w:lang w:bidi="ar"/>
              </w:rPr>
              <w:t>Instability Index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31E38" w:rsidRDefault="004D24FE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URWPalladioL-Bold" w:hAnsi="Times New Roman" w:cs="Times New Roman"/>
                <w:b/>
                <w:kern w:val="0"/>
                <w:sz w:val="18"/>
                <w:szCs w:val="18"/>
                <w:lang w:bidi="ar"/>
              </w:rPr>
              <w:t>GRAVY</w:t>
            </w:r>
          </w:p>
        </w:tc>
      </w:tr>
      <w:tr w:rsidR="00831E38">
        <w:trPr>
          <w:trHeight w:val="371"/>
        </w:trPr>
        <w:tc>
          <w:tcPr>
            <w:tcW w:w="116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CtFT1</w:t>
            </w:r>
          </w:p>
        </w:tc>
        <w:tc>
          <w:tcPr>
            <w:tcW w:w="129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CCG016893.1</w:t>
            </w:r>
          </w:p>
        </w:tc>
        <w:tc>
          <w:tcPr>
            <w:tcW w:w="88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7.75</w:t>
            </w: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19719.28</w:t>
            </w:r>
          </w:p>
        </w:tc>
        <w:tc>
          <w:tcPr>
            <w:tcW w:w="137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cytoplasm</w:t>
            </w:r>
          </w:p>
        </w:tc>
        <w:tc>
          <w:tcPr>
            <w:tcW w:w="10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42.40</w:t>
            </w:r>
          </w:p>
        </w:tc>
        <w:tc>
          <w:tcPr>
            <w:tcW w:w="91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-0.406</w:t>
            </w:r>
          </w:p>
        </w:tc>
      </w:tr>
      <w:tr w:rsidR="00831E38"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CtFT2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CCG011803.1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19681.24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cytoplasm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-0.384</w:t>
            </w:r>
          </w:p>
        </w:tc>
      </w:tr>
      <w:tr w:rsidR="00831E38">
        <w:trPr>
          <w:trHeight w:val="303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CtFT3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CCG016894.1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19933.46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cytoplasm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45.07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-0.449</w:t>
            </w:r>
          </w:p>
        </w:tc>
      </w:tr>
      <w:tr w:rsidR="00831E38">
        <w:trPr>
          <w:trHeight w:val="323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CtTFL1-1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CCG013216.1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17259.85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cytoplasm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43.06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-0.297</w:t>
            </w:r>
          </w:p>
        </w:tc>
      </w:tr>
      <w:tr w:rsidR="00831E38">
        <w:trPr>
          <w:trHeight w:val="286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CtTFL1-2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CCG019669.1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19524.06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microbody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21.35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-0.204</w:t>
            </w:r>
          </w:p>
        </w:tc>
      </w:tr>
      <w:tr w:rsidR="00831E38">
        <w:trPr>
          <w:trHeight w:val="231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CtTFL1-3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CCG000764.1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23811.78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microbody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58.35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-0.557</w:t>
            </w:r>
          </w:p>
        </w:tc>
      </w:tr>
      <w:tr w:rsidR="00831E38">
        <w:trPr>
          <w:trHeight w:val="324"/>
        </w:trPr>
        <w:tc>
          <w:tcPr>
            <w:tcW w:w="11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CtMFT</w:t>
            </w:r>
            <w:proofErr w:type="spellEnd"/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CCG027220.1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16987.44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cytoplasm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-0.384</w:t>
            </w:r>
          </w:p>
        </w:tc>
      </w:tr>
    </w:tbl>
    <w:p w:rsidR="004D24FE" w:rsidRDefault="004D24FE">
      <w:pPr>
        <w:rPr>
          <w:b/>
        </w:rPr>
      </w:pPr>
      <w:bookmarkStart w:id="7" w:name="_Hlk167897185"/>
    </w:p>
    <w:p w:rsidR="00831E38" w:rsidRDefault="004D24FE">
      <w:pPr>
        <w:rPr>
          <w:rFonts w:ascii="Times New Roman" w:hAnsi="Times New Roman" w:cs="Times New Roman"/>
          <w:szCs w:val="21"/>
        </w:rPr>
      </w:pPr>
      <w:r>
        <w:rPr>
          <w:b/>
        </w:rPr>
        <w:t>Table S</w:t>
      </w:r>
      <w:r>
        <w:rPr>
          <w:rFonts w:hint="eastAsia"/>
          <w:b/>
        </w:rPr>
        <w:t xml:space="preserve">2. </w:t>
      </w:r>
      <w:r>
        <w:rPr>
          <w:rFonts w:ascii="Times New Roman" w:hAnsi="Times New Roman" w:cs="Times New Roman" w:hint="eastAsia"/>
          <w:szCs w:val="21"/>
        </w:rPr>
        <w:t xml:space="preserve">Primers used in qPCR for key structural genes of the </w:t>
      </w:r>
      <w:r>
        <w:rPr>
          <w:rFonts w:ascii="Times New Roman" w:hAnsi="Times New Roman" w:cs="Times New Roman" w:hint="eastAsia"/>
          <w:szCs w:val="21"/>
        </w:rPr>
        <w:t>flavonoid pathway in Arabidopsis.</w:t>
      </w:r>
    </w:p>
    <w:tbl>
      <w:tblPr>
        <w:tblStyle w:val="TableGrid"/>
        <w:tblpPr w:leftFromText="180" w:rightFromText="180" w:vertAnchor="text" w:horzAnchor="page" w:tblpX="1800" w:tblpY="31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92"/>
        <w:gridCol w:w="5630"/>
      </w:tblGrid>
      <w:tr w:rsidR="00831E38">
        <w:trPr>
          <w:trHeight w:val="353"/>
        </w:trPr>
        <w:tc>
          <w:tcPr>
            <w:tcW w:w="28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bookmarkEnd w:id="7"/>
          <w:p w:rsidR="00831E38" w:rsidRDefault="004D24FE"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Primer Name</w:t>
            </w:r>
          </w:p>
        </w:tc>
        <w:tc>
          <w:tcPr>
            <w:tcW w:w="56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31E38" w:rsidRDefault="004D24FE"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Primer Sequence</w:t>
            </w:r>
          </w:p>
        </w:tc>
      </w:tr>
      <w:tr w:rsidR="00831E38">
        <w:trPr>
          <w:trHeight w:val="371"/>
        </w:trPr>
        <w:tc>
          <w:tcPr>
            <w:tcW w:w="28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</w:t>
            </w: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AtCHS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-F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</w:t>
            </w: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AtCHS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-R</w:t>
            </w:r>
          </w:p>
        </w:tc>
        <w:tc>
          <w:tcPr>
            <w:tcW w:w="56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AGAAGTTCAAGCGCATGTGC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AGAGAAGGAGCCATGTAAGCAC</w:t>
            </w:r>
          </w:p>
        </w:tc>
      </w:tr>
      <w:tr w:rsidR="00831E38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</w:t>
            </w: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AtCHI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-F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</w:t>
            </w: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AtCHI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-R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ACGCCGTTCCTTCTCTATCTG</w:t>
            </w:r>
            <w:r>
              <w:rPr>
                <w:rFonts w:ascii="Times New Roman" w:hAnsi="Times New Roman" w:cs="Times New Roman" w:hint="eastAsia"/>
                <w:szCs w:val="21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ACGGCAGTTTCATTGTCACC</w:t>
            </w:r>
          </w:p>
        </w:tc>
      </w:tr>
      <w:tr w:rsidR="00831E38">
        <w:trPr>
          <w:trHeight w:val="289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qRT-AtF3H-F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qRT-AtF3H-R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TCAGATCGTTGAGGCTTGTG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ATGTCGAAACGGAGCTTGTC</w:t>
            </w:r>
          </w:p>
        </w:tc>
      </w:tr>
      <w:tr w:rsidR="00831E38">
        <w:trPr>
          <w:trHeight w:val="323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qRT-AtF3’H-F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qRT-AtF3’H-R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TGGATTACAAGCCACACGTG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ACGACAAACGCTCCTTCAAC</w:t>
            </w:r>
          </w:p>
        </w:tc>
      </w:tr>
      <w:tr w:rsidR="00831E38">
        <w:trPr>
          <w:trHeight w:val="28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</w:t>
            </w: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AtFLS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-F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</w:t>
            </w: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AtFLS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-R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TGCAGTGCATGTGAAGAAGC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CGAGACCTTCTTTCAACGCATC</w:t>
            </w:r>
          </w:p>
        </w:tc>
      </w:tr>
      <w:tr w:rsidR="00831E38">
        <w:trPr>
          <w:trHeight w:val="231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</w:t>
            </w: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AtDFR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-F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</w:t>
            </w: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AtDFR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-R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TCGGTCCATTCATCACAACG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TGAGCGTTGCATAAGTCGTC</w:t>
            </w:r>
          </w:p>
        </w:tc>
      </w:tr>
      <w:tr w:rsidR="00831E38">
        <w:trPr>
          <w:trHeight w:val="324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</w:t>
            </w: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AtANS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-F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</w:t>
            </w:r>
            <w:proofErr w:type="spellStart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AtANS</w:t>
            </w:r>
            <w:proofErr w:type="spellEnd"/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-R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TGCAAACGATCAAGCCACTG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TTGTCCACTCGCGTTGTTAG</w:t>
            </w:r>
          </w:p>
        </w:tc>
      </w:tr>
      <w:tr w:rsidR="00831E38">
        <w:trPr>
          <w:trHeight w:val="324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</w:t>
            </w:r>
            <w:r>
              <w:rPr>
                <w:rFonts w:ascii="Times New Roman" w:eastAsia="Microsoft YaHei" w:hAnsi="Times New Roman" w:cs="Times New Roman"/>
                <w:color w:val="000000"/>
                <w:kern w:val="0"/>
                <w:szCs w:val="21"/>
                <w:lang w:bidi="ar"/>
              </w:rPr>
              <w:t>18srRNA-F;</w:t>
            </w:r>
          </w:p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</w:t>
            </w:r>
            <w:r>
              <w:rPr>
                <w:rFonts w:ascii="Times New Roman" w:eastAsia="Microsoft YaHei" w:hAnsi="Times New Roman" w:cs="Times New Roman"/>
                <w:color w:val="000000"/>
                <w:kern w:val="0"/>
                <w:szCs w:val="21"/>
                <w:lang w:bidi="ar"/>
              </w:rPr>
              <w:t>18srRNA-R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kern w:val="0"/>
                <w:szCs w:val="21"/>
                <w:lang w:bidi="ar"/>
              </w:rPr>
              <w:t>GAGAAACGGCTACCACATCCAA;</w:t>
            </w:r>
          </w:p>
          <w:p w:rsidR="00831E38" w:rsidRDefault="004D24FE">
            <w:pPr>
              <w:jc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kern w:val="0"/>
                <w:szCs w:val="21"/>
                <w:lang w:bidi="ar"/>
              </w:rPr>
              <w:t>TCGTTTGAGCCCGGTATTGTTA</w:t>
            </w:r>
          </w:p>
        </w:tc>
      </w:tr>
    </w:tbl>
    <w:p w:rsidR="00831E38" w:rsidRDefault="00831E38">
      <w:pPr>
        <w:rPr>
          <w:rFonts w:ascii="Times New Roman" w:hAnsi="Times New Roman" w:cs="Times New Roman"/>
        </w:rPr>
      </w:pPr>
    </w:p>
    <w:p w:rsidR="00831E38" w:rsidRDefault="00831E38">
      <w:pPr>
        <w:rPr>
          <w:rFonts w:ascii="Times New Roman" w:hAnsi="Times New Roman" w:cs="Times New Roman"/>
          <w:b/>
          <w:szCs w:val="21"/>
        </w:rPr>
      </w:pPr>
    </w:p>
    <w:p w:rsidR="00831E38" w:rsidRDefault="00831E38">
      <w:pPr>
        <w:rPr>
          <w:rFonts w:ascii="Times New Roman" w:hAnsi="Times New Roman" w:cs="Times New Roman"/>
          <w:b/>
          <w:szCs w:val="21"/>
        </w:rPr>
      </w:pPr>
    </w:p>
    <w:p w:rsidR="00831E38" w:rsidRDefault="004D24FE">
      <w:pPr>
        <w:rPr>
          <w:rFonts w:ascii="Times New Roman" w:hAnsi="Times New Roman" w:cs="Times New Roman"/>
          <w:szCs w:val="21"/>
        </w:rPr>
      </w:pPr>
      <w:bookmarkStart w:id="8" w:name="_Hlk167897206"/>
      <w:r>
        <w:rPr>
          <w:b/>
        </w:rPr>
        <w:t>Table S</w:t>
      </w:r>
      <w:r>
        <w:rPr>
          <w:rFonts w:hint="eastAsia"/>
          <w:b/>
        </w:rPr>
        <w:t xml:space="preserve">3. </w:t>
      </w:r>
      <w:r>
        <w:rPr>
          <w:rFonts w:ascii="Times New Roman" w:hAnsi="Times New Roman" w:cs="Times New Roman" w:hint="eastAsia"/>
          <w:szCs w:val="21"/>
        </w:rPr>
        <w:t xml:space="preserve">Primers used in qPCR for key structural genes of the flavonoid pathway in </w:t>
      </w:r>
      <w:proofErr w:type="spellStart"/>
      <w:r>
        <w:rPr>
          <w:rFonts w:ascii="Times New Roman" w:hAnsi="Times New Roman" w:cs="Times New Roman"/>
          <w:szCs w:val="21"/>
        </w:rPr>
        <w:t>Carthamus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</w:rPr>
        <w:t>tinctorius</w:t>
      </w:r>
      <w:proofErr w:type="spellEnd"/>
      <w:r>
        <w:rPr>
          <w:rFonts w:ascii="Times New Roman" w:hAnsi="Times New Roman" w:cs="Times New Roman"/>
          <w:szCs w:val="21"/>
        </w:rPr>
        <w:t>.</w:t>
      </w:r>
    </w:p>
    <w:p w:rsidR="004D24FE" w:rsidRDefault="004D24FE">
      <w:pPr>
        <w:rPr>
          <w:rFonts w:ascii="Times New Roman" w:hAnsi="Times New Roman" w:cs="Times New Roman"/>
          <w:szCs w:val="21"/>
        </w:rPr>
      </w:pPr>
      <w:bookmarkStart w:id="9" w:name="_GoBack"/>
      <w:bookmarkEnd w:id="9"/>
    </w:p>
    <w:tbl>
      <w:tblPr>
        <w:tblStyle w:val="TableGrid"/>
        <w:tblpPr w:leftFromText="180" w:rightFromText="180" w:vertAnchor="text" w:horzAnchor="page" w:tblpX="1800" w:tblpY="31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92"/>
        <w:gridCol w:w="5630"/>
      </w:tblGrid>
      <w:tr w:rsidR="00831E38">
        <w:trPr>
          <w:trHeight w:val="353"/>
        </w:trPr>
        <w:tc>
          <w:tcPr>
            <w:tcW w:w="2892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bookmarkEnd w:id="8"/>
          <w:p w:rsidR="00831E38" w:rsidRDefault="004D24FE"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Primer Name</w:t>
            </w:r>
          </w:p>
        </w:tc>
        <w:tc>
          <w:tcPr>
            <w:tcW w:w="5630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31E38" w:rsidRDefault="004D24FE"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Primer Sequence</w:t>
            </w:r>
          </w:p>
        </w:tc>
      </w:tr>
      <w:tr w:rsidR="00831E38">
        <w:trPr>
          <w:trHeight w:val="371"/>
        </w:trPr>
        <w:tc>
          <w:tcPr>
            <w:tcW w:w="28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qRT-CtCHS1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-F;</w:t>
            </w:r>
          </w:p>
          <w:p w:rsidR="00831E38" w:rsidRDefault="004D24FE">
            <w:pPr>
              <w:jc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qRT-CtCHS1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-R</w:t>
            </w:r>
          </w:p>
        </w:tc>
        <w:tc>
          <w:tcPr>
            <w:tcW w:w="56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AGACACAAGCGCTCGACATGT;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ATCTTGGACCAGGTCGAGGAA</w:t>
            </w:r>
          </w:p>
        </w:tc>
      </w:tr>
      <w:tr w:rsidR="00831E38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</w:t>
            </w:r>
            <w:r>
              <w:rPr>
                <w:rFonts w:ascii="Times New Roman" w:hAnsi="Times New Roman" w:cs="Times New Roman"/>
                <w:szCs w:val="21"/>
              </w:rPr>
              <w:t>CtCHI1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-F</w:t>
            </w:r>
            <w:r>
              <w:rPr>
                <w:rFonts w:ascii="Times New Roman" w:hAnsi="Times New Roman" w:cs="Times New Roman" w:hint="eastAsia"/>
                <w:szCs w:val="21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</w:t>
            </w:r>
            <w:r>
              <w:rPr>
                <w:rFonts w:ascii="Times New Roman" w:hAnsi="Times New Roman" w:cs="Times New Roman"/>
                <w:szCs w:val="21"/>
              </w:rPr>
              <w:t>CtCHI1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-R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CGGTATGCAACATGCCGAA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AAGATACTTGGCAATGGTTGCG</w:t>
            </w:r>
          </w:p>
        </w:tc>
      </w:tr>
      <w:tr w:rsidR="00831E38">
        <w:trPr>
          <w:trHeight w:val="289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qRT-CtF3H-F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qRT-CtF3H-R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GTCAAGTTGCATTCCCTTCTCG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TTTTGCGGCTGAGATGTGAG</w:t>
            </w:r>
          </w:p>
        </w:tc>
      </w:tr>
      <w:tr w:rsidR="00831E38">
        <w:trPr>
          <w:trHeight w:val="323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</w:t>
            </w:r>
            <w:r>
              <w:rPr>
                <w:rFonts w:ascii="Times New Roman" w:hAnsi="Times New Roman" w:cs="Times New Roman" w:hint="eastAsia"/>
                <w:szCs w:val="21"/>
              </w:rPr>
              <w:t>CtF3'H3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-F</w:t>
            </w:r>
            <w:r>
              <w:rPr>
                <w:rFonts w:ascii="Times New Roman" w:hAnsi="Times New Roman" w:cs="Times New Roman" w:hint="eastAsia"/>
                <w:szCs w:val="21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lastRenderedPageBreak/>
              <w:t>qRT-</w:t>
            </w:r>
            <w:r>
              <w:rPr>
                <w:rFonts w:ascii="Times New Roman" w:hAnsi="Times New Roman" w:cs="Times New Roman" w:hint="eastAsia"/>
                <w:szCs w:val="21"/>
              </w:rPr>
              <w:t>Ct</w:t>
            </w:r>
            <w:r>
              <w:rPr>
                <w:rFonts w:ascii="Times New Roman" w:hAnsi="Times New Roman" w:cs="Times New Roman"/>
                <w:szCs w:val="21"/>
              </w:rPr>
              <w:t>F3'H3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-R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TCCTTAACCCTAGGCTCATGCC</w:t>
            </w:r>
            <w:r>
              <w:rPr>
                <w:rFonts w:ascii="Times New Roman" w:hAnsi="Times New Roman" w:cs="Times New Roman" w:hint="eastAsia"/>
                <w:szCs w:val="21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TCTTGCCAGGAGGTGAAAAGC</w:t>
            </w:r>
          </w:p>
        </w:tc>
      </w:tr>
      <w:tr w:rsidR="00831E38">
        <w:trPr>
          <w:trHeight w:val="28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lastRenderedPageBreak/>
              <w:t>qRT-CtFLS1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-F;</w:t>
            </w:r>
          </w:p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qRT-CtFLS1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-R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TGAAACAAGTGGTCCACCCAC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;</w:t>
            </w:r>
          </w:p>
          <w:p w:rsidR="00831E38" w:rsidRDefault="004D24FE">
            <w:pPr>
              <w:widowControl/>
              <w:jc w:val="center"/>
              <w:textAlignment w:val="center"/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ACCATAGCCAAGCCTGCAAA</w:t>
            </w:r>
          </w:p>
        </w:tc>
      </w:tr>
      <w:tr w:rsidR="00831E38">
        <w:trPr>
          <w:trHeight w:val="231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</w:t>
            </w:r>
            <w:r>
              <w:rPr>
                <w:rFonts w:ascii="Times New Roman" w:hAnsi="Times New Roman" w:cs="Times New Roman" w:hint="eastAsia"/>
                <w:szCs w:val="21"/>
              </w:rPr>
              <w:t>CtDFR2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-F</w:t>
            </w:r>
            <w:r>
              <w:rPr>
                <w:rFonts w:ascii="Times New Roman" w:hAnsi="Times New Roman" w:cs="Times New Roman" w:hint="eastAsia"/>
                <w:szCs w:val="21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</w:t>
            </w:r>
            <w:r>
              <w:rPr>
                <w:rFonts w:ascii="Times New Roman" w:hAnsi="Times New Roman" w:cs="Times New Roman"/>
                <w:szCs w:val="21"/>
              </w:rPr>
              <w:t>CtDFR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-R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GAATCATCGGTTCTAACGGTGG</w:t>
            </w:r>
            <w:r>
              <w:rPr>
                <w:rFonts w:ascii="Times New Roman" w:hAnsi="Times New Roman" w:cs="Times New Roman" w:hint="eastAsia"/>
                <w:szCs w:val="21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GTTTGTGTAACTGGAGGCCGAG</w:t>
            </w:r>
          </w:p>
        </w:tc>
      </w:tr>
      <w:tr w:rsidR="00831E38">
        <w:trPr>
          <w:trHeight w:val="324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</w:t>
            </w:r>
            <w:r>
              <w:rPr>
                <w:rFonts w:ascii="Times New Roman" w:hAnsi="Times New Roman" w:cs="Times New Roman"/>
                <w:szCs w:val="21"/>
              </w:rPr>
              <w:t>CtANS1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-F</w:t>
            </w:r>
            <w:r>
              <w:rPr>
                <w:rFonts w:ascii="Times New Roman" w:hAnsi="Times New Roman" w:cs="Times New Roman" w:hint="eastAsia"/>
                <w:szCs w:val="21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</w:t>
            </w:r>
            <w:r>
              <w:rPr>
                <w:rFonts w:ascii="Times New Roman" w:hAnsi="Times New Roman" w:cs="Times New Roman" w:hint="eastAsia"/>
                <w:szCs w:val="21"/>
              </w:rPr>
              <w:t>CtANS1</w:t>
            </w:r>
            <w:r>
              <w:rPr>
                <w:rFonts w:ascii="Times New Roman" w:eastAsia="Microsoft YaHei" w:hAnsi="Times New Roman" w:cs="Times New Roman" w:hint="eastAsia"/>
                <w:kern w:val="0"/>
                <w:szCs w:val="21"/>
                <w:lang w:bidi="ar"/>
              </w:rPr>
              <w:t>-R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TGCCGGTGAAGGAGAAGAAA</w:t>
            </w:r>
            <w:r>
              <w:rPr>
                <w:rFonts w:ascii="Times New Roman" w:hAnsi="Times New Roman" w:cs="Times New Roman" w:hint="eastAsia"/>
                <w:szCs w:val="21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CAGCCCAATCAAGCTTTTGC</w:t>
            </w:r>
          </w:p>
        </w:tc>
      </w:tr>
      <w:tr w:rsidR="00831E38">
        <w:trPr>
          <w:trHeight w:val="324"/>
        </w:trPr>
        <w:tc>
          <w:tcPr>
            <w:tcW w:w="2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</w:t>
            </w:r>
            <w:r>
              <w:rPr>
                <w:rFonts w:ascii="Times New Roman" w:hAnsi="Times New Roman" w:cs="Times New Roman"/>
                <w:szCs w:val="21"/>
              </w:rPr>
              <w:t>18srRNA-F</w:t>
            </w:r>
            <w:r>
              <w:rPr>
                <w:rFonts w:ascii="Times New Roman" w:hAnsi="Times New Roman" w:cs="Times New Roman" w:hint="eastAsia"/>
                <w:szCs w:val="21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/>
                <w:kern w:val="0"/>
                <w:szCs w:val="21"/>
                <w:lang w:bidi="ar"/>
              </w:rPr>
              <w:t>qRT-</w:t>
            </w:r>
            <w:r>
              <w:rPr>
                <w:rFonts w:ascii="Times New Roman" w:hAnsi="Times New Roman" w:cs="Times New Roman" w:hint="eastAsia"/>
                <w:szCs w:val="21"/>
              </w:rPr>
              <w:t>18srRNA-R</w:t>
            </w:r>
          </w:p>
        </w:tc>
        <w:tc>
          <w:tcPr>
            <w:tcW w:w="5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GAGAAACGGCTACCACATCCAA</w:t>
            </w:r>
            <w:r>
              <w:rPr>
                <w:rFonts w:ascii="Times New Roman" w:hAnsi="Times New Roman" w:cs="Times New Roman" w:hint="eastAsia"/>
                <w:szCs w:val="21"/>
              </w:rPr>
              <w:t>;</w:t>
            </w:r>
          </w:p>
          <w:p w:rsidR="00831E38" w:rsidRDefault="004D24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TCGTTTGAGCCCGGTATTGTTA</w:t>
            </w:r>
          </w:p>
        </w:tc>
      </w:tr>
    </w:tbl>
    <w:p w:rsidR="00831E38" w:rsidRDefault="00831E38">
      <w:pPr>
        <w:rPr>
          <w:rFonts w:ascii="Times New Roman" w:hAnsi="Times New Roman" w:cs="Times New Roman"/>
          <w:szCs w:val="21"/>
        </w:rPr>
      </w:pPr>
    </w:p>
    <w:p w:rsidR="00831E38" w:rsidRDefault="00831E38">
      <w:pPr>
        <w:rPr>
          <w:rFonts w:ascii="Times New Roman" w:eastAsia="SimHei" w:hAnsi="Times New Roman" w:cs="Times New Roman"/>
          <w:szCs w:val="21"/>
        </w:rPr>
      </w:pPr>
    </w:p>
    <w:sectPr w:rsidR="00831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URWPalladioL-Bold">
    <w:altName w:val="Segoe Print"/>
    <w:charset w:val="00"/>
    <w:family w:val="auto"/>
    <w:pitch w:val="default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Q5Y2JmZjlkMTgyYzMzYWY3MjlkNDcwZjY0OTc5ZTQifQ=="/>
  </w:docVars>
  <w:rsids>
    <w:rsidRoot w:val="00215BC0"/>
    <w:rsid w:val="001C5FAF"/>
    <w:rsid w:val="00215BC0"/>
    <w:rsid w:val="00266FAE"/>
    <w:rsid w:val="004D24FE"/>
    <w:rsid w:val="00500043"/>
    <w:rsid w:val="00831E38"/>
    <w:rsid w:val="009D7670"/>
    <w:rsid w:val="00F3305F"/>
    <w:rsid w:val="025727E8"/>
    <w:rsid w:val="025B667D"/>
    <w:rsid w:val="05A16E32"/>
    <w:rsid w:val="0B075699"/>
    <w:rsid w:val="0D083ED8"/>
    <w:rsid w:val="13680317"/>
    <w:rsid w:val="1523526E"/>
    <w:rsid w:val="25D94416"/>
    <w:rsid w:val="262B0357"/>
    <w:rsid w:val="26560534"/>
    <w:rsid w:val="2BBB47B4"/>
    <w:rsid w:val="30A5527A"/>
    <w:rsid w:val="4A5F4538"/>
    <w:rsid w:val="4BA537CB"/>
    <w:rsid w:val="62E3160D"/>
    <w:rsid w:val="660B3602"/>
    <w:rsid w:val="67DA5D63"/>
    <w:rsid w:val="68400A2D"/>
    <w:rsid w:val="694D301A"/>
    <w:rsid w:val="6D560DC9"/>
    <w:rsid w:val="755F0C93"/>
    <w:rsid w:val="7DA61F6B"/>
    <w:rsid w:val="7D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D97C3F6"/>
  <w15:docId w15:val="{C1F62AC8-64FA-48BE-A94B-CF8EE6A6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6">
    <w:name w:val="Light Grid Accent 6"/>
    <w:basedOn w:val="TableNormal"/>
    <w:uiPriority w:val="62"/>
    <w:qFormat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</w:tcPr>
    </w:tblStylePr>
  </w:style>
  <w:style w:type="paragraph" w:customStyle="1" w:styleId="Revision1">
    <w:name w:val="Revision1"/>
    <w:hidden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jpeg"/><Relationship Id="rId5" Type="http://schemas.openxmlformats.org/officeDocument/2006/relationships/image" Target="media/image1.tif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DA760-9D11-47FA-ACA1-BDC787B4D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Naveed Ahmad</cp:lastModifiedBy>
  <cp:revision>4</cp:revision>
  <dcterms:created xsi:type="dcterms:W3CDTF">2023-02-08T12:38:00Z</dcterms:created>
  <dcterms:modified xsi:type="dcterms:W3CDTF">2024-06-05T01:44:00Z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C906EEC1B9984C62958FB7CF11DC7FAA_13</vt:lpwstr>
  </property>
</Properties>
</file>