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9827" w14:textId="4F0B3DB5" w:rsidR="005B526D" w:rsidRDefault="003F5B0E" w:rsidP="005B526D">
      <w:pPr>
        <w:spacing w:line="480" w:lineRule="auto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t>Supplemental Material</w:t>
      </w:r>
    </w:p>
    <w:p w14:paraId="22A4AF52" w14:textId="77777777" w:rsidR="008F6D7C" w:rsidRDefault="008F6D7C" w:rsidP="005B526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44079" w14:textId="581B04E6" w:rsidR="003F5B0E" w:rsidRPr="00E33C72" w:rsidRDefault="003F5B0E" w:rsidP="005B526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C72">
        <w:rPr>
          <w:noProof/>
          <w:sz w:val="24"/>
          <w:szCs w:val="24"/>
        </w:rPr>
        <w:drawing>
          <wp:inline distT="0" distB="0" distL="0" distR="0" wp14:anchorId="1F97D5F5" wp14:editId="0BA205B5">
            <wp:extent cx="5274310" cy="3507105"/>
            <wp:effectExtent l="0" t="0" r="2540" b="0"/>
            <wp:docPr id="5690437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D3C2" w14:textId="7150501B" w:rsidR="005B526D" w:rsidRPr="00F3370F" w:rsidRDefault="005B526D" w:rsidP="005B526D">
      <w:pPr>
        <w:spacing w:beforeLines="50" w:before="156" w:afterLines="50" w:after="156"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370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Fig. S1 </w:t>
      </w:r>
      <w:r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Effects of the mixtures of 6PPD on the reproduction parameters of </w:t>
      </w:r>
      <w:r w:rsidRPr="00F3370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Daphnia magna</w:t>
      </w:r>
      <w:r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bioassay of one-generation exposure along with two-generation recovery. </w:t>
      </w:r>
      <w:r w:rsidR="00614BCC"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Data are delineated as mean ± standard deviation (n = 10). </w:t>
      </w:r>
      <w:r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>Different letters indicate significant differences between test groups</w:t>
      </w:r>
      <w:r w:rsidR="004D5110"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4D5110" w:rsidRPr="00F3370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="004D5110"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> &lt; 0.05)</w:t>
      </w:r>
      <w:r w:rsidRPr="00F3370F">
        <w:rPr>
          <w:rFonts w:ascii="Times New Roman" w:hAnsi="Times New Roman" w:cs="Times New Roman"/>
          <w:color w:val="000000" w:themeColor="text1"/>
          <w:sz w:val="20"/>
          <w:szCs w:val="20"/>
        </w:rPr>
        <w:t>. Absence of letters indicates no significant differences between the test groups</w:t>
      </w:r>
    </w:p>
    <w:p w14:paraId="1E0D86AD" w14:textId="77777777" w:rsidR="003C00CB" w:rsidRPr="005B526D" w:rsidRDefault="003C00CB"/>
    <w:sectPr w:rsidR="003C00CB" w:rsidRPr="005B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4F8D" w14:textId="77777777" w:rsidR="00591455" w:rsidRDefault="00591455" w:rsidP="005B526D">
      <w:r>
        <w:separator/>
      </w:r>
    </w:p>
  </w:endnote>
  <w:endnote w:type="continuationSeparator" w:id="0">
    <w:p w14:paraId="10E627F1" w14:textId="77777777" w:rsidR="00591455" w:rsidRDefault="00591455" w:rsidP="005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E8E3" w14:textId="77777777" w:rsidR="00591455" w:rsidRDefault="00591455" w:rsidP="005B526D">
      <w:r>
        <w:separator/>
      </w:r>
    </w:p>
  </w:footnote>
  <w:footnote w:type="continuationSeparator" w:id="0">
    <w:p w14:paraId="36C86199" w14:textId="77777777" w:rsidR="00591455" w:rsidRDefault="00591455" w:rsidP="005B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58"/>
    <w:rsid w:val="000153F0"/>
    <w:rsid w:val="0015107D"/>
    <w:rsid w:val="003C00CB"/>
    <w:rsid w:val="003D15F6"/>
    <w:rsid w:val="003F5B0E"/>
    <w:rsid w:val="004D5110"/>
    <w:rsid w:val="00591455"/>
    <w:rsid w:val="005B5058"/>
    <w:rsid w:val="005B526D"/>
    <w:rsid w:val="006119B0"/>
    <w:rsid w:val="00614BCC"/>
    <w:rsid w:val="008F6D7C"/>
    <w:rsid w:val="00EB2BBE"/>
    <w:rsid w:val="00F11DE3"/>
    <w:rsid w:val="00F3370F"/>
    <w:rsid w:val="00F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71CB"/>
  <w15:chartTrackingRefBased/>
  <w15:docId w15:val="{59B610CF-8498-4D2F-9821-984CA2D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2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5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5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5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杨</dc:creator>
  <cp:keywords/>
  <dc:description/>
  <cp:lastModifiedBy>柳 杨</cp:lastModifiedBy>
  <cp:revision>10</cp:revision>
  <dcterms:created xsi:type="dcterms:W3CDTF">2024-03-29T03:19:00Z</dcterms:created>
  <dcterms:modified xsi:type="dcterms:W3CDTF">2024-05-29T03:35:00Z</dcterms:modified>
</cp:coreProperties>
</file>