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93A89" w14:textId="764AA69B" w:rsidR="003248D4" w:rsidRPr="00E21FDF" w:rsidRDefault="003248D4" w:rsidP="003248D4">
      <w:pPr>
        <w:widowControl/>
        <w:spacing w:after="0" w:line="360" w:lineRule="auto"/>
        <w:jc w:val="both"/>
        <w:rPr>
          <w:rFonts w:ascii="Times New Roman" w:eastAsia="游ゴシック" w:hAnsi="Times New Roman" w:cs="Times New Roman"/>
          <w:b/>
          <w:sz w:val="24"/>
        </w:rPr>
      </w:pPr>
      <w:r w:rsidRPr="00E21FDF">
        <w:rPr>
          <w:rFonts w:ascii="Times New Roman" w:eastAsia="游ゴシック" w:hAnsi="Times New Roman" w:cs="Times New Roman"/>
          <w:b/>
          <w:sz w:val="24"/>
        </w:rPr>
        <w:t xml:space="preserve">Supplementary </w:t>
      </w:r>
      <w:r w:rsidR="005443C3" w:rsidRPr="00E21FDF">
        <w:rPr>
          <w:rFonts w:ascii="Times New Roman" w:eastAsia="游ゴシック" w:hAnsi="Times New Roman" w:cs="Times New Roman"/>
          <w:b/>
          <w:sz w:val="24"/>
        </w:rPr>
        <w:t>materials</w:t>
      </w:r>
      <w:r w:rsidR="00BF5F17" w:rsidRPr="00E21FDF">
        <w:rPr>
          <w:rFonts w:ascii="Times New Roman" w:eastAsia="游ゴシック" w:hAnsi="Times New Roman" w:cs="Times New Roman"/>
          <w:b/>
          <w:sz w:val="24"/>
        </w:rPr>
        <w:t xml:space="preserve"> </w:t>
      </w:r>
    </w:p>
    <w:p w14:paraId="12E1E701" w14:textId="77777777" w:rsidR="006D6AB6" w:rsidRPr="00E21FDF" w:rsidRDefault="006D6AB6" w:rsidP="003248D4">
      <w:pPr>
        <w:widowControl/>
        <w:spacing w:after="0" w:line="360" w:lineRule="auto"/>
        <w:jc w:val="both"/>
        <w:rPr>
          <w:rFonts w:ascii="Times New Roman" w:eastAsia="游ゴシック" w:hAnsi="Times New Roman" w:cs="Times New Roman"/>
          <w:b/>
          <w:sz w:val="24"/>
        </w:rPr>
      </w:pPr>
    </w:p>
    <w:p w14:paraId="5454BBF6" w14:textId="377973EA" w:rsidR="006D6AB6" w:rsidRPr="00E21FDF" w:rsidRDefault="006D6AB6" w:rsidP="00852DA9">
      <w:pPr>
        <w:tabs>
          <w:tab w:val="left" w:pos="142"/>
        </w:tabs>
        <w:spacing w:after="0" w:line="360" w:lineRule="auto"/>
        <w:ind w:right="139"/>
        <w:jc w:val="both"/>
        <w:rPr>
          <w:rFonts w:ascii="Times New Roman" w:eastAsia="游明朝" w:hAnsi="Times New Roman" w:cs="Times New Roman"/>
          <w:b/>
          <w:bCs/>
          <w:color w:val="000000" w:themeColor="text1"/>
          <w:sz w:val="24"/>
        </w:rPr>
      </w:pPr>
      <w:r w:rsidRPr="00E21FDF">
        <w:rPr>
          <w:rFonts w:ascii="Times New Roman" w:eastAsia="游明朝" w:hAnsi="Times New Roman" w:cs="Times New Roman"/>
          <w:b/>
          <w:bCs/>
          <w:color w:val="000000" w:themeColor="text1"/>
          <w:sz w:val="24"/>
        </w:rPr>
        <w:t>Trans</w:t>
      </w:r>
      <w:r w:rsidR="00336461" w:rsidRPr="00E21FDF">
        <w:rPr>
          <w:rFonts w:ascii="Times New Roman" w:eastAsia="游明朝" w:hAnsi="Times New Roman" w:cs="Times New Roman"/>
          <w:b/>
          <w:bCs/>
          <w:color w:val="000000" w:themeColor="text1"/>
          <w:sz w:val="24"/>
        </w:rPr>
        <w:t>-</w:t>
      </w:r>
      <w:r w:rsidRPr="00E21FDF">
        <w:rPr>
          <w:rFonts w:ascii="Times New Roman" w:eastAsia="游明朝" w:hAnsi="Times New Roman" w:cs="Times New Roman"/>
          <w:b/>
          <w:bCs/>
          <w:color w:val="000000" w:themeColor="text1"/>
          <w:sz w:val="24"/>
        </w:rPr>
        <w:t xml:space="preserve">differentiation of </w:t>
      </w:r>
      <w:r w:rsidR="005D1FEF" w:rsidRPr="00E21FDF">
        <w:rPr>
          <w:rFonts w:ascii="Times New Roman" w:eastAsia="游明朝" w:hAnsi="Times New Roman" w:cs="Times New Roman"/>
          <w:b/>
          <w:bCs/>
          <w:color w:val="000000" w:themeColor="text1"/>
          <w:sz w:val="24"/>
        </w:rPr>
        <w:t xml:space="preserve">Jdp2-depleted </w:t>
      </w:r>
      <w:r w:rsidR="005D1FEF" w:rsidRPr="00E21FDF">
        <w:rPr>
          <w:rFonts w:ascii="Times New Roman" w:eastAsia="游ゴシック" w:hAnsi="Times New Roman" w:cs="Times New Roman"/>
          <w:b/>
          <w:bCs/>
          <w:color w:val="000000" w:themeColor="text1"/>
          <w:sz w:val="24"/>
          <w:shd w:val="clear" w:color="auto" w:fill="FFFFFF"/>
        </w:rPr>
        <w:t>Gaba-receptor-</w:t>
      </w:r>
      <w:r w:rsidR="005D1FEF" w:rsidRPr="00E21FDF">
        <w:rPr>
          <w:rFonts w:ascii="Times New Roman" w:eastAsia="游明朝" w:hAnsi="Times New Roman" w:cs="Times New Roman"/>
          <w:b/>
          <w:bCs/>
          <w:color w:val="000000" w:themeColor="text1"/>
          <w:sz w:val="24"/>
        </w:rPr>
        <w:t xml:space="preserve">positive cerebellar granule cells to Purkinje cells </w:t>
      </w:r>
      <w:r w:rsidR="005D1FEF" w:rsidRPr="00E21FDF">
        <w:rPr>
          <w:rFonts w:ascii="Times New Roman" w:eastAsia="游明朝" w:hAnsi="Times New Roman" w:cs="Times New Roman"/>
          <w:b/>
          <w:bCs/>
          <w:color w:val="000000" w:themeColor="text1"/>
          <w:sz w:val="24"/>
        </w:rPr>
        <w:t xml:space="preserve">　</w:t>
      </w:r>
      <w:r w:rsidRPr="00E21FDF">
        <w:rPr>
          <w:rFonts w:ascii="Times New Roman" w:eastAsia="游明朝" w:hAnsi="Times New Roman" w:cs="Times New Roman"/>
          <w:b/>
          <w:bCs/>
          <w:color w:val="000000" w:themeColor="text1"/>
          <w:sz w:val="24"/>
        </w:rPr>
        <w:t xml:space="preserve">　</w:t>
      </w:r>
    </w:p>
    <w:p w14:paraId="51BBBEA2" w14:textId="77777777" w:rsidR="006D6AB6" w:rsidRPr="00E21FDF" w:rsidRDefault="006D6AB6" w:rsidP="006D6AB6">
      <w:pPr>
        <w:spacing w:after="0" w:line="240" w:lineRule="auto"/>
        <w:rPr>
          <w:rFonts w:ascii="Times New Roman" w:hAnsi="Times New Roman" w:cs="Times New Roman"/>
          <w:sz w:val="24"/>
          <w:lang w:eastAsia="zh-TW"/>
        </w:rPr>
      </w:pPr>
    </w:p>
    <w:p w14:paraId="674954DE" w14:textId="77777777" w:rsidR="00E21FDF" w:rsidRPr="00E21FDF" w:rsidRDefault="00E21FDF" w:rsidP="00E21FDF">
      <w:pPr>
        <w:rPr>
          <w:rFonts w:ascii="Times New Roman" w:hAnsi="Times New Roman" w:cs="Times New Roman"/>
          <w:sz w:val="24"/>
        </w:rPr>
      </w:pPr>
      <w:r w:rsidRPr="00E21FDF">
        <w:rPr>
          <w:rFonts w:ascii="Times New Roman" w:hAnsi="Times New Roman" w:cs="Times New Roman"/>
          <w:sz w:val="24"/>
        </w:rPr>
        <w:t xml:space="preserve">Running Title; Neural differentiation of granule cell progenitor </w:t>
      </w:r>
    </w:p>
    <w:p w14:paraId="0349ADE1" w14:textId="77777777" w:rsidR="00E21FDF" w:rsidRPr="00E21FDF" w:rsidRDefault="00E21FDF" w:rsidP="00E21FDF">
      <w:pPr>
        <w:tabs>
          <w:tab w:val="left" w:pos="142"/>
        </w:tabs>
        <w:spacing w:line="360" w:lineRule="auto"/>
        <w:ind w:right="139"/>
        <w:jc w:val="both"/>
        <w:rPr>
          <w:rFonts w:ascii="Times New Roman" w:eastAsia="游明朝" w:hAnsi="Times New Roman" w:cs="Times New Roman"/>
          <w:color w:val="000000" w:themeColor="text1"/>
          <w:sz w:val="24"/>
        </w:rPr>
      </w:pPr>
    </w:p>
    <w:p w14:paraId="3CA0536D" w14:textId="77777777" w:rsidR="00E21FDF" w:rsidRPr="00E21FDF" w:rsidRDefault="00E21FDF" w:rsidP="00E21FDF">
      <w:pPr>
        <w:tabs>
          <w:tab w:val="left" w:pos="142"/>
        </w:tabs>
        <w:spacing w:line="360" w:lineRule="auto"/>
        <w:ind w:right="139"/>
        <w:jc w:val="both"/>
        <w:rPr>
          <w:rFonts w:ascii="Times New Roman" w:eastAsia="游明朝" w:hAnsi="Times New Roman" w:cs="Times New Roman"/>
          <w:color w:val="000000" w:themeColor="text1"/>
          <w:sz w:val="24"/>
        </w:rPr>
      </w:pPr>
    </w:p>
    <w:p w14:paraId="28E49A36" w14:textId="77777777" w:rsidR="00E21FDF" w:rsidRPr="00E21FDF" w:rsidRDefault="00E21FDF" w:rsidP="00E21FDF">
      <w:pPr>
        <w:jc w:val="both"/>
        <w:rPr>
          <w:rFonts w:ascii="Times New Roman" w:hAnsi="Times New Roman" w:cs="Times New Roman"/>
          <w:sz w:val="24"/>
        </w:rPr>
      </w:pPr>
      <w:r w:rsidRPr="00E21FDF">
        <w:rPr>
          <w:rFonts w:ascii="Times New Roman" w:hAnsi="Times New Roman" w:cs="Times New Roman"/>
          <w:sz w:val="24"/>
        </w:rPr>
        <w:t>Chia-Chen Ku</w:t>
      </w:r>
      <w:r w:rsidRPr="00E21FDF">
        <w:rPr>
          <w:rFonts w:ascii="Times New Roman" w:hAnsi="Times New Roman" w:cs="Times New Roman"/>
          <w:sz w:val="24"/>
          <w:vertAlign w:val="superscript"/>
        </w:rPr>
        <w:t>1-3</w:t>
      </w:r>
      <w:r w:rsidRPr="00E21FDF">
        <w:rPr>
          <w:rFonts w:ascii="Times New Roman" w:hAnsi="Times New Roman" w:cs="Times New Roman"/>
          <w:sz w:val="24"/>
        </w:rPr>
        <w:t xml:space="preserve">, </w:t>
      </w:r>
      <w:r w:rsidRPr="00E21FDF">
        <w:rPr>
          <w:rFonts w:ascii="Times New Roman" w:eastAsia="DFKai-SB" w:hAnsi="Times New Roman" w:cs="Times New Roman"/>
          <w:sz w:val="24"/>
        </w:rPr>
        <w:t>Jia-Bin Pan</w:t>
      </w:r>
      <w:r w:rsidRPr="00E21FDF">
        <w:rPr>
          <w:rFonts w:ascii="Times New Roman" w:eastAsia="DFKai-SB" w:hAnsi="Times New Roman" w:cs="Times New Roman"/>
          <w:sz w:val="24"/>
          <w:vertAlign w:val="superscript"/>
        </w:rPr>
        <w:t>1-,3</w:t>
      </w:r>
      <w:r w:rsidRPr="00E21FDF">
        <w:rPr>
          <w:rFonts w:ascii="Times New Roman" w:hAnsi="Times New Roman" w:cs="Times New Roman"/>
          <w:sz w:val="24"/>
        </w:rPr>
        <w:t>,</w:t>
      </w:r>
      <w:r w:rsidRPr="00E21FDF">
        <w:rPr>
          <w:rFonts w:ascii="Times New Roman" w:eastAsia="DFKai-SB" w:hAnsi="Times New Roman" w:cs="Times New Roman"/>
          <w:sz w:val="24"/>
        </w:rPr>
        <w:t xml:space="preserve"> </w:t>
      </w:r>
      <w:r w:rsidRPr="00E21FDF">
        <w:rPr>
          <w:rFonts w:ascii="Times New Roman" w:hAnsi="Times New Roman" w:cs="Times New Roman"/>
          <w:sz w:val="24"/>
        </w:rPr>
        <w:t>Kenly Wuputra</w:t>
      </w:r>
      <w:r w:rsidRPr="00E21FDF">
        <w:rPr>
          <w:rFonts w:ascii="Times New Roman" w:hAnsi="Times New Roman" w:cs="Times New Roman"/>
          <w:sz w:val="24"/>
          <w:vertAlign w:val="superscript"/>
        </w:rPr>
        <w:t>1-3</w:t>
      </w:r>
      <w:r w:rsidRPr="00E21FDF">
        <w:rPr>
          <w:rFonts w:ascii="Times New Roman" w:hAnsi="Times New Roman" w:cs="Times New Roman"/>
          <w:sz w:val="24"/>
        </w:rPr>
        <w:t>,</w:t>
      </w:r>
      <w:r w:rsidRPr="00E21FDF">
        <w:rPr>
          <w:rFonts w:ascii="Times New Roman" w:hAnsi="Times New Roman" w:cs="Times New Roman"/>
          <w:sz w:val="24"/>
          <w:vertAlign w:val="superscript"/>
        </w:rPr>
        <w:t xml:space="preserve"> </w:t>
      </w:r>
      <w:r w:rsidRPr="00E21FDF">
        <w:rPr>
          <w:rFonts w:ascii="Times New Roman" w:eastAsia="DFKai-SB" w:hAnsi="Times New Roman" w:cs="Times New Roman"/>
          <w:sz w:val="24"/>
        </w:rPr>
        <w:t>Wen-Li Hsu</w:t>
      </w:r>
      <w:r w:rsidRPr="00E21FDF">
        <w:rPr>
          <w:rFonts w:ascii="Times New Roman" w:eastAsia="DFKai-SB" w:hAnsi="Times New Roman" w:cs="Times New Roman"/>
          <w:sz w:val="24"/>
          <w:vertAlign w:val="superscript"/>
        </w:rPr>
        <w:t>2,4</w:t>
      </w:r>
      <w:r w:rsidRPr="00E21FDF">
        <w:rPr>
          <w:rFonts w:ascii="Times New Roman" w:eastAsia="DFKai-SB" w:hAnsi="Times New Roman" w:cs="Times New Roman"/>
          <w:sz w:val="24"/>
        </w:rPr>
        <w:t xml:space="preserve">, </w:t>
      </w:r>
      <w:proofErr w:type="spellStart"/>
      <w:r w:rsidRPr="00E21FDF">
        <w:rPr>
          <w:rFonts w:ascii="Times New Roman" w:hAnsi="Times New Roman" w:cs="Times New Roman"/>
          <w:sz w:val="24"/>
        </w:rPr>
        <w:t>Kohsuke</w:t>
      </w:r>
      <w:proofErr w:type="spellEnd"/>
      <w:r w:rsidRPr="00E21FDF">
        <w:rPr>
          <w:rFonts w:ascii="Times New Roman" w:hAnsi="Times New Roman" w:cs="Times New Roman"/>
          <w:sz w:val="24"/>
        </w:rPr>
        <w:t xml:space="preserve"> Kato</w:t>
      </w:r>
      <w:r w:rsidRPr="00E21FDF">
        <w:rPr>
          <w:rFonts w:ascii="Times New Roman" w:hAnsi="Times New Roman" w:cs="Times New Roman"/>
          <w:sz w:val="24"/>
          <w:vertAlign w:val="superscript"/>
        </w:rPr>
        <w:t>5</w:t>
      </w:r>
      <w:r w:rsidRPr="00E21FDF">
        <w:rPr>
          <w:rFonts w:ascii="Times New Roman" w:hAnsi="Times New Roman" w:cs="Times New Roman"/>
          <w:sz w:val="24"/>
        </w:rPr>
        <w:t>, Michiya Noguchi</w:t>
      </w:r>
      <w:r w:rsidRPr="00E21FDF">
        <w:rPr>
          <w:rFonts w:ascii="Times New Roman" w:hAnsi="Times New Roman" w:cs="Times New Roman"/>
          <w:sz w:val="24"/>
          <w:vertAlign w:val="superscript"/>
        </w:rPr>
        <w:t>6</w:t>
      </w:r>
      <w:r w:rsidRPr="00E21FDF">
        <w:rPr>
          <w:rFonts w:ascii="Times New Roman" w:hAnsi="Times New Roman" w:cs="Times New Roman"/>
          <w:sz w:val="24"/>
        </w:rPr>
        <w:t>, Yukio Nakamura</w:t>
      </w:r>
      <w:r w:rsidRPr="00E21FDF">
        <w:rPr>
          <w:rFonts w:ascii="Times New Roman" w:hAnsi="Times New Roman" w:cs="Times New Roman"/>
          <w:sz w:val="24"/>
          <w:vertAlign w:val="superscript"/>
        </w:rPr>
        <w:t>6</w:t>
      </w:r>
      <w:r w:rsidRPr="00E21FDF">
        <w:rPr>
          <w:rFonts w:ascii="Times New Roman" w:hAnsi="Times New Roman" w:cs="Times New Roman"/>
          <w:sz w:val="24"/>
        </w:rPr>
        <w:t>, Shigeo Saito</w:t>
      </w:r>
      <w:r w:rsidRPr="00E21FDF">
        <w:rPr>
          <w:rFonts w:ascii="Times New Roman" w:hAnsi="Times New Roman" w:cs="Times New Roman"/>
          <w:sz w:val="24"/>
          <w:vertAlign w:val="superscript"/>
        </w:rPr>
        <w:t>7</w:t>
      </w:r>
      <w:r w:rsidRPr="00E21FDF">
        <w:rPr>
          <w:rFonts w:ascii="Times New Roman" w:hAnsi="Times New Roman" w:cs="Times New Roman"/>
          <w:sz w:val="24"/>
        </w:rPr>
        <w:t xml:space="preserve">, </w:t>
      </w:r>
      <w:r w:rsidRPr="00E21FDF">
        <w:rPr>
          <w:rFonts w:ascii="Times New Roman" w:eastAsia="游ゴシック" w:hAnsi="Times New Roman" w:cs="Times New Roman"/>
          <w:sz w:val="24"/>
        </w:rPr>
        <w:t>Cheng-Yu Tsai</w:t>
      </w:r>
      <w:r w:rsidRPr="00E21FDF">
        <w:rPr>
          <w:rFonts w:ascii="Times New Roman" w:eastAsia="游ゴシック" w:hAnsi="Times New Roman" w:cs="Times New Roman"/>
          <w:sz w:val="24"/>
          <w:vertAlign w:val="superscript"/>
        </w:rPr>
        <w:t>1,8-10</w:t>
      </w:r>
      <w:r w:rsidRPr="00E21FDF">
        <w:rPr>
          <w:rFonts w:ascii="Times New Roman" w:hAnsi="Times New Roman" w:cs="Times New Roman"/>
          <w:sz w:val="24"/>
        </w:rPr>
        <w:t xml:space="preserve">, </w:t>
      </w:r>
      <w:r w:rsidRPr="00E21FDF">
        <w:rPr>
          <w:rFonts w:ascii="Times New Roman" w:eastAsia="DengXian" w:hAnsi="Times New Roman" w:cs="Times New Roman"/>
          <w:sz w:val="24"/>
          <w:lang w:eastAsia="zh-CN"/>
        </w:rPr>
        <w:t>Ying-Chu Lin</w:t>
      </w:r>
      <w:r w:rsidRPr="00E21FDF">
        <w:rPr>
          <w:rFonts w:ascii="Times New Roman" w:eastAsia="游ゴシック" w:hAnsi="Times New Roman" w:cs="Times New Roman"/>
          <w:sz w:val="24"/>
          <w:vertAlign w:val="superscript"/>
        </w:rPr>
        <w:t>11</w:t>
      </w:r>
      <w:r w:rsidRPr="00E21FDF">
        <w:rPr>
          <w:rFonts w:ascii="Times New Roman" w:eastAsia="DengXian" w:hAnsi="Times New Roman" w:cs="Times New Roman"/>
          <w:sz w:val="24"/>
          <w:lang w:eastAsia="zh-CN"/>
        </w:rPr>
        <w:t xml:space="preserve">, </w:t>
      </w:r>
      <w:r w:rsidRPr="00E21FDF">
        <w:rPr>
          <w:rFonts w:ascii="Times New Roman" w:eastAsia="DFKai-SB" w:hAnsi="Times New Roman" w:cs="Times New Roman"/>
          <w:sz w:val="24"/>
        </w:rPr>
        <w:t>Deng-</w:t>
      </w:r>
      <w:proofErr w:type="spellStart"/>
      <w:r w:rsidRPr="00E21FDF">
        <w:rPr>
          <w:rFonts w:ascii="Times New Roman" w:eastAsia="游ゴシック" w:hAnsi="Times New Roman" w:cs="Times New Roman"/>
          <w:sz w:val="24"/>
        </w:rPr>
        <w:t>Chyang</w:t>
      </w:r>
      <w:proofErr w:type="spellEnd"/>
      <w:r w:rsidRPr="00E21FDF">
        <w:rPr>
          <w:rFonts w:ascii="Times New Roman" w:eastAsia="游ゴシック" w:hAnsi="Times New Roman" w:cs="Times New Roman"/>
          <w:sz w:val="24"/>
        </w:rPr>
        <w:t xml:space="preserve"> </w:t>
      </w:r>
      <w:r w:rsidRPr="00E21FDF">
        <w:rPr>
          <w:rFonts w:ascii="Times New Roman" w:eastAsia="DFKai-SB" w:hAnsi="Times New Roman" w:cs="Times New Roman"/>
          <w:sz w:val="24"/>
        </w:rPr>
        <w:t>Wu</w:t>
      </w:r>
      <w:r w:rsidRPr="00E21FDF">
        <w:rPr>
          <w:rFonts w:ascii="Times New Roman" w:eastAsia="DFKai-SB" w:hAnsi="Times New Roman" w:cs="Times New Roman"/>
          <w:sz w:val="24"/>
          <w:vertAlign w:val="superscript"/>
        </w:rPr>
        <w:t>2,</w:t>
      </w:r>
      <w:r w:rsidRPr="00E21FDF">
        <w:rPr>
          <w:rFonts w:ascii="Times New Roman" w:eastAsia="游ゴシック" w:hAnsi="Times New Roman" w:cs="Times New Roman"/>
          <w:sz w:val="24"/>
          <w:vertAlign w:val="superscript"/>
        </w:rPr>
        <w:t>12</w:t>
      </w:r>
      <w:r w:rsidRPr="00E21FDF">
        <w:rPr>
          <w:rFonts w:ascii="Times New Roman" w:hAnsi="Times New Roman" w:cs="Times New Roman"/>
          <w:sz w:val="24"/>
        </w:rPr>
        <w:t xml:space="preserve">*, </w:t>
      </w:r>
      <w:r w:rsidRPr="00E21FDF">
        <w:rPr>
          <w:rFonts w:ascii="Times New Roman" w:eastAsia="DFKai-SB" w:hAnsi="Times New Roman" w:cs="Times New Roman"/>
          <w:sz w:val="24"/>
        </w:rPr>
        <w:t>Chang-Shen Lin</w:t>
      </w:r>
      <w:r w:rsidRPr="00E21FDF">
        <w:rPr>
          <w:rFonts w:ascii="Times New Roman" w:eastAsia="DFKai-SB" w:hAnsi="Times New Roman" w:cs="Times New Roman"/>
          <w:sz w:val="24"/>
          <w:vertAlign w:val="superscript"/>
        </w:rPr>
        <w:t>1,</w:t>
      </w:r>
      <w:r w:rsidRPr="00E21FDF">
        <w:rPr>
          <w:rFonts w:ascii="Times New Roman" w:eastAsia="DengXian" w:hAnsi="Times New Roman" w:cs="Times New Roman"/>
          <w:sz w:val="24"/>
          <w:vertAlign w:val="superscript"/>
          <w:lang w:eastAsia="zh-CN"/>
        </w:rPr>
        <w:t>1</w:t>
      </w:r>
      <w:r w:rsidRPr="00E21FDF">
        <w:rPr>
          <w:rFonts w:ascii="Times New Roman" w:eastAsia="游ゴシック" w:hAnsi="Times New Roman" w:cs="Times New Roman"/>
          <w:sz w:val="24"/>
          <w:vertAlign w:val="superscript"/>
        </w:rPr>
        <w:t>3</w:t>
      </w:r>
      <w:r w:rsidRPr="00E21FDF">
        <w:rPr>
          <w:rFonts w:ascii="Times New Roman" w:eastAsia="DFKai-SB" w:hAnsi="Times New Roman" w:cs="Times New Roman"/>
          <w:sz w:val="24"/>
        </w:rPr>
        <w:t xml:space="preserve">, </w:t>
      </w:r>
      <w:r w:rsidRPr="00E21FDF">
        <w:rPr>
          <w:rFonts w:ascii="Times New Roman" w:hAnsi="Times New Roman" w:cs="Times New Roman"/>
          <w:sz w:val="24"/>
        </w:rPr>
        <w:t>and Kazunari K. Yokoyama</w:t>
      </w:r>
      <w:r w:rsidRPr="00E21FDF">
        <w:rPr>
          <w:rFonts w:ascii="Times New Roman" w:hAnsi="Times New Roman" w:cs="Times New Roman"/>
          <w:sz w:val="24"/>
          <w:vertAlign w:val="superscript"/>
        </w:rPr>
        <w:t>1-3</w:t>
      </w:r>
      <w:r w:rsidRPr="00E21FDF">
        <w:rPr>
          <w:rFonts w:ascii="Times New Roman" w:hAnsi="Times New Roman" w:cs="Times New Roman"/>
          <w:sz w:val="24"/>
        </w:rPr>
        <w:t xml:space="preserve">* </w:t>
      </w:r>
    </w:p>
    <w:p w14:paraId="64FCC4CF" w14:textId="77777777" w:rsidR="00E21FDF" w:rsidRPr="00E21FDF" w:rsidRDefault="00E21FDF" w:rsidP="00E21FDF">
      <w:pPr>
        <w:spacing w:line="360" w:lineRule="auto"/>
        <w:jc w:val="both"/>
        <w:rPr>
          <w:rFonts w:ascii="Times New Roman" w:eastAsia="DFKai-SB" w:hAnsi="Times New Roman" w:cs="Times New Roman"/>
          <w:color w:val="000000" w:themeColor="text1"/>
          <w:sz w:val="24"/>
        </w:rPr>
      </w:pPr>
    </w:p>
    <w:p w14:paraId="50172612" w14:textId="77777777" w:rsidR="00E21FDF" w:rsidRPr="00E21FDF" w:rsidRDefault="00E21FDF" w:rsidP="00E21FDF">
      <w:pPr>
        <w:rPr>
          <w:rFonts w:ascii="Times New Roman" w:hAnsi="Times New Roman" w:cs="Times New Roman"/>
          <w:sz w:val="24"/>
        </w:rPr>
      </w:pPr>
    </w:p>
    <w:p w14:paraId="231C5775" w14:textId="77777777" w:rsidR="00E21FDF" w:rsidRPr="00E21FDF" w:rsidRDefault="00E21FDF" w:rsidP="00E21FDF">
      <w:pPr>
        <w:rPr>
          <w:rFonts w:ascii="Times New Roman" w:eastAsia="DFKai-SB" w:hAnsi="Times New Roman" w:cs="Times New Roman"/>
          <w:color w:val="000000" w:themeColor="text1"/>
          <w:sz w:val="24"/>
        </w:rPr>
      </w:pPr>
      <w:r w:rsidRPr="00E21FDF">
        <w:rPr>
          <w:rFonts w:ascii="Times New Roman" w:eastAsia="DFKai-SB" w:hAnsi="Times New Roman" w:cs="Times New Roman"/>
          <w:color w:val="000000" w:themeColor="text1"/>
          <w:sz w:val="24"/>
          <w:vertAlign w:val="superscript"/>
        </w:rPr>
        <w:t>1</w:t>
      </w:r>
      <w:r w:rsidRPr="00E21FDF">
        <w:rPr>
          <w:rFonts w:ascii="Times New Roman" w:eastAsia="DFKai-SB" w:hAnsi="Times New Roman" w:cs="Times New Roman"/>
          <w:color w:val="000000" w:themeColor="text1"/>
          <w:sz w:val="24"/>
        </w:rPr>
        <w:t xml:space="preserve">Graduate Institute of Medicine, Kaohsiung Medical University, Kaohsiung 80708, Taiwan, </w:t>
      </w:r>
    </w:p>
    <w:p w14:paraId="1153F1F5" w14:textId="77777777" w:rsidR="00E21FDF" w:rsidRPr="00E21FDF" w:rsidRDefault="00E21FDF" w:rsidP="00E21FDF">
      <w:pPr>
        <w:rPr>
          <w:rFonts w:ascii="Times New Roman" w:eastAsia="DFKai-SB" w:hAnsi="Times New Roman" w:cs="Times New Roman"/>
          <w:color w:val="000000" w:themeColor="text1"/>
          <w:sz w:val="24"/>
        </w:rPr>
      </w:pPr>
      <w:r w:rsidRPr="00E21FDF">
        <w:rPr>
          <w:rFonts w:ascii="Times New Roman" w:eastAsia="DFKai-SB" w:hAnsi="Times New Roman" w:cs="Times New Roman"/>
          <w:color w:val="000000" w:themeColor="text1"/>
          <w:sz w:val="24"/>
          <w:vertAlign w:val="superscript"/>
        </w:rPr>
        <w:t>2</w:t>
      </w:r>
      <w:r w:rsidRPr="00E21FDF">
        <w:rPr>
          <w:rFonts w:ascii="Times New Roman" w:eastAsia="DFKai-SB" w:hAnsi="Times New Roman" w:cs="Times New Roman"/>
          <w:color w:val="000000" w:themeColor="text1"/>
          <w:sz w:val="24"/>
        </w:rPr>
        <w:t xml:space="preserve">Regenerative Medicine and Cell Therapy Research Center, </w:t>
      </w:r>
      <w:bookmarkStart w:id="0" w:name="_Hlk167775236"/>
      <w:r w:rsidRPr="00E21FDF">
        <w:rPr>
          <w:rFonts w:ascii="Times New Roman" w:eastAsia="DFKai-SB" w:hAnsi="Times New Roman" w:cs="Times New Roman"/>
          <w:color w:val="000000" w:themeColor="text1"/>
          <w:sz w:val="24"/>
        </w:rPr>
        <w:t>Kaohsiung Medical University, Kaohsiung 80708, Taiwan.</w:t>
      </w:r>
    </w:p>
    <w:bookmarkEnd w:id="0"/>
    <w:p w14:paraId="5C75FE4C" w14:textId="77777777" w:rsidR="00E21FDF" w:rsidRPr="00E21FDF" w:rsidRDefault="00E21FDF" w:rsidP="00E21FDF">
      <w:pPr>
        <w:rPr>
          <w:rFonts w:ascii="Times New Roman" w:hAnsi="Times New Roman" w:cs="Times New Roman"/>
          <w:color w:val="000000" w:themeColor="text1"/>
          <w:sz w:val="24"/>
        </w:rPr>
      </w:pPr>
      <w:r w:rsidRPr="00E21FDF">
        <w:rPr>
          <w:rFonts w:ascii="Times New Roman" w:eastAsia="DFKai-SB" w:hAnsi="Times New Roman" w:cs="Times New Roman"/>
          <w:color w:val="000000" w:themeColor="text1"/>
          <w:sz w:val="24"/>
          <w:vertAlign w:val="superscript"/>
        </w:rPr>
        <w:t>3</w:t>
      </w:r>
      <w:r w:rsidRPr="00E21FDF">
        <w:rPr>
          <w:rFonts w:ascii="Times New Roman" w:hAnsi="Times New Roman" w:cs="Times New Roman"/>
          <w:color w:val="000000" w:themeColor="text1"/>
          <w:sz w:val="24"/>
        </w:rPr>
        <w:t xml:space="preserve">Cell Therapy and Research Center, Kaohsiung Medical University Hospital, </w:t>
      </w:r>
      <w:bookmarkStart w:id="1" w:name="_Hlk167774606"/>
      <w:r w:rsidRPr="00E21FDF">
        <w:rPr>
          <w:rFonts w:ascii="Times New Roman" w:hAnsi="Times New Roman" w:cs="Times New Roman"/>
          <w:color w:val="000000" w:themeColor="text1"/>
          <w:sz w:val="24"/>
        </w:rPr>
        <w:t>Kaohsiung 80756, Taiwan.</w:t>
      </w:r>
    </w:p>
    <w:bookmarkEnd w:id="1"/>
    <w:p w14:paraId="35A98F96" w14:textId="77777777" w:rsidR="00E21FDF" w:rsidRPr="00E21FDF" w:rsidRDefault="00E21FDF" w:rsidP="00E21FDF">
      <w:pPr>
        <w:rPr>
          <w:rFonts w:ascii="Times New Roman" w:hAnsi="Times New Roman" w:cs="Times New Roman"/>
          <w:color w:val="000000" w:themeColor="text1"/>
          <w:sz w:val="24"/>
        </w:rPr>
      </w:pPr>
      <w:r w:rsidRPr="00E21FDF">
        <w:rPr>
          <w:rFonts w:ascii="Times New Roman" w:hAnsi="Times New Roman" w:cs="Times New Roman"/>
          <w:color w:val="000000" w:themeColor="text1"/>
          <w:sz w:val="24"/>
          <w:vertAlign w:val="superscript"/>
        </w:rPr>
        <w:t>4</w:t>
      </w:r>
      <w:r w:rsidRPr="00E21FDF">
        <w:rPr>
          <w:rFonts w:ascii="Times New Roman" w:hAnsi="Times New Roman" w:cs="Times New Roman"/>
          <w:color w:val="000000" w:themeColor="text1"/>
          <w:sz w:val="24"/>
        </w:rPr>
        <w:t xml:space="preserve">Department of Dermatology, Kaohsiung Municipal Ta-Tung Hospital, Kaohsiung Medical University Hospital, Kaohsiung Medical University, Kaohsiung 80145, Taiwan. </w:t>
      </w:r>
    </w:p>
    <w:p w14:paraId="44F64F80" w14:textId="77777777" w:rsidR="00E21FDF" w:rsidRPr="00E21FDF" w:rsidRDefault="00E21FDF" w:rsidP="00E21FDF">
      <w:pPr>
        <w:rPr>
          <w:rFonts w:ascii="Times New Roman" w:eastAsia="游明朝" w:hAnsi="Times New Roman" w:cs="Times New Roman"/>
          <w:color w:val="000000" w:themeColor="text1"/>
          <w:sz w:val="24"/>
        </w:rPr>
      </w:pPr>
      <w:r w:rsidRPr="00E21FDF">
        <w:rPr>
          <w:rFonts w:ascii="Times New Roman" w:eastAsia="游明朝" w:hAnsi="Times New Roman" w:cs="Times New Roman"/>
          <w:color w:val="000000" w:themeColor="text1"/>
          <w:sz w:val="24"/>
          <w:vertAlign w:val="superscript"/>
        </w:rPr>
        <w:t>5</w:t>
      </w:r>
      <w:r w:rsidRPr="00E21FDF">
        <w:rPr>
          <w:rFonts w:ascii="Times New Roman" w:eastAsia="游明朝" w:hAnsi="Times New Roman" w:cs="Times New Roman"/>
          <w:color w:val="000000" w:themeColor="text1"/>
          <w:sz w:val="24"/>
        </w:rPr>
        <w:t>Department of Infection Biology, Graduate School of Comprehensive Human Sciences, the University of Tsukuba, Tsukuba 305-8577, Japan.</w:t>
      </w:r>
    </w:p>
    <w:p w14:paraId="3854AB74" w14:textId="77777777" w:rsidR="00E21FDF" w:rsidRPr="00E21FDF" w:rsidRDefault="00E21FDF" w:rsidP="00E21FDF">
      <w:pPr>
        <w:rPr>
          <w:rFonts w:ascii="Times New Roman" w:eastAsia="游明朝" w:hAnsi="Times New Roman" w:cs="Times New Roman"/>
          <w:color w:val="000000" w:themeColor="text1"/>
          <w:sz w:val="24"/>
        </w:rPr>
      </w:pPr>
      <w:r w:rsidRPr="00E21FDF">
        <w:rPr>
          <w:rFonts w:ascii="Times New Roman" w:eastAsia="游明朝" w:hAnsi="Times New Roman" w:cs="Times New Roman"/>
          <w:color w:val="000000" w:themeColor="text1"/>
          <w:sz w:val="24"/>
          <w:vertAlign w:val="superscript"/>
        </w:rPr>
        <w:t>6</w:t>
      </w:r>
      <w:r w:rsidRPr="00E21FDF">
        <w:rPr>
          <w:rFonts w:ascii="Times New Roman" w:eastAsia="游明朝" w:hAnsi="Times New Roman" w:cs="Times New Roman"/>
          <w:color w:val="000000" w:themeColor="text1"/>
          <w:sz w:val="24"/>
        </w:rPr>
        <w:t xml:space="preserve">Cell Engineering Division, RIKEN </w:t>
      </w:r>
      <w:proofErr w:type="spellStart"/>
      <w:r w:rsidRPr="00E21FDF">
        <w:rPr>
          <w:rFonts w:ascii="Times New Roman" w:eastAsia="游明朝" w:hAnsi="Times New Roman" w:cs="Times New Roman"/>
          <w:color w:val="000000" w:themeColor="text1"/>
          <w:sz w:val="24"/>
        </w:rPr>
        <w:t>BioResource</w:t>
      </w:r>
      <w:proofErr w:type="spellEnd"/>
      <w:r w:rsidRPr="00E21FDF">
        <w:rPr>
          <w:rFonts w:ascii="Times New Roman" w:eastAsia="游明朝" w:hAnsi="Times New Roman" w:cs="Times New Roman"/>
          <w:color w:val="000000" w:themeColor="text1"/>
          <w:sz w:val="24"/>
        </w:rPr>
        <w:t xml:space="preserve"> Research Center, Tsukuba. Ibaraki 305-0074, Japan. </w:t>
      </w:r>
    </w:p>
    <w:p w14:paraId="234265B2" w14:textId="77777777" w:rsidR="00E21FDF" w:rsidRPr="00E21FDF" w:rsidRDefault="00E21FDF" w:rsidP="00E21FDF">
      <w:pPr>
        <w:rPr>
          <w:rFonts w:ascii="Times New Roman" w:eastAsia="游明朝" w:hAnsi="Times New Roman" w:cs="Times New Roman"/>
          <w:color w:val="000000" w:themeColor="text1"/>
          <w:sz w:val="24"/>
        </w:rPr>
      </w:pPr>
      <w:r w:rsidRPr="00E21FDF">
        <w:rPr>
          <w:rFonts w:ascii="Times New Roman" w:eastAsia="游明朝" w:hAnsi="Times New Roman" w:cs="Times New Roman"/>
          <w:color w:val="000000" w:themeColor="text1"/>
          <w:sz w:val="24"/>
          <w:vertAlign w:val="superscript"/>
        </w:rPr>
        <w:lastRenderedPageBreak/>
        <w:t>7</w:t>
      </w:r>
      <w:r w:rsidRPr="00E21FDF">
        <w:rPr>
          <w:rFonts w:ascii="Times New Roman" w:eastAsia="游明朝" w:hAnsi="Times New Roman" w:cs="Times New Roman"/>
          <w:color w:val="000000" w:themeColor="text1"/>
          <w:sz w:val="24"/>
        </w:rPr>
        <w:t xml:space="preserve">Saito Laboratory of Cell Technology, </w:t>
      </w:r>
      <w:proofErr w:type="spellStart"/>
      <w:r w:rsidRPr="00E21FDF">
        <w:rPr>
          <w:rFonts w:ascii="Times New Roman" w:eastAsia="游明朝" w:hAnsi="Times New Roman" w:cs="Times New Roman"/>
          <w:color w:val="000000" w:themeColor="text1"/>
          <w:sz w:val="24"/>
        </w:rPr>
        <w:t>Yaita</w:t>
      </w:r>
      <w:proofErr w:type="spellEnd"/>
      <w:r w:rsidRPr="00E21FDF">
        <w:rPr>
          <w:rFonts w:ascii="Times New Roman" w:eastAsia="游明朝" w:hAnsi="Times New Roman" w:cs="Times New Roman"/>
          <w:color w:val="000000" w:themeColor="text1"/>
          <w:sz w:val="24"/>
        </w:rPr>
        <w:t xml:space="preserve"> 329-1571, Tochigi, Japan. </w:t>
      </w:r>
    </w:p>
    <w:p w14:paraId="45442E5D" w14:textId="77777777" w:rsidR="00E21FDF" w:rsidRPr="00E21FDF" w:rsidRDefault="00E21FDF" w:rsidP="00E21FDF">
      <w:pPr>
        <w:rPr>
          <w:rFonts w:ascii="Times New Roman" w:eastAsia="游ゴシック" w:hAnsi="Times New Roman" w:cs="Times New Roman"/>
          <w:color w:val="000000" w:themeColor="text1"/>
          <w:sz w:val="24"/>
        </w:rPr>
      </w:pPr>
      <w:r w:rsidRPr="00E21FDF">
        <w:rPr>
          <w:rFonts w:ascii="Times New Roman" w:eastAsia="游明朝" w:hAnsi="Times New Roman" w:cs="Times New Roman"/>
          <w:color w:val="000000" w:themeColor="text1"/>
          <w:sz w:val="24"/>
          <w:vertAlign w:val="superscript"/>
        </w:rPr>
        <w:t>8</w:t>
      </w:r>
      <w:bookmarkStart w:id="2" w:name="_Hlk167774876"/>
      <w:r w:rsidRPr="00E21FDF">
        <w:rPr>
          <w:rFonts w:ascii="Times New Roman" w:eastAsia="游明朝" w:hAnsi="Times New Roman" w:cs="Times New Roman"/>
          <w:color w:val="000000" w:themeColor="text1"/>
          <w:sz w:val="24"/>
        </w:rPr>
        <w:t xml:space="preserve">Division of Neurosurgery, Department of Surgery, Kaohsiung Medical University </w:t>
      </w:r>
      <w:bookmarkEnd w:id="2"/>
      <w:r w:rsidRPr="00E21FDF">
        <w:rPr>
          <w:rFonts w:ascii="Times New Roman" w:eastAsia="游明朝" w:hAnsi="Times New Roman" w:cs="Times New Roman"/>
          <w:color w:val="000000" w:themeColor="text1"/>
          <w:sz w:val="24"/>
        </w:rPr>
        <w:t xml:space="preserve">Hospital, </w:t>
      </w:r>
      <w:r w:rsidRPr="00E21FDF">
        <w:rPr>
          <w:rFonts w:ascii="Times New Roman" w:hAnsi="Times New Roman" w:cs="Times New Roman"/>
          <w:color w:val="000000" w:themeColor="text1"/>
          <w:sz w:val="24"/>
        </w:rPr>
        <w:t>Kaohsiung 80756, Taiwan.</w:t>
      </w:r>
    </w:p>
    <w:p w14:paraId="63B37150" w14:textId="77777777" w:rsidR="00E21FDF" w:rsidRPr="00E21FDF" w:rsidRDefault="00E21FDF" w:rsidP="00E21FDF">
      <w:pPr>
        <w:rPr>
          <w:rFonts w:ascii="Times New Roman" w:eastAsia="游明朝" w:hAnsi="Times New Roman" w:cs="Times New Roman"/>
          <w:color w:val="000000" w:themeColor="text1"/>
          <w:sz w:val="24"/>
        </w:rPr>
      </w:pPr>
      <w:r w:rsidRPr="00E21FDF">
        <w:rPr>
          <w:rFonts w:ascii="Times New Roman" w:eastAsia="游ゴシック" w:hAnsi="Times New Roman" w:cs="Times New Roman"/>
          <w:color w:val="000000" w:themeColor="text1"/>
          <w:sz w:val="24"/>
          <w:vertAlign w:val="superscript"/>
        </w:rPr>
        <w:t>9</w:t>
      </w:r>
      <w:r w:rsidRPr="00E21FDF">
        <w:rPr>
          <w:rFonts w:ascii="Times New Roman" w:eastAsia="游明朝" w:hAnsi="Times New Roman" w:cs="Times New Roman"/>
          <w:color w:val="000000" w:themeColor="text1"/>
          <w:sz w:val="24"/>
        </w:rPr>
        <w:t xml:space="preserve">Division of Neurosurgery, Department of Surgery, Kaohsiung Medical University </w:t>
      </w:r>
      <w:proofErr w:type="spellStart"/>
      <w:r w:rsidRPr="00E21FDF">
        <w:rPr>
          <w:rFonts w:ascii="Times New Roman" w:eastAsia="游明朝" w:hAnsi="Times New Roman" w:cs="Times New Roman"/>
          <w:color w:val="000000" w:themeColor="text1"/>
          <w:sz w:val="24"/>
        </w:rPr>
        <w:t>Gangshan</w:t>
      </w:r>
      <w:proofErr w:type="spellEnd"/>
      <w:r w:rsidRPr="00E21FDF">
        <w:rPr>
          <w:rFonts w:ascii="Times New Roman" w:eastAsia="游明朝" w:hAnsi="Times New Roman" w:cs="Times New Roman"/>
          <w:color w:val="000000" w:themeColor="text1"/>
          <w:sz w:val="24"/>
        </w:rPr>
        <w:t xml:space="preserve"> Hospital, Kaohsiung 820, Taiwan.</w:t>
      </w:r>
    </w:p>
    <w:p w14:paraId="760EE77F" w14:textId="77777777" w:rsidR="00E21FDF" w:rsidRPr="00E21FDF" w:rsidRDefault="00E21FDF" w:rsidP="00E21FDF">
      <w:pPr>
        <w:rPr>
          <w:rFonts w:ascii="Times New Roman" w:eastAsia="DFKai-SB" w:hAnsi="Times New Roman" w:cs="Times New Roman"/>
          <w:color w:val="000000" w:themeColor="text1"/>
          <w:sz w:val="24"/>
        </w:rPr>
      </w:pPr>
      <w:r w:rsidRPr="00E21FDF">
        <w:rPr>
          <w:rFonts w:ascii="Times New Roman" w:eastAsia="游明朝" w:hAnsi="Times New Roman" w:cs="Times New Roman"/>
          <w:color w:val="000000" w:themeColor="text1"/>
          <w:sz w:val="24"/>
          <w:vertAlign w:val="superscript"/>
        </w:rPr>
        <w:t>10</w:t>
      </w:r>
      <w:r w:rsidRPr="00E21FDF">
        <w:rPr>
          <w:rFonts w:ascii="Times New Roman" w:eastAsia="游明朝" w:hAnsi="Times New Roman" w:cs="Times New Roman"/>
          <w:color w:val="000000" w:themeColor="text1"/>
          <w:sz w:val="24"/>
        </w:rPr>
        <w:t xml:space="preserve">Department of Post-Baccalaureate Medicine, </w:t>
      </w:r>
      <w:r w:rsidRPr="00E21FDF">
        <w:rPr>
          <w:rFonts w:ascii="Times New Roman" w:eastAsia="DFKai-SB" w:hAnsi="Times New Roman" w:cs="Times New Roman"/>
          <w:color w:val="000000" w:themeColor="text1"/>
          <w:sz w:val="24"/>
        </w:rPr>
        <w:t>Kaohsiung Medical University, Kaohsiung 80708, Taiwan.</w:t>
      </w:r>
    </w:p>
    <w:p w14:paraId="34D3E062" w14:textId="77777777" w:rsidR="00E21FDF" w:rsidRPr="00E21FDF" w:rsidRDefault="00E21FDF" w:rsidP="00E21FDF">
      <w:pPr>
        <w:rPr>
          <w:rFonts w:ascii="Times New Roman" w:eastAsia="游ゴシック" w:hAnsi="Times New Roman" w:cs="Times New Roman"/>
          <w:color w:val="000000" w:themeColor="text1"/>
          <w:sz w:val="24"/>
        </w:rPr>
      </w:pPr>
      <w:r w:rsidRPr="00E21FDF">
        <w:rPr>
          <w:rFonts w:ascii="Times New Roman" w:eastAsia="游ゴシック" w:hAnsi="Times New Roman" w:cs="Times New Roman"/>
          <w:color w:val="000000" w:themeColor="text1"/>
          <w:sz w:val="24"/>
          <w:vertAlign w:val="superscript"/>
        </w:rPr>
        <w:t>11</w:t>
      </w:r>
      <w:r w:rsidRPr="00E21FDF">
        <w:rPr>
          <w:rFonts w:ascii="Times New Roman" w:eastAsia="DengXian" w:hAnsi="Times New Roman" w:cs="Times New Roman"/>
          <w:color w:val="000000" w:themeColor="text1"/>
          <w:sz w:val="24"/>
          <w:lang w:eastAsia="zh-CN"/>
        </w:rPr>
        <w:t xml:space="preserve">School of Dentistry, </w:t>
      </w:r>
      <w:r w:rsidRPr="00E21FDF">
        <w:rPr>
          <w:rFonts w:ascii="Times New Roman" w:eastAsia="DFKai-SB" w:hAnsi="Times New Roman" w:cs="Times New Roman"/>
          <w:color w:val="000000" w:themeColor="text1"/>
          <w:sz w:val="24"/>
        </w:rPr>
        <w:t xml:space="preserve">Kaohsiung Medical University, Kaohsiung 80708, Taiwan, </w:t>
      </w:r>
      <w:r w:rsidRPr="00E21FDF">
        <w:rPr>
          <w:rFonts w:ascii="Times New Roman" w:eastAsia="游明朝" w:hAnsi="Times New Roman" w:cs="Times New Roman"/>
          <w:color w:val="000000" w:themeColor="text1"/>
          <w:sz w:val="24"/>
        </w:rPr>
        <w:t xml:space="preserve">  </w:t>
      </w:r>
    </w:p>
    <w:p w14:paraId="3F53E326" w14:textId="77777777" w:rsidR="00E21FDF" w:rsidRPr="00E21FDF" w:rsidRDefault="00E21FDF" w:rsidP="00E21FDF">
      <w:pPr>
        <w:rPr>
          <w:rFonts w:ascii="Times New Roman" w:eastAsia="DengXian" w:hAnsi="Times New Roman" w:cs="Times New Roman"/>
          <w:color w:val="000000" w:themeColor="text1"/>
          <w:sz w:val="24"/>
          <w:lang w:eastAsia="zh-CN"/>
        </w:rPr>
      </w:pPr>
      <w:r w:rsidRPr="00E21FDF">
        <w:rPr>
          <w:rFonts w:ascii="Times New Roman" w:eastAsia="游明朝" w:hAnsi="Times New Roman" w:cs="Times New Roman"/>
          <w:color w:val="000000" w:themeColor="text1"/>
          <w:sz w:val="24"/>
          <w:vertAlign w:val="superscript"/>
        </w:rPr>
        <w:t>12</w:t>
      </w:r>
      <w:r w:rsidRPr="00E21FDF">
        <w:rPr>
          <w:rFonts w:ascii="Times New Roman" w:eastAsia="游明朝" w:hAnsi="Times New Roman" w:cs="Times New Roman"/>
          <w:color w:val="000000" w:themeColor="text1"/>
          <w:sz w:val="24"/>
        </w:rPr>
        <w:t xml:space="preserve">Division of Gastroenterology, Department of Internal Medicine, Kaohsiung Medical University </w:t>
      </w:r>
      <w:proofErr w:type="spellStart"/>
      <w:r w:rsidRPr="00E21FDF">
        <w:rPr>
          <w:rFonts w:ascii="Times New Roman" w:eastAsia="游明朝" w:hAnsi="Times New Roman" w:cs="Times New Roman"/>
          <w:color w:val="000000" w:themeColor="text1"/>
          <w:sz w:val="24"/>
        </w:rPr>
        <w:t>Gangshan</w:t>
      </w:r>
      <w:proofErr w:type="spellEnd"/>
      <w:r w:rsidRPr="00E21FDF">
        <w:rPr>
          <w:rFonts w:ascii="Times New Roman" w:eastAsia="游明朝" w:hAnsi="Times New Roman" w:cs="Times New Roman"/>
          <w:color w:val="000000" w:themeColor="text1"/>
          <w:sz w:val="24"/>
        </w:rPr>
        <w:t xml:space="preserve"> Hospital, </w:t>
      </w:r>
      <w:r w:rsidRPr="00E21FDF">
        <w:rPr>
          <w:rFonts w:ascii="Times New Roman" w:hAnsi="Times New Roman" w:cs="Times New Roman"/>
          <w:color w:val="000000" w:themeColor="text1"/>
          <w:sz w:val="24"/>
        </w:rPr>
        <w:t>Kaohsiung Medical University Hospital</w:t>
      </w:r>
      <w:r w:rsidRPr="00E21FDF">
        <w:rPr>
          <w:rFonts w:ascii="Times New Roman" w:eastAsia="游ゴシック" w:hAnsi="Times New Roman" w:cs="Times New Roman"/>
          <w:color w:val="000000" w:themeColor="text1"/>
          <w:sz w:val="24"/>
        </w:rPr>
        <w:t>, Kaohsiung 820</w:t>
      </w:r>
      <w:r w:rsidRPr="00E21FDF">
        <w:rPr>
          <w:rFonts w:ascii="Times New Roman" w:eastAsia="游明朝" w:hAnsi="Times New Roman" w:cs="Times New Roman"/>
          <w:color w:val="000000" w:themeColor="text1"/>
          <w:sz w:val="24"/>
        </w:rPr>
        <w:t xml:space="preserve">, Taiwan. </w:t>
      </w:r>
    </w:p>
    <w:p w14:paraId="103DF097" w14:textId="77777777" w:rsidR="00E21FDF" w:rsidRPr="00E21FDF" w:rsidRDefault="00E21FDF" w:rsidP="00E21FDF">
      <w:pPr>
        <w:rPr>
          <w:rFonts w:ascii="Times New Roman" w:eastAsia="DengXian" w:hAnsi="Times New Roman" w:cs="Times New Roman"/>
          <w:color w:val="000000" w:themeColor="text1"/>
          <w:sz w:val="24"/>
          <w:lang w:eastAsia="zh-CN"/>
        </w:rPr>
      </w:pPr>
      <w:r w:rsidRPr="00E21FDF">
        <w:rPr>
          <w:rFonts w:ascii="Times New Roman" w:eastAsia="DengXian" w:hAnsi="Times New Roman" w:cs="Times New Roman"/>
          <w:color w:val="000000" w:themeColor="text1"/>
          <w:sz w:val="24"/>
          <w:vertAlign w:val="superscript"/>
          <w:lang w:eastAsia="zh-CN"/>
        </w:rPr>
        <w:t>1</w:t>
      </w:r>
      <w:r w:rsidRPr="00E21FDF">
        <w:rPr>
          <w:rFonts w:ascii="Times New Roman" w:eastAsia="游ゴシック" w:hAnsi="Times New Roman" w:cs="Times New Roman"/>
          <w:color w:val="000000" w:themeColor="text1"/>
          <w:sz w:val="24"/>
          <w:vertAlign w:val="superscript"/>
        </w:rPr>
        <w:t>3</w:t>
      </w:r>
      <w:r w:rsidRPr="00E21FDF">
        <w:rPr>
          <w:rFonts w:ascii="Times New Roman" w:eastAsia="游明朝" w:hAnsi="Times New Roman" w:cs="Times New Roman"/>
          <w:color w:val="000000" w:themeColor="text1"/>
          <w:sz w:val="24"/>
        </w:rPr>
        <w:t xml:space="preserve">Department of Biological Sciences, National Sun Yat-sen University, Kaohsiung 80424, Taiwan. </w:t>
      </w:r>
    </w:p>
    <w:p w14:paraId="334384C8" w14:textId="77777777" w:rsidR="00E21FDF" w:rsidRPr="00E21FDF" w:rsidRDefault="00E21FDF" w:rsidP="00E21FDF">
      <w:pPr>
        <w:rPr>
          <w:rFonts w:ascii="Times New Roman" w:hAnsi="Times New Roman" w:cs="Times New Roman"/>
          <w:color w:val="000000" w:themeColor="text1"/>
          <w:sz w:val="24"/>
        </w:rPr>
      </w:pPr>
    </w:p>
    <w:p w14:paraId="4049C1C6" w14:textId="77777777" w:rsidR="00E21FDF" w:rsidRPr="00E21FDF" w:rsidRDefault="00E21FDF" w:rsidP="00E21FDF">
      <w:pPr>
        <w:rPr>
          <w:rFonts w:ascii="Times New Roman" w:hAnsi="Times New Roman" w:cs="Times New Roman"/>
          <w:color w:val="000000" w:themeColor="text1"/>
          <w:sz w:val="24"/>
        </w:rPr>
      </w:pPr>
    </w:p>
    <w:p w14:paraId="689BAFF4" w14:textId="77777777" w:rsidR="00E21FDF" w:rsidRPr="00657D55" w:rsidRDefault="00E21FDF" w:rsidP="00E21FDF">
      <w:pPr>
        <w:jc w:val="both"/>
        <w:rPr>
          <w:rFonts w:ascii="Times New Roman" w:hAnsi="Times New Roman" w:cs="Times New Roman"/>
        </w:rPr>
      </w:pPr>
      <w:r w:rsidRPr="00E21FDF">
        <w:rPr>
          <w:rFonts w:ascii="Times New Roman" w:hAnsi="Times New Roman" w:cs="Times New Roman"/>
          <w:sz w:val="24"/>
        </w:rPr>
        <w:t>*To whom correspondence may be addressed; Kazunari K. Yokoyama (</w:t>
      </w:r>
      <w:hyperlink r:id="rId7" w:history="1">
        <w:r w:rsidRPr="00E21FDF">
          <w:rPr>
            <w:rStyle w:val="af2"/>
            <w:rFonts w:ascii="Times New Roman" w:hAnsi="Times New Roman" w:cs="Times New Roman"/>
            <w:color w:val="000000" w:themeColor="text1"/>
            <w:sz w:val="24"/>
          </w:rPr>
          <w:t>kazu@kmu.edu.tw</w:t>
        </w:r>
      </w:hyperlink>
      <w:r w:rsidRPr="00E21FDF">
        <w:rPr>
          <w:rFonts w:ascii="Times New Roman" w:hAnsi="Times New Roman" w:cs="Times New Roman"/>
          <w:color w:val="000000" w:themeColor="text1"/>
          <w:sz w:val="24"/>
        </w:rPr>
        <w:t>;</w:t>
      </w:r>
      <w:r w:rsidRPr="00E21FDF">
        <w:rPr>
          <w:rFonts w:ascii="Times New Roman" w:hAnsi="Times New Roman" w:cs="Times New Roman"/>
          <w:sz w:val="24"/>
        </w:rPr>
        <w:t xml:space="preserve"> </w:t>
      </w:r>
      <w:r w:rsidRPr="00E21FDF">
        <w:rPr>
          <w:rFonts w:ascii="Times New Roman" w:hAnsi="Times New Roman" w:cs="Times New Roman"/>
          <w:color w:val="000000" w:themeColor="text1"/>
          <w:sz w:val="24"/>
        </w:rPr>
        <w:t>Cell Therapy and Research Center, Kaohsiung Medical University Hospital;</w:t>
      </w:r>
      <w:r w:rsidRPr="00E21FDF">
        <w:rPr>
          <w:rFonts w:ascii="Times New Roman" w:hAnsi="Times New Roman" w:cs="Times New Roman"/>
          <w:sz w:val="24"/>
        </w:rPr>
        <w:t xml:space="preserve"> Graduate Institute of Medicine, Kaohsiung Medical University, Taiwan, Tel; +886-7312. 1001, </w:t>
      </w:r>
      <w:proofErr w:type="spellStart"/>
      <w:r w:rsidRPr="00E21FDF">
        <w:rPr>
          <w:rFonts w:ascii="Times New Roman" w:hAnsi="Times New Roman" w:cs="Times New Roman"/>
          <w:sz w:val="24"/>
        </w:rPr>
        <w:t>ext</w:t>
      </w:r>
      <w:proofErr w:type="spellEnd"/>
      <w:r w:rsidRPr="00E21FDF">
        <w:rPr>
          <w:rFonts w:ascii="Times New Roman" w:hAnsi="Times New Roman" w:cs="Times New Roman"/>
          <w:sz w:val="24"/>
        </w:rPr>
        <w:t xml:space="preserve"> 2729; FAX; +886-7313-3849), and </w:t>
      </w:r>
      <w:r w:rsidRPr="00E21FDF">
        <w:rPr>
          <w:rFonts w:ascii="Times New Roman" w:eastAsia="DFKai-SB" w:hAnsi="Times New Roman" w:cs="Times New Roman"/>
          <w:sz w:val="24"/>
        </w:rPr>
        <w:t>Deng-</w:t>
      </w:r>
      <w:proofErr w:type="spellStart"/>
      <w:r w:rsidRPr="00E21FDF">
        <w:rPr>
          <w:rFonts w:ascii="Times New Roman" w:eastAsia="游ゴシック" w:hAnsi="Times New Roman" w:cs="Times New Roman"/>
          <w:sz w:val="24"/>
        </w:rPr>
        <w:t>Chyang</w:t>
      </w:r>
      <w:proofErr w:type="spellEnd"/>
      <w:r w:rsidRPr="00E21FDF">
        <w:rPr>
          <w:rFonts w:ascii="Times New Roman" w:eastAsia="游ゴシック" w:hAnsi="Times New Roman" w:cs="Times New Roman"/>
          <w:sz w:val="24"/>
        </w:rPr>
        <w:t xml:space="preserve"> </w:t>
      </w:r>
      <w:r w:rsidRPr="00E21FDF">
        <w:rPr>
          <w:rFonts w:ascii="Times New Roman" w:eastAsia="DFKai-SB" w:hAnsi="Times New Roman" w:cs="Times New Roman"/>
          <w:sz w:val="24"/>
        </w:rPr>
        <w:t>Wu</w:t>
      </w:r>
      <w:r w:rsidRPr="00E21FDF">
        <w:rPr>
          <w:rFonts w:ascii="Times New Roman" w:hAnsi="Times New Roman" w:cs="Times New Roman"/>
          <w:sz w:val="24"/>
        </w:rPr>
        <w:t xml:space="preserve"> (</w:t>
      </w:r>
      <w:hyperlink r:id="rId8" w:history="1">
        <w:r w:rsidRPr="00770E2B">
          <w:rPr>
            <w:rStyle w:val="af2"/>
            <w:rFonts w:ascii="Times New Roman" w:hAnsi="Times New Roman" w:cs="Times New Roman"/>
            <w:color w:val="000000" w:themeColor="text1"/>
            <w:sz w:val="24"/>
            <w:u w:val="none"/>
          </w:rPr>
          <w:t>dechwu@kmu.edu.tw</w:t>
        </w:r>
      </w:hyperlink>
      <w:r w:rsidRPr="00770E2B">
        <w:rPr>
          <w:rFonts w:ascii="Times New Roman" w:hAnsi="Times New Roman" w:cs="Times New Roman"/>
          <w:color w:val="000000" w:themeColor="text1"/>
          <w:sz w:val="24"/>
        </w:rPr>
        <w:t>;</w:t>
      </w:r>
      <w:r w:rsidRPr="00E21FDF">
        <w:rPr>
          <w:rFonts w:ascii="Times New Roman" w:hAnsi="Times New Roman" w:cs="Times New Roman"/>
          <w:sz w:val="24"/>
        </w:rPr>
        <w:t xml:space="preserve"> </w:t>
      </w:r>
      <w:r w:rsidRPr="00E21FDF">
        <w:rPr>
          <w:rFonts w:ascii="Times New Roman" w:eastAsia="游明朝" w:hAnsi="Times New Roman" w:cs="Times New Roman"/>
          <w:color w:val="000000" w:themeColor="text1"/>
          <w:sz w:val="24"/>
        </w:rPr>
        <w:t xml:space="preserve">Division of Gastroenterology, Department of Internal Medicine, Kaohsiung Medical University Hospital, Taiwan). </w:t>
      </w:r>
      <w:r w:rsidRPr="00E21FDF">
        <w:rPr>
          <w:rFonts w:ascii="Times New Roman" w:hAnsi="Times New Roman" w:cs="Times New Roman"/>
          <w:color w:val="0D0D0D"/>
          <w:sz w:val="24"/>
        </w:rPr>
        <w:t xml:space="preserve">ORCID of KK. Yokoyama; 0000-0001-8508-7587; CS Lin; 0000-0001-7415-2187; K. </w:t>
      </w:r>
      <w:proofErr w:type="spellStart"/>
      <w:r w:rsidRPr="00E21FDF">
        <w:rPr>
          <w:rFonts w:ascii="Times New Roman" w:hAnsi="Times New Roman" w:cs="Times New Roman"/>
          <w:color w:val="0D0D0D"/>
          <w:sz w:val="24"/>
        </w:rPr>
        <w:t>Wuputra</w:t>
      </w:r>
      <w:proofErr w:type="spellEnd"/>
      <w:r w:rsidRPr="00E21FDF">
        <w:rPr>
          <w:rFonts w:ascii="Times New Roman" w:hAnsi="Times New Roman" w:cs="Times New Roman"/>
          <w:color w:val="0D0D0D"/>
          <w:sz w:val="24"/>
        </w:rPr>
        <w:t xml:space="preserve">; </w:t>
      </w:r>
      <w:r w:rsidRPr="00E21FDF">
        <w:rPr>
          <w:rFonts w:ascii="Times New Roman" w:hAnsi="Times New Roman" w:cs="Times New Roman"/>
          <w:color w:val="000000"/>
          <w:sz w:val="24"/>
          <w:shd w:val="clear" w:color="auto" w:fill="FFFFFF"/>
        </w:rPr>
        <w:t>0000-0003-4026-7052</w:t>
      </w:r>
      <w:r w:rsidRPr="00E21FDF">
        <w:rPr>
          <w:rFonts w:ascii="Times New Roman" w:hAnsi="Times New Roman" w:cs="Times New Roman"/>
          <w:color w:val="0D0D0D"/>
          <w:sz w:val="24"/>
        </w:rPr>
        <w:t>; YC Lin; 0000-0002-2499-8632,</w:t>
      </w:r>
      <w:r w:rsidRPr="00E21FDF">
        <w:rPr>
          <w:rFonts w:ascii="Times New Roman" w:eastAsia="DengXian" w:hAnsi="Times New Roman" w:cs="Times New Roman"/>
          <w:color w:val="0D0D0D"/>
          <w:sz w:val="24"/>
          <w:lang w:eastAsia="zh-CN"/>
        </w:rPr>
        <w:t xml:space="preserve"> </w:t>
      </w:r>
      <w:r w:rsidRPr="00E21FDF">
        <w:rPr>
          <w:rFonts w:ascii="Times New Roman" w:hAnsi="Times New Roman" w:cs="Times New Roman"/>
          <w:color w:val="0D0D0D"/>
          <w:sz w:val="24"/>
        </w:rPr>
        <w:t xml:space="preserve">and CC Ku; 0000-0002-1496-3081. </w:t>
      </w:r>
    </w:p>
    <w:p w14:paraId="37BA1A7A" w14:textId="77777777" w:rsidR="00E21FDF" w:rsidRPr="00657D55" w:rsidRDefault="00E21FDF" w:rsidP="00E21FDF">
      <w:pPr>
        <w:spacing w:line="360" w:lineRule="auto"/>
        <w:jc w:val="both"/>
        <w:rPr>
          <w:rFonts w:ascii="Times New Roman" w:hAnsi="Times New Roman" w:cs="Times New Roman"/>
          <w:color w:val="0D0D0D"/>
          <w:sz w:val="20"/>
          <w:szCs w:val="20"/>
        </w:rPr>
      </w:pPr>
    </w:p>
    <w:p w14:paraId="7996974E" w14:textId="77777777" w:rsidR="00E21FDF" w:rsidRDefault="00E21FDF" w:rsidP="00E21FDF">
      <w:pPr>
        <w:spacing w:line="360" w:lineRule="auto"/>
        <w:jc w:val="both"/>
        <w:rPr>
          <w:rFonts w:ascii="Times New Roman" w:eastAsia="游ゴシック" w:hAnsi="Times New Roman" w:cs="Times New Roman"/>
          <w:color w:val="0D0D0D"/>
          <w:sz w:val="20"/>
          <w:szCs w:val="20"/>
        </w:rPr>
      </w:pPr>
    </w:p>
    <w:p w14:paraId="21377523" w14:textId="77777777" w:rsidR="00E21FDF" w:rsidRDefault="00E21FDF" w:rsidP="00E21FDF">
      <w:pPr>
        <w:spacing w:line="360" w:lineRule="auto"/>
        <w:jc w:val="both"/>
        <w:rPr>
          <w:rFonts w:ascii="Times New Roman" w:eastAsia="游ゴシック" w:hAnsi="Times New Roman" w:cs="Times New Roman"/>
          <w:color w:val="0D0D0D"/>
          <w:sz w:val="20"/>
          <w:szCs w:val="20"/>
        </w:rPr>
      </w:pPr>
    </w:p>
    <w:p w14:paraId="31E6199A" w14:textId="410453A5" w:rsidR="003248D4" w:rsidRDefault="00F72088" w:rsidP="00F72088">
      <w:pPr>
        <w:pStyle w:val="a9"/>
        <w:widowControl/>
        <w:numPr>
          <w:ilvl w:val="0"/>
          <w:numId w:val="1"/>
        </w:numPr>
        <w:spacing w:after="0" w:line="360" w:lineRule="auto"/>
        <w:jc w:val="both"/>
        <w:rPr>
          <w:rFonts w:ascii="Times New Roman" w:eastAsia="游ゴシック" w:hAnsi="Times New Roman" w:cs="Times New Roman"/>
          <w:b/>
          <w:sz w:val="24"/>
        </w:rPr>
      </w:pPr>
      <w:r>
        <w:rPr>
          <w:rFonts w:ascii="Times New Roman" w:eastAsia="游ゴシック" w:hAnsi="Times New Roman" w:cs="Times New Roman" w:hint="eastAsia"/>
          <w:b/>
          <w:sz w:val="24"/>
        </w:rPr>
        <w:lastRenderedPageBreak/>
        <w:t>Materials and Methods</w:t>
      </w:r>
    </w:p>
    <w:p w14:paraId="33839C88" w14:textId="3937A8B5" w:rsidR="00F72088" w:rsidRDefault="00F72088" w:rsidP="00F72088">
      <w:pPr>
        <w:pStyle w:val="a9"/>
        <w:widowControl/>
        <w:numPr>
          <w:ilvl w:val="0"/>
          <w:numId w:val="1"/>
        </w:numPr>
        <w:spacing w:after="0" w:line="360" w:lineRule="auto"/>
        <w:jc w:val="both"/>
        <w:rPr>
          <w:rFonts w:ascii="Times New Roman" w:eastAsia="游ゴシック" w:hAnsi="Times New Roman" w:cs="Times New Roman"/>
          <w:b/>
          <w:sz w:val="24"/>
        </w:rPr>
      </w:pPr>
      <w:r>
        <w:rPr>
          <w:rFonts w:ascii="Times New Roman" w:eastAsia="游ゴシック" w:hAnsi="Times New Roman" w:cs="Times New Roman"/>
          <w:b/>
          <w:sz w:val="24"/>
        </w:rPr>
        <w:t>Supplementary</w:t>
      </w:r>
      <w:r>
        <w:rPr>
          <w:rFonts w:ascii="Times New Roman" w:eastAsia="游ゴシック" w:hAnsi="Times New Roman" w:cs="Times New Roman" w:hint="eastAsia"/>
          <w:b/>
          <w:sz w:val="24"/>
        </w:rPr>
        <w:t xml:space="preserve"> Figures 1-7</w:t>
      </w:r>
    </w:p>
    <w:p w14:paraId="42E56EF8" w14:textId="260C9727" w:rsidR="00F72088" w:rsidRDefault="00F72088" w:rsidP="00F72088">
      <w:pPr>
        <w:pStyle w:val="a9"/>
        <w:widowControl/>
        <w:numPr>
          <w:ilvl w:val="0"/>
          <w:numId w:val="1"/>
        </w:numPr>
        <w:spacing w:after="0" w:line="360" w:lineRule="auto"/>
        <w:jc w:val="both"/>
        <w:rPr>
          <w:rFonts w:ascii="Times New Roman" w:eastAsia="游ゴシック" w:hAnsi="Times New Roman" w:cs="Times New Roman"/>
          <w:b/>
          <w:sz w:val="24"/>
        </w:rPr>
      </w:pPr>
      <w:r>
        <w:rPr>
          <w:rFonts w:ascii="Times New Roman" w:eastAsia="游ゴシック" w:hAnsi="Times New Roman" w:cs="Times New Roman" w:hint="eastAsia"/>
          <w:b/>
          <w:sz w:val="24"/>
        </w:rPr>
        <w:t>Supplementary Tables 1-2</w:t>
      </w:r>
    </w:p>
    <w:p w14:paraId="0BA2C756" w14:textId="679D8B68" w:rsidR="00F72088" w:rsidRPr="00F72088" w:rsidRDefault="00F72088" w:rsidP="00F72088">
      <w:pPr>
        <w:pStyle w:val="a9"/>
        <w:widowControl/>
        <w:numPr>
          <w:ilvl w:val="0"/>
          <w:numId w:val="1"/>
        </w:numPr>
        <w:spacing w:after="0" w:line="360" w:lineRule="auto"/>
        <w:jc w:val="both"/>
        <w:rPr>
          <w:rFonts w:ascii="Times New Roman" w:eastAsia="游ゴシック" w:hAnsi="Times New Roman" w:cs="Times New Roman"/>
          <w:b/>
          <w:sz w:val="24"/>
        </w:rPr>
      </w:pPr>
      <w:r w:rsidRPr="00F72088">
        <w:rPr>
          <w:rFonts w:ascii="Times New Roman" w:eastAsia="游ゴシック" w:hAnsi="Times New Roman" w:cs="Times New Roman" w:hint="eastAsia"/>
          <w:b/>
          <w:sz w:val="24"/>
        </w:rPr>
        <w:t>References</w:t>
      </w:r>
    </w:p>
    <w:p w14:paraId="64754CDC" w14:textId="77777777" w:rsidR="00F72088" w:rsidRDefault="00F72088" w:rsidP="00F72088">
      <w:pPr>
        <w:widowControl/>
        <w:spacing w:after="0" w:line="360" w:lineRule="auto"/>
        <w:jc w:val="both"/>
        <w:rPr>
          <w:rFonts w:ascii="Times New Roman" w:eastAsia="游ゴシック" w:hAnsi="Times New Roman" w:cs="Times New Roman"/>
          <w:b/>
          <w:sz w:val="24"/>
        </w:rPr>
      </w:pPr>
    </w:p>
    <w:p w14:paraId="4AF6191F"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3D7889A9"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1776BB7C"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34D77172"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3FBA8A28"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7652E98C"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76E10AE2" w14:textId="77777777" w:rsidR="005D1FEF" w:rsidRDefault="005D1FEF" w:rsidP="00F72088">
      <w:pPr>
        <w:widowControl/>
        <w:spacing w:after="0" w:line="360" w:lineRule="auto"/>
        <w:jc w:val="both"/>
        <w:rPr>
          <w:rFonts w:ascii="Times New Roman" w:eastAsia="游ゴシック" w:hAnsi="Times New Roman" w:cs="Times New Roman"/>
          <w:b/>
          <w:sz w:val="24"/>
        </w:rPr>
      </w:pPr>
    </w:p>
    <w:p w14:paraId="5F17F9AC" w14:textId="77777777" w:rsidR="005D1FEF" w:rsidRPr="00F72088" w:rsidRDefault="005D1FEF" w:rsidP="00F72088">
      <w:pPr>
        <w:widowControl/>
        <w:spacing w:after="0" w:line="360" w:lineRule="auto"/>
        <w:jc w:val="both"/>
        <w:rPr>
          <w:rFonts w:ascii="Times New Roman" w:eastAsia="游ゴシック" w:hAnsi="Times New Roman" w:cs="Times New Roman"/>
          <w:b/>
          <w:sz w:val="24"/>
        </w:rPr>
      </w:pPr>
    </w:p>
    <w:p w14:paraId="5EC7E80F" w14:textId="60FC3014" w:rsidR="005B1798" w:rsidRPr="005B1798" w:rsidRDefault="00770E2B" w:rsidP="005B1798">
      <w:pPr>
        <w:tabs>
          <w:tab w:val="left" w:pos="426"/>
        </w:tabs>
        <w:spacing w:after="0" w:line="360" w:lineRule="auto"/>
        <w:ind w:hanging="1"/>
        <w:jc w:val="both"/>
        <w:rPr>
          <w:rFonts w:ascii="Times New Roman" w:eastAsia="游明朝" w:hAnsi="Times New Roman" w:cs="Times New Roman"/>
          <w:b/>
          <w:bCs/>
          <w:sz w:val="24"/>
        </w:rPr>
      </w:pPr>
      <w:r>
        <w:rPr>
          <w:rFonts w:ascii="Times New Roman" w:eastAsia="游明朝" w:hAnsi="Times New Roman" w:cs="Times New Roman" w:hint="eastAsia"/>
          <w:b/>
          <w:bCs/>
          <w:sz w:val="24"/>
        </w:rPr>
        <w:t xml:space="preserve">MATERIALS AND METHODS </w:t>
      </w:r>
    </w:p>
    <w:p w14:paraId="361E80C2" w14:textId="77777777" w:rsidR="005B1798" w:rsidRPr="00E05752" w:rsidRDefault="005B1798" w:rsidP="005B1798">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Animals and cells</w:t>
      </w:r>
    </w:p>
    <w:p w14:paraId="4B3E6F3D" w14:textId="5D745830" w:rsidR="005B1798" w:rsidRPr="00E05752" w:rsidRDefault="005B1798" w:rsidP="005B1798">
      <w:pPr>
        <w:tabs>
          <w:tab w:val="left" w:pos="426"/>
        </w:tabs>
        <w:spacing w:after="0" w:line="360" w:lineRule="auto"/>
        <w:jc w:val="both"/>
        <w:rPr>
          <w:rFonts w:ascii="Times New Roman" w:hAnsi="Times New Roman" w:cs="Times New Roman"/>
          <w:sz w:val="24"/>
        </w:rPr>
      </w:pPr>
      <w:bookmarkStart w:id="3" w:name="_Hlk164935726"/>
      <w:r w:rsidRPr="00E05752">
        <w:rPr>
          <w:rFonts w:ascii="Times New Roman" w:hAnsi="Times New Roman" w:cs="Times New Roman"/>
          <w:sz w:val="24"/>
          <w:lang w:eastAsia="zh-TW"/>
        </w:rPr>
        <w:t>The animal welfare guidelines for the care and use of laboratory animals used here were those published by the Animal Care Committee of</w:t>
      </w:r>
      <w:r w:rsidRPr="00E05752">
        <w:rPr>
          <w:rFonts w:ascii="Times New Roman" w:eastAsia="游ゴシック" w:hAnsi="Times New Roman" w:cs="Times New Roman"/>
          <w:sz w:val="24"/>
        </w:rPr>
        <w:t xml:space="preserve"> </w:t>
      </w:r>
      <w:r w:rsidRPr="00E05752">
        <w:rPr>
          <w:rFonts w:ascii="Times New Roman" w:hAnsi="Times New Roman" w:cs="Times New Roman"/>
          <w:sz w:val="24"/>
          <w:lang w:eastAsia="zh-TW"/>
        </w:rPr>
        <w:t xml:space="preserve">the National Laboratory Animal Center (NLAC) (106022), and Kaohsiung Medical University in Taiwan (106189; 107128; 108244). All animal experiments were performed in accordance with these approved guidelines. The strategy used to generate the </w:t>
      </w:r>
      <w:r w:rsidRPr="00E05752">
        <w:rPr>
          <w:rFonts w:ascii="Times New Roman" w:hAnsi="Times New Roman" w:cs="Times New Roman"/>
          <w:i/>
          <w:iCs/>
          <w:sz w:val="24"/>
          <w:lang w:eastAsia="zh-TW"/>
        </w:rPr>
        <w:t>Jdp2</w:t>
      </w:r>
      <w:r w:rsidRPr="00E05752">
        <w:rPr>
          <w:rFonts w:ascii="Times New Roman" w:hAnsi="Times New Roman" w:cs="Times New Roman"/>
          <w:sz w:val="24"/>
          <w:lang w:eastAsia="zh-TW"/>
        </w:rPr>
        <w:t xml:space="preserve"> KO mouse model was described previously </w:t>
      </w:r>
      <w:r w:rsidR="0037553A">
        <w:rPr>
          <w:rFonts w:ascii="Times New Roman" w:hAnsi="Times New Roman" w:cs="Times New Roman" w:hint="eastAsia"/>
          <w:sz w:val="24"/>
        </w:rPr>
        <w:t>[10,11,</w:t>
      </w:r>
      <w:r w:rsidR="006F48CF">
        <w:rPr>
          <w:rFonts w:ascii="Times New Roman" w:hAnsi="Times New Roman" w:cs="Times New Roman" w:hint="eastAsia"/>
          <w:sz w:val="24"/>
        </w:rPr>
        <w:t xml:space="preserve"> 36-38]</w:t>
      </w:r>
      <w:bookmarkEnd w:id="3"/>
      <w:r w:rsidR="006F48CF">
        <w:rPr>
          <w:rFonts w:ascii="Times New Roman" w:hAnsi="Times New Roman" w:cs="Times New Roman" w:hint="eastAsia"/>
          <w:sz w:val="24"/>
        </w:rPr>
        <w:t>.</w:t>
      </w:r>
    </w:p>
    <w:p w14:paraId="353E4C0E" w14:textId="77777777" w:rsidR="005B1798" w:rsidRPr="00E05752" w:rsidRDefault="005B1798" w:rsidP="005B1798">
      <w:pPr>
        <w:tabs>
          <w:tab w:val="left" w:pos="426"/>
        </w:tabs>
        <w:spacing w:after="0" w:line="360" w:lineRule="auto"/>
        <w:jc w:val="both"/>
        <w:rPr>
          <w:rFonts w:ascii="Times New Roman" w:hAnsi="Times New Roman" w:cs="Times New Roman"/>
          <w:sz w:val="24"/>
          <w:lang w:eastAsia="zh-TW"/>
        </w:rPr>
      </w:pPr>
    </w:p>
    <w:p w14:paraId="31F88735" w14:textId="77777777" w:rsidR="005B1798" w:rsidRPr="00E05752" w:rsidRDefault="005B1798" w:rsidP="000925BC">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Primary culture of GCPs</w:t>
      </w:r>
    </w:p>
    <w:p w14:paraId="739961FF" w14:textId="7643D956" w:rsidR="00DB3917" w:rsidRPr="00E05752" w:rsidRDefault="005B1798" w:rsidP="000925BC">
      <w:pPr>
        <w:spacing w:after="0" w:line="360" w:lineRule="auto"/>
        <w:jc w:val="both"/>
        <w:rPr>
          <w:rFonts w:ascii="Times New Roman" w:hAnsi="Times New Roman" w:cs="Times New Roman"/>
          <w:sz w:val="24"/>
          <w:lang w:eastAsia="zh-TW"/>
        </w:rPr>
      </w:pPr>
      <w:r w:rsidRPr="00E05752">
        <w:rPr>
          <w:rFonts w:ascii="Times New Roman" w:hAnsi="Times New Roman" w:cs="Times New Roman"/>
          <w:sz w:val="24"/>
          <w:lang w:eastAsia="zh-TW"/>
        </w:rPr>
        <w:lastRenderedPageBreak/>
        <w:t xml:space="preserve">The preparation of GCPs from newborn mice (postnatal days 5‒7) was carried out as described previously </w:t>
      </w:r>
      <w:r w:rsidR="00DC51AA">
        <w:rPr>
          <w:rFonts w:ascii="Times New Roman" w:hAnsi="Times New Roman" w:cs="Times New Roman" w:hint="eastAsia"/>
          <w:sz w:val="24"/>
        </w:rPr>
        <w:t>[</w:t>
      </w:r>
      <w:r w:rsidR="003B3FED" w:rsidRPr="00E05752">
        <w:rPr>
          <w:rFonts w:ascii="Times New Roman" w:hAnsi="Times New Roman" w:cs="Times New Roman" w:hint="eastAsia"/>
          <w:sz w:val="24"/>
        </w:rPr>
        <w:t>10,</w:t>
      </w:r>
      <w:r w:rsidR="00B62A43" w:rsidRPr="00E05752">
        <w:rPr>
          <w:rFonts w:ascii="Times New Roman" w:hAnsi="Times New Roman" w:cs="Times New Roman" w:hint="eastAsia"/>
          <w:sz w:val="24"/>
        </w:rPr>
        <w:t xml:space="preserve"> </w:t>
      </w:r>
      <w:r w:rsidR="003B3FED" w:rsidRPr="00E05752">
        <w:rPr>
          <w:rFonts w:ascii="Times New Roman" w:hAnsi="Times New Roman" w:cs="Times New Roman" w:hint="eastAsia"/>
          <w:sz w:val="24"/>
        </w:rPr>
        <w:t xml:space="preserve">11, </w:t>
      </w:r>
      <w:r w:rsidR="00DC51AA">
        <w:rPr>
          <w:rFonts w:ascii="Times New Roman" w:eastAsia="游ゴシック" w:hAnsi="Times New Roman" w:cs="Times New Roman" w:hint="eastAsia"/>
          <w:sz w:val="24"/>
        </w:rPr>
        <w:t>39, 40]</w:t>
      </w:r>
      <w:r w:rsidRPr="00E05752">
        <w:rPr>
          <w:rFonts w:ascii="Times New Roman" w:hAnsi="Times New Roman" w:cs="Times New Roman"/>
          <w:sz w:val="24"/>
          <w:lang w:eastAsia="zh-TW"/>
        </w:rPr>
        <w:t xml:space="preserve">. </w:t>
      </w:r>
      <w:r w:rsidR="00F72088" w:rsidRPr="00E05752">
        <w:rPr>
          <w:rFonts w:ascii="Times New Roman" w:hAnsi="Times New Roman" w:cs="Times New Roman" w:hint="eastAsia"/>
          <w:sz w:val="24"/>
        </w:rPr>
        <w:t>In brief, t</w:t>
      </w:r>
      <w:r w:rsidRPr="00E05752">
        <w:rPr>
          <w:rFonts w:ascii="Times New Roman" w:hAnsi="Times New Roman" w:cs="Times New Roman"/>
          <w:sz w:val="24"/>
          <w:lang w:eastAsia="zh-TW"/>
        </w:rPr>
        <w:t>he meninges and skull were excluded, and the cerebellum was stored in cold Hanks–glucose buffer (</w:t>
      </w:r>
      <w:proofErr w:type="spellStart"/>
      <w:r w:rsidRPr="00E05752">
        <w:rPr>
          <w:rFonts w:ascii="Times New Roman" w:hAnsi="Times New Roman" w:cs="Times New Roman"/>
          <w:sz w:val="24"/>
          <w:lang w:eastAsia="zh-TW"/>
        </w:rPr>
        <w:t>Thermo</w:t>
      </w:r>
      <w:proofErr w:type="spellEnd"/>
      <w:r w:rsidRPr="00E05752">
        <w:rPr>
          <w:rFonts w:ascii="Times New Roman" w:hAnsi="Times New Roman" w:cs="Times New Roman"/>
          <w:sz w:val="24"/>
          <w:lang w:eastAsia="zh-TW"/>
        </w:rPr>
        <w:t xml:space="preserve"> Fisher Scientific, Waltham, MA, USA). To digest the single cells from cerebellar tissues, we used Earle’s balanced salt solution</w:t>
      </w:r>
      <w:r w:rsidR="00B62A43" w:rsidRPr="00E05752">
        <w:rPr>
          <w:rFonts w:ascii="Times New Roman" w:hAnsi="Times New Roman" w:cs="Times New Roman" w:hint="eastAsia"/>
          <w:sz w:val="24"/>
        </w:rPr>
        <w:t xml:space="preserve"> </w:t>
      </w:r>
      <w:r w:rsidRPr="00E05752">
        <w:rPr>
          <w:rFonts w:ascii="Times New Roman" w:hAnsi="Times New Roman" w:cs="Times New Roman"/>
          <w:sz w:val="24"/>
          <w:lang w:eastAsia="zh-TW"/>
        </w:rPr>
        <w:t xml:space="preserve">containing papain (20 U/ml; Worthington, Lakewood, NJ, USA), 1 mM </w:t>
      </w:r>
      <w:r w:rsidRPr="00E05752">
        <w:rPr>
          <w:rFonts w:ascii="Times New Roman" w:hAnsi="Times New Roman" w:cs="Times New Roman"/>
          <w:smallCaps/>
          <w:sz w:val="24"/>
          <w:lang w:eastAsia="zh-TW"/>
        </w:rPr>
        <w:t>l</w:t>
      </w:r>
      <w:r w:rsidRPr="00E05752">
        <w:rPr>
          <w:rFonts w:ascii="Times New Roman" w:hAnsi="Times New Roman" w:cs="Times New Roman"/>
          <w:sz w:val="24"/>
          <w:lang w:eastAsia="zh-TW"/>
        </w:rPr>
        <w:t xml:space="preserve">-cysteine, 0.5 mM ethylene diamine tetra-acetic acid, and 0.05% DNase1 at 37 °C for 15 min </w:t>
      </w:r>
      <w:r w:rsidR="00B30FB0">
        <w:rPr>
          <w:rFonts w:ascii="Times New Roman" w:hAnsi="Times New Roman" w:cs="Times New Roman" w:hint="eastAsia"/>
          <w:sz w:val="24"/>
        </w:rPr>
        <w:t xml:space="preserve">[10, </w:t>
      </w:r>
      <w:r w:rsidR="003B3FED" w:rsidRPr="00E05752">
        <w:rPr>
          <w:rFonts w:ascii="Times New Roman" w:eastAsia="游ゴシック" w:hAnsi="Times New Roman" w:cs="Times New Roman" w:hint="eastAsia"/>
          <w:sz w:val="24"/>
        </w:rPr>
        <w:t>11</w:t>
      </w:r>
      <w:r w:rsidR="00B30FB0">
        <w:rPr>
          <w:rFonts w:ascii="Times New Roman" w:hAnsi="Times New Roman" w:cs="Times New Roman" w:hint="eastAsia"/>
          <w:sz w:val="24"/>
        </w:rPr>
        <w:t>]</w:t>
      </w:r>
      <w:r w:rsidRPr="00E05752">
        <w:rPr>
          <w:rFonts w:ascii="Times New Roman" w:hAnsi="Times New Roman" w:cs="Times New Roman"/>
          <w:sz w:val="24"/>
          <w:lang w:eastAsia="zh-TW"/>
        </w:rPr>
        <w:t xml:space="preserve">. The tissues were pipetted repeatedly to obtain a suspension of single cells, followed by centrifugation at 200 </w:t>
      </w:r>
      <w:r w:rsidRPr="00E05752">
        <w:rPr>
          <w:rFonts w:ascii="Times New Roman" w:hAnsi="Times New Roman" w:cs="Times New Roman"/>
          <w:sz w:val="24"/>
          <w:lang w:eastAsia="zh-TW"/>
        </w:rPr>
        <w:sym w:font="Symbol" w:char="F0B4"/>
      </w:r>
      <w:r w:rsidRPr="00E05752">
        <w:rPr>
          <w:rFonts w:ascii="Times New Roman" w:hAnsi="Times New Roman" w:cs="Times New Roman"/>
          <w:sz w:val="24"/>
          <w:lang w:eastAsia="zh-TW"/>
        </w:rPr>
        <w:t xml:space="preserve"> </w:t>
      </w:r>
      <w:r w:rsidRPr="00E05752">
        <w:rPr>
          <w:rFonts w:ascii="Times New Roman" w:hAnsi="Times New Roman" w:cs="Times New Roman"/>
          <w:i/>
          <w:iCs/>
          <w:sz w:val="24"/>
          <w:lang w:eastAsia="zh-TW"/>
        </w:rPr>
        <w:t>g</w:t>
      </w:r>
      <w:r w:rsidRPr="00E05752">
        <w:rPr>
          <w:rFonts w:ascii="Times New Roman" w:hAnsi="Times New Roman" w:cs="Times New Roman"/>
          <w:sz w:val="24"/>
          <w:lang w:eastAsia="zh-TW"/>
        </w:rPr>
        <w:t xml:space="preserve"> for 5 min. After discontinuous density gradient centrifugation, the cell pellets were resuspended in 3 ml of EBSS, and then 5 ml of EBSS containing 0.2% ovomucoid and a 0.1% bovine serum albumin (BSA) inhibitor solution were then added carefully onto the upper layer, followed by centrifugation at 70 </w:t>
      </w:r>
      <w:r w:rsidRPr="00E05752">
        <w:rPr>
          <w:rFonts w:ascii="Times New Roman" w:hAnsi="Times New Roman" w:cs="Times New Roman"/>
          <w:sz w:val="24"/>
          <w:lang w:eastAsia="zh-TW"/>
        </w:rPr>
        <w:sym w:font="Symbol" w:char="F0B4"/>
      </w:r>
      <w:r w:rsidRPr="00E05752">
        <w:rPr>
          <w:rFonts w:ascii="Times New Roman" w:hAnsi="Times New Roman" w:cs="Times New Roman"/>
          <w:sz w:val="24"/>
          <w:lang w:eastAsia="zh-TW"/>
        </w:rPr>
        <w:t xml:space="preserve"> </w:t>
      </w:r>
      <w:r w:rsidRPr="00E05752">
        <w:rPr>
          <w:rFonts w:ascii="Times New Roman" w:hAnsi="Times New Roman" w:cs="Times New Roman"/>
          <w:i/>
          <w:iCs/>
          <w:sz w:val="24"/>
          <w:lang w:eastAsia="zh-TW"/>
        </w:rPr>
        <w:t>g</w:t>
      </w:r>
      <w:r w:rsidRPr="00E05752">
        <w:rPr>
          <w:rFonts w:ascii="Times New Roman" w:hAnsi="Times New Roman" w:cs="Times New Roman"/>
          <w:sz w:val="24"/>
          <w:lang w:eastAsia="zh-TW"/>
        </w:rPr>
        <w:t xml:space="preserve"> for 6 min </w:t>
      </w:r>
      <w:r w:rsidR="00DC51AA">
        <w:rPr>
          <w:rFonts w:ascii="Times New Roman" w:hAnsi="Times New Roman" w:cs="Times New Roman" w:hint="eastAsia"/>
          <w:sz w:val="24"/>
        </w:rPr>
        <w:t>[40].</w:t>
      </w:r>
      <w:r w:rsidRPr="00E05752">
        <w:rPr>
          <w:rFonts w:ascii="Times New Roman" w:hAnsi="Times New Roman" w:cs="Times New Roman"/>
          <w:sz w:val="24"/>
          <w:lang w:eastAsia="zh-TW"/>
        </w:rPr>
        <w:t xml:space="preserve"> The dishes and plates were pre-coated in 50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g/ml poly-</w:t>
      </w:r>
      <w:r w:rsidRPr="00E05752">
        <w:rPr>
          <w:rFonts w:ascii="Times New Roman" w:hAnsi="Times New Roman" w:cs="Times New Roman"/>
          <w:smallCaps/>
          <w:sz w:val="24"/>
          <w:lang w:eastAsia="zh-TW"/>
        </w:rPr>
        <w:t>d</w:t>
      </w:r>
      <w:r w:rsidRPr="00E05752">
        <w:rPr>
          <w:rFonts w:ascii="Times New Roman" w:hAnsi="Times New Roman" w:cs="Times New Roman"/>
          <w:sz w:val="24"/>
          <w:lang w:eastAsia="zh-TW"/>
        </w:rPr>
        <w:t>-lysine (BD Biosciences,</w:t>
      </w:r>
      <w:r w:rsidR="0094242F" w:rsidRPr="00E05752">
        <w:rPr>
          <w:rFonts w:ascii="Times New Roman" w:hAnsi="Times New Roman" w:cs="Times New Roman"/>
          <w:sz w:val="24"/>
          <w:lang w:eastAsia="zh-TW"/>
        </w:rPr>
        <w:t xml:space="preserve"> </w:t>
      </w:r>
      <w:r w:rsidR="0094242F" w:rsidRPr="00E05752">
        <w:rPr>
          <w:rFonts w:ascii="Times New Roman" w:hAnsi="Times New Roman" w:cs="Times New Roman" w:hint="eastAsia"/>
          <w:sz w:val="24"/>
        </w:rPr>
        <w:t>San Jones, CA</w:t>
      </w:r>
      <w:r w:rsidR="0094242F" w:rsidRPr="00E05752">
        <w:rPr>
          <w:rFonts w:ascii="Times New Roman" w:hAnsi="Times New Roman" w:cs="Times New Roman"/>
          <w:sz w:val="24"/>
          <w:lang w:eastAsia="zh-TW"/>
        </w:rPr>
        <w:t>, USA</w:t>
      </w:r>
      <w:r w:rsidRPr="00E05752">
        <w:rPr>
          <w:rFonts w:ascii="Times New Roman" w:hAnsi="Times New Roman" w:cs="Times New Roman"/>
          <w:sz w:val="24"/>
          <w:lang w:eastAsia="zh-TW"/>
        </w:rPr>
        <w:t xml:space="preserve">) using the following culture medium: neurobasal A medium, 2% B-27 supplement, 100 U/ml penicillin, 100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streptomycin, 2 mM glutamine, 5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insulin, 100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apo transferrin, and 16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putrescine (all from </w:t>
      </w:r>
      <w:proofErr w:type="spellStart"/>
      <w:r w:rsidR="0086644C" w:rsidRPr="00E05752">
        <w:rPr>
          <w:rFonts w:ascii="Times New Roman" w:eastAsia="游ゴシック" w:hAnsi="Times New Roman" w:cs="Times New Roman"/>
          <w:sz w:val="24"/>
        </w:rPr>
        <w:t>Thermo</w:t>
      </w:r>
      <w:proofErr w:type="spellEnd"/>
      <w:r w:rsidR="0086644C" w:rsidRPr="00E05752">
        <w:rPr>
          <w:rFonts w:ascii="Times New Roman" w:eastAsia="游ゴシック" w:hAnsi="Times New Roman" w:cs="Times New Roman"/>
          <w:sz w:val="24"/>
        </w:rPr>
        <w:t xml:space="preserve"> Fisher Scientific, </w:t>
      </w:r>
      <w:r w:rsidR="0086644C" w:rsidRPr="00E05752">
        <w:rPr>
          <w:rFonts w:ascii="Times New Roman" w:hAnsi="Times New Roman" w:cs="Times New Roman"/>
          <w:color w:val="54545C"/>
          <w:sz w:val="24"/>
        </w:rPr>
        <w:t>Waltham, MA, USA</w:t>
      </w:r>
      <w:r w:rsidRPr="00E05752">
        <w:rPr>
          <w:rFonts w:ascii="Times New Roman" w:hAnsi="Times New Roman" w:cs="Times New Roman"/>
          <w:sz w:val="24"/>
          <w:lang w:eastAsia="zh-TW"/>
        </w:rPr>
        <w:t xml:space="preserve">); plus 1 mM sodium pyruvate, 100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BSA, 30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M N</w:t>
      </w:r>
      <w:r w:rsidR="0094242F" w:rsidRPr="00E05752">
        <w:rPr>
          <w:rFonts w:ascii="Times New Roman" w:hAnsi="Times New Roman" w:cs="Times New Roman" w:hint="eastAsia"/>
          <w:sz w:val="24"/>
        </w:rPr>
        <w:t xml:space="preserve">-acetyl </w:t>
      </w:r>
      <w:proofErr w:type="spellStart"/>
      <w:r w:rsidR="0094242F" w:rsidRPr="00E05752">
        <w:rPr>
          <w:rFonts w:ascii="Times New Roman" w:hAnsi="Times New Roman" w:cs="Times New Roman" w:hint="eastAsia"/>
          <w:sz w:val="24"/>
        </w:rPr>
        <w:t>cycteine</w:t>
      </w:r>
      <w:proofErr w:type="spellEnd"/>
      <w:r w:rsidRPr="00E05752">
        <w:rPr>
          <w:rFonts w:ascii="Times New Roman" w:hAnsi="Times New Roman" w:cs="Times New Roman"/>
          <w:sz w:val="24"/>
          <w:lang w:eastAsia="zh-TW"/>
        </w:rPr>
        <w:t>, 62 ng/ml progesterone, 40 ng/ml sodium selenite, and 5 ng/ml epidermal growth factor (all from Merck</w:t>
      </w:r>
      <w:r w:rsidR="0094242F" w:rsidRPr="00E05752">
        <w:rPr>
          <w:rFonts w:ascii="Times New Roman" w:hAnsi="Times New Roman" w:cs="Times New Roman" w:hint="eastAsia"/>
          <w:sz w:val="24"/>
        </w:rPr>
        <w:t xml:space="preserve"> </w:t>
      </w:r>
      <w:proofErr w:type="spellStart"/>
      <w:r w:rsidR="0094242F" w:rsidRPr="00E05752">
        <w:rPr>
          <w:rFonts w:ascii="Times New Roman" w:hAnsi="Times New Roman" w:cs="Times New Roman" w:hint="eastAsia"/>
          <w:sz w:val="24"/>
        </w:rPr>
        <w:t>KGaA</w:t>
      </w:r>
      <w:proofErr w:type="spellEnd"/>
      <w:r w:rsidRPr="00E05752">
        <w:rPr>
          <w:rFonts w:ascii="Times New Roman" w:hAnsi="Times New Roman" w:cs="Times New Roman"/>
          <w:sz w:val="24"/>
          <w:lang w:eastAsia="zh-TW"/>
        </w:rPr>
        <w:t>, Darmstadt, Germany).</w:t>
      </w:r>
      <w:r w:rsidR="00DB3917" w:rsidRPr="00E05752">
        <w:rPr>
          <w:rFonts w:ascii="Times New Roman" w:hAnsi="Times New Roman" w:cs="Times New Roman" w:hint="eastAsia"/>
          <w:color w:val="000000" w:themeColor="text1"/>
          <w:sz w:val="24"/>
        </w:rPr>
        <w:t xml:space="preserve"> </w:t>
      </w:r>
    </w:p>
    <w:p w14:paraId="5E517629" w14:textId="77777777" w:rsidR="00DB3917" w:rsidRPr="00E05752" w:rsidRDefault="00DB3917" w:rsidP="00DB3917">
      <w:pPr>
        <w:spacing w:after="0" w:line="360" w:lineRule="auto"/>
        <w:jc w:val="both"/>
        <w:rPr>
          <w:rFonts w:ascii="Times New Roman" w:eastAsia="游ゴシック" w:hAnsi="Times New Roman" w:cs="Times New Roman"/>
          <w:sz w:val="24"/>
        </w:rPr>
      </w:pPr>
    </w:p>
    <w:p w14:paraId="762EECEA" w14:textId="4C93F270" w:rsidR="00DB3917" w:rsidRPr="00E05752" w:rsidRDefault="00DB3917" w:rsidP="000925BC">
      <w:pPr>
        <w:spacing w:after="0" w:line="360" w:lineRule="auto"/>
        <w:jc w:val="both"/>
        <w:rPr>
          <w:rFonts w:ascii="Times New Roman" w:eastAsia="游ゴシック" w:hAnsi="Times New Roman" w:cs="Times New Roman"/>
          <w:b/>
          <w:bCs/>
          <w:sz w:val="24"/>
        </w:rPr>
      </w:pPr>
      <w:bookmarkStart w:id="4" w:name="_Hlk164935506"/>
      <w:r w:rsidRPr="00E05752">
        <w:rPr>
          <w:rFonts w:ascii="Times New Roman" w:hAnsi="Times New Roman" w:cs="Times New Roman"/>
          <w:b/>
          <w:bCs/>
          <w:sz w:val="24"/>
          <w:lang w:eastAsia="zh-TW"/>
        </w:rPr>
        <w:t>Fluorescence-activated cell sorting (</w:t>
      </w:r>
      <w:r w:rsidRPr="00E05752">
        <w:rPr>
          <w:rFonts w:ascii="Times New Roman" w:eastAsia="游ゴシック" w:hAnsi="Times New Roman" w:cs="Times New Roman"/>
          <w:b/>
          <w:bCs/>
          <w:sz w:val="24"/>
        </w:rPr>
        <w:t>FACS) of GCPs using anti-G</w:t>
      </w:r>
      <w:r w:rsidR="005D1FEF">
        <w:rPr>
          <w:rFonts w:ascii="Times New Roman" w:eastAsia="游ゴシック" w:hAnsi="Times New Roman" w:cs="Times New Roman" w:hint="eastAsia"/>
          <w:b/>
          <w:bCs/>
          <w:sz w:val="24"/>
        </w:rPr>
        <w:t>abra</w:t>
      </w:r>
      <w:r w:rsidRPr="00E05752">
        <w:rPr>
          <w:rFonts w:ascii="Times New Roman" w:eastAsia="游ゴシック" w:hAnsi="Times New Roman" w:cs="Times New Roman"/>
          <w:b/>
          <w:bCs/>
          <w:sz w:val="24"/>
        </w:rPr>
        <w:t>6 antibodies</w:t>
      </w:r>
    </w:p>
    <w:p w14:paraId="0143CE0A" w14:textId="05FA2B41" w:rsidR="00DB3917" w:rsidRPr="00E05752" w:rsidRDefault="00DB3917" w:rsidP="000925BC">
      <w:pPr>
        <w:pStyle w:val="Web"/>
        <w:shd w:val="clear" w:color="auto" w:fill="FFFFFF"/>
        <w:spacing w:before="0" w:beforeAutospacing="0" w:after="0" w:afterAutospacing="0" w:line="360" w:lineRule="auto"/>
        <w:jc w:val="both"/>
        <w:rPr>
          <w:rFonts w:ascii="Arial" w:hAnsi="Arial" w:cs="Arial"/>
          <w:color w:val="54545C"/>
        </w:rPr>
      </w:pPr>
      <w:r w:rsidRPr="00E05752">
        <w:rPr>
          <w:rFonts w:ascii="Times New Roman" w:hAnsi="Times New Roman" w:cs="Times New Roman"/>
          <w:lang w:eastAsia="zh-TW"/>
        </w:rPr>
        <w:t>FACS</w:t>
      </w:r>
      <w:r w:rsidRPr="00E05752">
        <w:rPr>
          <w:rFonts w:ascii="Times New Roman" w:eastAsia="游ゴシック" w:hAnsi="Times New Roman" w:cs="Times New Roman"/>
        </w:rPr>
        <w:t xml:space="preserve"> using </w:t>
      </w:r>
      <w:r w:rsidRPr="00E05752">
        <w:rPr>
          <w:rFonts w:ascii="Times New Roman" w:hAnsi="Times New Roman" w:cs="Times New Roman"/>
          <w:lang w:eastAsia="zh-TW"/>
        </w:rPr>
        <w:t xml:space="preserve">GCPs </w:t>
      </w:r>
      <w:r w:rsidRPr="00E05752">
        <w:rPr>
          <w:rFonts w:ascii="Times New Roman" w:eastAsia="游ゴシック" w:hAnsi="Times New Roman" w:cs="Times New Roman"/>
        </w:rPr>
        <w:t xml:space="preserve">was carried out to </w:t>
      </w:r>
      <w:r w:rsidRPr="00E05752">
        <w:rPr>
          <w:rFonts w:ascii="Times New Roman" w:hAnsi="Times New Roman" w:cs="Times New Roman"/>
          <w:lang w:eastAsia="zh-TW"/>
        </w:rPr>
        <w:t>separate</w:t>
      </w:r>
      <w:r w:rsidRPr="00E05752">
        <w:rPr>
          <w:rFonts w:ascii="Times New Roman" w:eastAsia="游ゴシック" w:hAnsi="Times New Roman" w:cs="Times New Roman"/>
        </w:rPr>
        <w:t xml:space="preserve"> the sub</w:t>
      </w:r>
      <w:r w:rsidRPr="00E05752">
        <w:rPr>
          <w:rFonts w:ascii="Times New Roman" w:hAnsi="Times New Roman" w:cs="Times New Roman"/>
          <w:lang w:eastAsia="zh-TW"/>
        </w:rPr>
        <w:t>population based on G</w:t>
      </w:r>
      <w:r w:rsidR="005D1FEF">
        <w:rPr>
          <w:rFonts w:ascii="Times New Roman" w:hAnsi="Times New Roman" w:cs="Times New Roman" w:hint="eastAsia"/>
        </w:rPr>
        <w:t>abra</w:t>
      </w:r>
      <w:r w:rsidRPr="00E05752">
        <w:rPr>
          <w:rFonts w:ascii="Times New Roman" w:hAnsi="Times New Roman" w:cs="Times New Roman"/>
          <w:lang w:eastAsia="zh-TW"/>
        </w:rPr>
        <w:t xml:space="preserve">6–FITC labeling. The GCPs were washed with </w:t>
      </w:r>
      <w:r w:rsidRPr="00E05752">
        <w:rPr>
          <w:rFonts w:ascii="Times New Roman" w:eastAsia="游ゴシック" w:hAnsi="Times New Roman" w:cs="Times New Roman"/>
        </w:rPr>
        <w:t xml:space="preserve">10 mM </w:t>
      </w:r>
      <w:r w:rsidRPr="00E05752">
        <w:rPr>
          <w:rFonts w:ascii="Times New Roman" w:hAnsi="Times New Roman" w:cs="Times New Roman"/>
          <w:lang w:eastAsia="zh-TW"/>
        </w:rPr>
        <w:t xml:space="preserve">Dulbecco’s modified phosphate basal saline </w:t>
      </w:r>
      <w:r w:rsidRPr="00E05752">
        <w:rPr>
          <w:rFonts w:ascii="Times New Roman" w:eastAsia="游ゴシック" w:hAnsi="Times New Roman" w:cs="Times New Roman"/>
        </w:rPr>
        <w:t xml:space="preserve">(PBS) </w:t>
      </w:r>
      <w:r w:rsidRPr="00E05752">
        <w:rPr>
          <w:rFonts w:ascii="Times New Roman" w:hAnsi="Times New Roman" w:cs="Times New Roman"/>
          <w:lang w:eastAsia="zh-TW"/>
        </w:rPr>
        <w:t xml:space="preserve">and detached using trypsin </w:t>
      </w:r>
      <w:r w:rsidRPr="00E05752">
        <w:rPr>
          <w:rFonts w:ascii="Times New Roman" w:eastAsia="游ゴシック" w:hAnsi="Times New Roman" w:cs="Times New Roman"/>
        </w:rPr>
        <w:t>(</w:t>
      </w:r>
      <w:bookmarkStart w:id="5" w:name="_Hlk164935468"/>
      <w:proofErr w:type="spellStart"/>
      <w:r w:rsidR="0086644C" w:rsidRPr="00E05752">
        <w:rPr>
          <w:rFonts w:ascii="Times New Roman" w:eastAsia="游ゴシック" w:hAnsi="Times New Roman" w:cs="Times New Roman"/>
        </w:rPr>
        <w:t>Thermo</w:t>
      </w:r>
      <w:proofErr w:type="spellEnd"/>
      <w:r w:rsidR="0086644C" w:rsidRPr="00E05752">
        <w:rPr>
          <w:rFonts w:ascii="Times New Roman" w:eastAsia="游ゴシック" w:hAnsi="Times New Roman" w:cs="Times New Roman"/>
        </w:rPr>
        <w:t xml:space="preserve"> Fisher Scientific</w:t>
      </w:r>
      <w:r w:rsidRPr="00E05752">
        <w:rPr>
          <w:rFonts w:ascii="Times New Roman" w:eastAsia="游ゴシック" w:hAnsi="Times New Roman" w:cs="Times New Roman"/>
        </w:rPr>
        <w:t>)</w:t>
      </w:r>
      <w:bookmarkEnd w:id="5"/>
      <w:r w:rsidRPr="00E05752">
        <w:rPr>
          <w:rFonts w:ascii="Times New Roman" w:eastAsia="游ゴシック" w:hAnsi="Times New Roman" w:cs="Times New Roman"/>
        </w:rPr>
        <w:t xml:space="preserve"> </w:t>
      </w:r>
      <w:r w:rsidRPr="00E05752">
        <w:rPr>
          <w:rFonts w:ascii="Times New Roman" w:hAnsi="Times New Roman" w:cs="Times New Roman"/>
          <w:lang w:eastAsia="zh-TW"/>
        </w:rPr>
        <w:t xml:space="preserve">in the presence of </w:t>
      </w:r>
      <w:r w:rsidRPr="00E05752">
        <w:rPr>
          <w:rFonts w:ascii="Times New Roman" w:hAnsi="Times New Roman" w:cs="Times New Roman"/>
          <w:lang w:eastAsia="zh-TW"/>
        </w:rPr>
        <w:lastRenderedPageBreak/>
        <w:t>DNase</w:t>
      </w:r>
      <w:r w:rsidR="0086644C" w:rsidRPr="00E05752">
        <w:rPr>
          <w:rFonts w:ascii="Times New Roman" w:hAnsi="Times New Roman" w:cs="Times New Roman"/>
          <w:lang w:eastAsia="zh-TW"/>
        </w:rPr>
        <w:t xml:space="preserve"> </w:t>
      </w:r>
      <w:r w:rsidR="0086644C" w:rsidRPr="00E05752">
        <w:rPr>
          <w:rFonts w:ascii="Times New Roman" w:hAnsi="Times New Roman" w:cs="Times New Roman" w:hint="eastAsia"/>
        </w:rPr>
        <w:t>(</w:t>
      </w:r>
      <w:r w:rsidR="0086644C" w:rsidRPr="00E05752">
        <w:rPr>
          <w:rFonts w:ascii="Times New Roman" w:hAnsi="Times New Roman" w:cs="Times New Roman"/>
          <w:lang w:eastAsia="zh-TW"/>
        </w:rPr>
        <w:t>Merck</w:t>
      </w:r>
      <w:r w:rsidR="0086644C" w:rsidRPr="00E05752">
        <w:rPr>
          <w:rFonts w:ascii="Times New Roman" w:hAnsi="Times New Roman" w:cs="Times New Roman" w:hint="eastAsia"/>
        </w:rPr>
        <w:t>)</w:t>
      </w:r>
      <w:r w:rsidRPr="00E05752">
        <w:rPr>
          <w:rFonts w:ascii="Times New Roman" w:hAnsi="Times New Roman" w:cs="Times New Roman"/>
          <w:lang w:eastAsia="zh-TW"/>
        </w:rPr>
        <w:t>. Trypsinization was stopped using 10% fetal bovine serum</w:t>
      </w:r>
      <w:r w:rsidRPr="00E05752">
        <w:rPr>
          <w:rFonts w:ascii="Times New Roman" w:hAnsi="Times New Roman" w:cs="Times New Roman" w:hint="eastAsia"/>
        </w:rPr>
        <w:t xml:space="preserve"> </w:t>
      </w:r>
      <w:r w:rsidRPr="00E05752">
        <w:rPr>
          <w:rFonts w:ascii="Times New Roman" w:eastAsia="游ゴシック" w:hAnsi="Times New Roman" w:cs="Times New Roman"/>
        </w:rPr>
        <w:t xml:space="preserve">and the cells were washed with </w:t>
      </w:r>
      <w:r w:rsidRPr="00E05752">
        <w:rPr>
          <w:rFonts w:ascii="Times New Roman" w:hAnsi="Times New Roman" w:cs="Times New Roman"/>
          <w:lang w:eastAsia="zh-TW"/>
        </w:rPr>
        <w:t>PBS</w:t>
      </w:r>
      <w:r w:rsidRPr="00E05752">
        <w:rPr>
          <w:rFonts w:ascii="Times New Roman" w:eastAsia="游ゴシック" w:hAnsi="Times New Roman" w:cs="Times New Roman"/>
        </w:rPr>
        <w:t xml:space="preserve"> </w:t>
      </w:r>
      <w:r w:rsidRPr="00E05752">
        <w:rPr>
          <w:rFonts w:ascii="Times New Roman" w:hAnsi="Times New Roman" w:cs="Times New Roman"/>
          <w:lang w:eastAsia="zh-TW"/>
        </w:rPr>
        <w:t xml:space="preserve">containing 0.5% BSA. Subsequently, the cells were centrifuged </w:t>
      </w:r>
      <w:r w:rsidRPr="00E05752">
        <w:rPr>
          <w:rFonts w:ascii="Times New Roman" w:eastAsia="游ゴシック" w:hAnsi="Times New Roman" w:cs="Times New Roman"/>
        </w:rPr>
        <w:t xml:space="preserve">at 1,000 rpm for 5 min at 4 °C </w:t>
      </w:r>
      <w:r w:rsidRPr="00E05752">
        <w:rPr>
          <w:rFonts w:ascii="Times New Roman" w:hAnsi="Times New Roman" w:cs="Times New Roman"/>
          <w:lang w:eastAsia="zh-TW"/>
        </w:rPr>
        <w:t xml:space="preserve">and resuspended in 300 </w:t>
      </w:r>
      <w:r w:rsidRPr="00E05752">
        <w:rPr>
          <w:rFonts w:ascii="Times New Roman" w:hAnsi="Times New Roman" w:cs="Times New Roman"/>
          <w:lang w:eastAsia="zh-TW"/>
        </w:rPr>
        <w:sym w:font="Symbol" w:char="F06D"/>
      </w:r>
      <w:r w:rsidRPr="00E05752">
        <w:rPr>
          <w:rFonts w:ascii="Times New Roman" w:hAnsi="Times New Roman" w:cs="Times New Roman"/>
          <w:lang w:eastAsia="zh-TW"/>
        </w:rPr>
        <w:t>l of PBS containing 0.5% BSA</w:t>
      </w:r>
      <w:r w:rsidRPr="00E05752">
        <w:rPr>
          <w:rFonts w:ascii="Times New Roman" w:eastAsia="游ゴシック" w:hAnsi="Times New Roman" w:cs="Times New Roman"/>
        </w:rPr>
        <w:t xml:space="preserve">. </w:t>
      </w:r>
      <w:r w:rsidRPr="00E05752">
        <w:rPr>
          <w:rFonts w:ascii="Times New Roman" w:eastAsia="游ゴシック" w:hAnsi="Times New Roman" w:cs="Times New Roman" w:hint="eastAsia"/>
        </w:rPr>
        <w:t>The PGCs were cultivated in the presence of 30</w:t>
      </w:r>
      <w:r w:rsidR="006A3354" w:rsidRPr="00E05752">
        <w:rPr>
          <w:rFonts w:ascii="Times New Roman" w:eastAsia="游ゴシック" w:hAnsi="Times New Roman" w:cs="Times New Roman" w:hint="eastAsia"/>
        </w:rPr>
        <w:t xml:space="preserve"> </w:t>
      </w:r>
      <w:proofErr w:type="spellStart"/>
      <w:r w:rsidR="006A3354" w:rsidRPr="00E05752">
        <w:rPr>
          <w:rFonts w:ascii="Times New Roman" w:hAnsi="Times New Roman" w:cs="Times New Roman"/>
          <w:lang w:eastAsia="zh-TW"/>
        </w:rPr>
        <w:t>μ</w:t>
      </w:r>
      <w:r w:rsidRPr="00E05752">
        <w:rPr>
          <w:rFonts w:ascii="Times New Roman" w:eastAsia="游ゴシック" w:hAnsi="Times New Roman" w:cs="Times New Roman" w:hint="eastAsia"/>
        </w:rPr>
        <w:t>M</w:t>
      </w:r>
      <w:proofErr w:type="spellEnd"/>
      <w:r w:rsidRPr="00E05752">
        <w:rPr>
          <w:rFonts w:ascii="Times New Roman" w:eastAsia="游ゴシック" w:hAnsi="Times New Roman" w:cs="Times New Roman" w:hint="eastAsia"/>
        </w:rPr>
        <w:t xml:space="preserve"> NAC for 7 days to commit the neural differentiation. Then, the </w:t>
      </w:r>
      <w:r w:rsidRPr="00E05752">
        <w:rPr>
          <w:rFonts w:ascii="Times New Roman" w:eastAsia="游ゴシック" w:hAnsi="Times New Roman" w:cs="Times New Roman"/>
        </w:rPr>
        <w:t xml:space="preserve">cells were labeled with </w:t>
      </w:r>
      <w:r w:rsidRPr="00E05752">
        <w:rPr>
          <w:rFonts w:ascii="Times New Roman" w:hAnsi="Times New Roman" w:cs="Times New Roman"/>
          <w:lang w:eastAsia="zh-TW"/>
        </w:rPr>
        <w:t>G</w:t>
      </w:r>
      <w:r w:rsidR="005D1FEF">
        <w:rPr>
          <w:rFonts w:ascii="Times New Roman" w:hAnsi="Times New Roman" w:cs="Times New Roman" w:hint="eastAsia"/>
        </w:rPr>
        <w:t>abra</w:t>
      </w:r>
      <w:r w:rsidRPr="00E05752">
        <w:rPr>
          <w:rFonts w:ascii="Times New Roman" w:hAnsi="Times New Roman" w:cs="Times New Roman"/>
          <w:lang w:eastAsia="zh-TW"/>
        </w:rPr>
        <w:t>6–FITC antibodies (1:100;</w:t>
      </w:r>
      <w:r w:rsidR="00631ABD" w:rsidRPr="00E05752">
        <w:rPr>
          <w:rFonts w:ascii="Times New Roman" w:hAnsi="Times New Roman" w:cs="Times New Roman"/>
          <w:lang w:eastAsia="zh-TW"/>
        </w:rPr>
        <w:t xml:space="preserve"> Bioss</w:t>
      </w:r>
      <w:r w:rsidR="00631ABD" w:rsidRPr="00E05752">
        <w:rPr>
          <w:rFonts w:ascii="Times New Roman" w:hAnsi="Times New Roman" w:cs="Times New Roman" w:hint="eastAsia"/>
        </w:rPr>
        <w:t>, Woburn, MA, USA</w:t>
      </w:r>
      <w:r w:rsidR="006A3354" w:rsidRPr="00E05752">
        <w:rPr>
          <w:rFonts w:ascii="Times New Roman" w:hAnsi="Times New Roman" w:cs="Times New Roman" w:hint="eastAsia"/>
        </w:rPr>
        <w:t xml:space="preserve">, </w:t>
      </w:r>
      <w:r w:rsidR="006A3354" w:rsidRPr="00E05752">
        <w:rPr>
          <w:rFonts w:ascii="Times New Roman" w:hAnsi="Times New Roman" w:cs="Times New Roman"/>
          <w:lang w:eastAsia="zh-TW"/>
        </w:rPr>
        <w:t>bs-12063R-FITC</w:t>
      </w:r>
      <w:r w:rsidRPr="00E05752">
        <w:rPr>
          <w:rFonts w:ascii="Times New Roman" w:hAnsi="Times New Roman" w:cs="Times New Roman"/>
          <w:lang w:eastAsia="zh-TW"/>
        </w:rPr>
        <w:t>), which were added to labeled GCPs, followed by a 30-min incubation. Finally,</w:t>
      </w:r>
      <w:r w:rsidRPr="00E05752">
        <w:rPr>
          <w:rFonts w:ascii="Times New Roman" w:eastAsia="游ゴシック" w:hAnsi="Times New Roman" w:cs="Times New Roman"/>
        </w:rPr>
        <w:t xml:space="preserve"> GCPs labeled with</w:t>
      </w:r>
      <w:r w:rsidRPr="00E05752">
        <w:rPr>
          <w:rFonts w:ascii="Times New Roman" w:hAnsi="Times New Roman" w:cs="Times New Roman"/>
          <w:lang w:eastAsia="zh-TW"/>
        </w:rPr>
        <w:t xml:space="preserve"> G</w:t>
      </w:r>
      <w:r w:rsidR="005D1FEF">
        <w:rPr>
          <w:rFonts w:ascii="Times New Roman" w:hAnsi="Times New Roman" w:cs="Times New Roman" w:hint="eastAsia"/>
        </w:rPr>
        <w:t>abra</w:t>
      </w:r>
      <w:r w:rsidRPr="00E05752">
        <w:rPr>
          <w:rFonts w:ascii="Times New Roman" w:hAnsi="Times New Roman" w:cs="Times New Roman"/>
          <w:lang w:eastAsia="zh-TW"/>
        </w:rPr>
        <w:t xml:space="preserve">6–FITC antibodies were washed by PBS containing 0.5% BSA, and the samples were </w:t>
      </w:r>
      <w:r w:rsidRPr="00E05752">
        <w:rPr>
          <w:rFonts w:ascii="Times New Roman" w:eastAsia="游ゴシック" w:hAnsi="Times New Roman" w:cs="Times New Roman"/>
        </w:rPr>
        <w:t xml:space="preserve">then </w:t>
      </w:r>
      <w:r w:rsidRPr="00E05752">
        <w:rPr>
          <w:rFonts w:ascii="Times New Roman" w:hAnsi="Times New Roman" w:cs="Times New Roman"/>
          <w:lang w:eastAsia="zh-TW"/>
        </w:rPr>
        <w:t xml:space="preserve">analyzed on a BD </w:t>
      </w:r>
      <w:proofErr w:type="spellStart"/>
      <w:r w:rsidRPr="00E05752">
        <w:rPr>
          <w:rFonts w:ascii="Times New Roman" w:hAnsi="Times New Roman" w:cs="Times New Roman"/>
          <w:lang w:eastAsia="zh-TW"/>
        </w:rPr>
        <w:t>FACSMelody</w:t>
      </w:r>
      <w:proofErr w:type="spellEnd"/>
      <w:r w:rsidRPr="00E05752">
        <w:rPr>
          <w:rFonts w:ascii="Times New Roman" w:hAnsi="Times New Roman" w:cs="Times New Roman"/>
          <w:lang w:eastAsia="zh-TW"/>
        </w:rPr>
        <w:t>™ Cell Sorter (BD Biosciences</w:t>
      </w:r>
      <w:r w:rsidR="001975B2" w:rsidRPr="00E05752">
        <w:rPr>
          <w:rFonts w:ascii="Times New Roman" w:hAnsi="Times New Roman" w:cs="Times New Roman" w:hint="eastAsia"/>
        </w:rPr>
        <w:t>, New Jersey, USA</w:t>
      </w:r>
      <w:r w:rsidRPr="00E05752">
        <w:rPr>
          <w:rFonts w:ascii="Times New Roman" w:hAnsi="Times New Roman" w:cs="Times New Roman"/>
          <w:lang w:eastAsia="zh-TW"/>
        </w:rPr>
        <w:t>),</w:t>
      </w:r>
      <w:r w:rsidRPr="00E05752">
        <w:rPr>
          <w:rFonts w:ascii="Times New Roman" w:eastAsia="游ゴシック" w:hAnsi="Times New Roman" w:cs="Times New Roman"/>
        </w:rPr>
        <w:t xml:space="preserve"> to sort each subpopulation</w:t>
      </w:r>
      <w:r w:rsidRPr="00E05752">
        <w:rPr>
          <w:rFonts w:ascii="Times New Roman" w:hAnsi="Times New Roman" w:cs="Times New Roman"/>
          <w:lang w:eastAsia="zh-TW"/>
        </w:rPr>
        <w:t xml:space="preserve">. The data were plotted and quantified using </w:t>
      </w:r>
      <w:proofErr w:type="spellStart"/>
      <w:r w:rsidRPr="00E05752">
        <w:rPr>
          <w:rFonts w:ascii="Times New Roman" w:hAnsi="Times New Roman" w:cs="Times New Roman"/>
          <w:lang w:eastAsia="zh-TW"/>
        </w:rPr>
        <w:t>FlowJo</w:t>
      </w:r>
      <w:proofErr w:type="spellEnd"/>
      <w:r w:rsidRPr="00E05752">
        <w:rPr>
          <w:rFonts w:ascii="Times New Roman" w:hAnsi="Times New Roman" w:cs="Times New Roman"/>
          <w:lang w:eastAsia="zh-TW"/>
        </w:rPr>
        <w:t xml:space="preserve"> (v. 10; BD Biosciences).</w:t>
      </w:r>
      <w:r w:rsidRPr="00E05752">
        <w:rPr>
          <w:rFonts w:ascii="Times New Roman" w:eastAsia="游ゴシック" w:hAnsi="Times New Roman" w:cs="Times New Roman"/>
        </w:rPr>
        <w:t xml:space="preserve"> The sorted </w:t>
      </w:r>
      <w:r w:rsidRPr="00E05752">
        <w:rPr>
          <w:rFonts w:ascii="Times New Roman" w:hAnsi="Times New Roman" w:cs="Times New Roman"/>
          <w:lang w:eastAsia="zh-TW"/>
        </w:rPr>
        <w:t>G</w:t>
      </w:r>
      <w:r w:rsidR="005D1FEF">
        <w:rPr>
          <w:rFonts w:ascii="Times New Roman" w:hAnsi="Times New Roman" w:cs="Times New Roman" w:hint="eastAsia"/>
        </w:rPr>
        <w:t>abra</w:t>
      </w:r>
      <w:r w:rsidRPr="00E05752">
        <w:rPr>
          <w:rFonts w:ascii="Times New Roman" w:eastAsia="游ゴシック" w:hAnsi="Times New Roman" w:cs="Times New Roman"/>
        </w:rPr>
        <w:t>6-positive GCPs (G</w:t>
      </w:r>
      <w:r w:rsidR="005D1FEF">
        <w:rPr>
          <w:rFonts w:ascii="Times New Roman" w:eastAsia="游ゴシック" w:hAnsi="Times New Roman" w:cs="Times New Roman" w:hint="eastAsia"/>
        </w:rPr>
        <w:t>abra</w:t>
      </w:r>
      <w:r w:rsidRPr="00E05752">
        <w:rPr>
          <w:rFonts w:ascii="Times New Roman" w:eastAsia="游ゴシック" w:hAnsi="Times New Roman" w:cs="Times New Roman"/>
        </w:rPr>
        <w:t>6</w:t>
      </w:r>
      <w:r w:rsidRPr="00E05752">
        <w:rPr>
          <w:rFonts w:ascii="Times New Roman" w:eastAsia="游ゴシック" w:hAnsi="Times New Roman" w:cs="Times New Roman"/>
          <w:vertAlign w:val="superscript"/>
        </w:rPr>
        <w:t>+</w:t>
      </w:r>
      <w:r w:rsidRPr="00E05752">
        <w:rPr>
          <w:rFonts w:ascii="Times New Roman" w:eastAsia="游ゴシック" w:hAnsi="Times New Roman" w:cs="Times New Roman"/>
        </w:rPr>
        <w:t xml:space="preserve"> GCPs) and G</w:t>
      </w:r>
      <w:r w:rsidR="005D1FEF">
        <w:rPr>
          <w:rFonts w:ascii="Times New Roman" w:eastAsia="游ゴシック" w:hAnsi="Times New Roman" w:cs="Times New Roman" w:hint="eastAsia"/>
        </w:rPr>
        <w:t>abra</w:t>
      </w:r>
      <w:r w:rsidRPr="00E05752">
        <w:rPr>
          <w:rFonts w:ascii="Times New Roman" w:eastAsia="游ゴシック" w:hAnsi="Times New Roman" w:cs="Times New Roman"/>
        </w:rPr>
        <w:t>6-negative GCPs (GA</w:t>
      </w:r>
      <w:r w:rsidR="005D1FEF">
        <w:rPr>
          <w:rFonts w:ascii="Times New Roman" w:eastAsia="游ゴシック" w:hAnsi="Times New Roman" w:cs="Times New Roman" w:hint="eastAsia"/>
        </w:rPr>
        <w:t>abra6</w:t>
      </w:r>
      <w:r w:rsidRPr="00E05752">
        <w:rPr>
          <w:rFonts w:ascii="Times New Roman" w:eastAsia="游ゴシック" w:hAnsi="Times New Roman" w:cs="Times New Roman"/>
          <w:vertAlign w:val="superscript"/>
        </w:rPr>
        <w:t>–</w:t>
      </w:r>
      <w:r w:rsidRPr="00E05752">
        <w:rPr>
          <w:rFonts w:ascii="Times New Roman" w:eastAsia="游ゴシック" w:hAnsi="Times New Roman" w:cs="Times New Roman"/>
        </w:rPr>
        <w:t xml:space="preserve"> GCPs) were cultured as described above.</w:t>
      </w:r>
    </w:p>
    <w:p w14:paraId="21440105" w14:textId="77777777" w:rsidR="00DB3917" w:rsidRPr="00E05752" w:rsidRDefault="00DB3917" w:rsidP="00DB3917">
      <w:pPr>
        <w:spacing w:after="0" w:line="360" w:lineRule="auto"/>
        <w:jc w:val="both"/>
        <w:rPr>
          <w:rFonts w:ascii="Times New Roman" w:eastAsia="游ゴシック" w:hAnsi="Times New Roman" w:cs="Times New Roman"/>
          <w:sz w:val="24"/>
        </w:rPr>
      </w:pPr>
    </w:p>
    <w:bookmarkEnd w:id="4"/>
    <w:p w14:paraId="48E7D6D0" w14:textId="77777777" w:rsidR="00DB3917" w:rsidRPr="00E05752" w:rsidRDefault="00DB3917" w:rsidP="00DB3917">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Incorporation of bromodeoxyuridine (</w:t>
      </w:r>
      <w:proofErr w:type="spellStart"/>
      <w:r w:rsidRPr="00E05752">
        <w:rPr>
          <w:rFonts w:ascii="Times New Roman" w:hAnsi="Times New Roman" w:cs="Times New Roman"/>
          <w:b/>
          <w:bCs/>
          <w:sz w:val="24"/>
          <w:lang w:eastAsia="zh-TW"/>
        </w:rPr>
        <w:t>BrdU</w:t>
      </w:r>
      <w:proofErr w:type="spellEnd"/>
      <w:r w:rsidRPr="00E05752">
        <w:rPr>
          <w:rFonts w:ascii="Times New Roman" w:hAnsi="Times New Roman" w:cs="Times New Roman"/>
          <w:b/>
          <w:bCs/>
          <w:sz w:val="24"/>
          <w:lang w:eastAsia="zh-TW"/>
        </w:rPr>
        <w:t>)</w:t>
      </w:r>
    </w:p>
    <w:p w14:paraId="7D526835" w14:textId="49B16923" w:rsidR="00DB3917" w:rsidRPr="00E05752" w:rsidRDefault="00DB3917" w:rsidP="00DB3917">
      <w:pPr>
        <w:spacing w:after="0" w:line="360" w:lineRule="auto"/>
        <w:jc w:val="both"/>
        <w:rPr>
          <w:rFonts w:ascii="Times New Roman" w:hAnsi="Times New Roman" w:cs="Times New Roman"/>
          <w:sz w:val="24"/>
        </w:rPr>
      </w:pPr>
      <w:proofErr w:type="spellStart"/>
      <w:r w:rsidRPr="00E05752">
        <w:rPr>
          <w:rFonts w:ascii="Times New Roman" w:hAnsi="Times New Roman" w:cs="Times New Roman"/>
          <w:sz w:val="24"/>
          <w:lang w:eastAsia="zh-TW"/>
        </w:rPr>
        <w:t>BrdU</w:t>
      </w:r>
      <w:proofErr w:type="spellEnd"/>
      <w:r w:rsidRPr="00E05752">
        <w:rPr>
          <w:rFonts w:ascii="Times New Roman" w:hAnsi="Times New Roman" w:cs="Times New Roman"/>
          <w:sz w:val="24"/>
          <w:lang w:eastAsia="zh-TW"/>
        </w:rPr>
        <w:t xml:space="preserve"> Cell Proliferation Assay Kits (Cell Signaling Technology, Beverly, MA, USA) were used to detect</w:t>
      </w:r>
      <w:r w:rsidRPr="00E05752">
        <w:rPr>
          <w:rFonts w:ascii="Times New Roman" w:eastAsia="游ゴシック" w:hAnsi="Times New Roman" w:cs="Times New Roman"/>
          <w:sz w:val="24"/>
        </w:rPr>
        <w:t xml:space="preserve"> the sorted</w:t>
      </w:r>
      <w:r w:rsidRPr="00E05752">
        <w:rPr>
          <w:rFonts w:ascii="Times New Roman" w:hAnsi="Times New Roman" w:cs="Times New Roman"/>
          <w:sz w:val="24"/>
          <w:lang w:eastAsia="zh-TW"/>
        </w:rPr>
        <w:t xml:space="preserve"> GCPs, according to the manufacturer’s instructions. For immunocytochemistry of the stained cells, fixed GCs stained with the anti-</w:t>
      </w:r>
      <w:proofErr w:type="spellStart"/>
      <w:r w:rsidRPr="00E05752">
        <w:rPr>
          <w:rFonts w:ascii="Times New Roman" w:hAnsi="Times New Roman" w:cs="Times New Roman"/>
          <w:sz w:val="24"/>
          <w:lang w:eastAsia="zh-TW"/>
        </w:rPr>
        <w:t>BrdU</w:t>
      </w:r>
      <w:proofErr w:type="spellEnd"/>
      <w:r w:rsidRPr="00E05752">
        <w:rPr>
          <w:rFonts w:ascii="Times New Roman" w:hAnsi="Times New Roman" w:cs="Times New Roman"/>
          <w:sz w:val="24"/>
          <w:lang w:eastAsia="zh-TW"/>
        </w:rPr>
        <w:t xml:space="preserve"> antibody were developed using streptavidin–HRP plus </w:t>
      </w:r>
      <w:proofErr w:type="spellStart"/>
      <w:r w:rsidRPr="00E05752">
        <w:rPr>
          <w:rFonts w:ascii="Times New Roman" w:hAnsi="Times New Roman" w:cs="Times New Roman"/>
          <w:sz w:val="24"/>
          <w:lang w:eastAsia="zh-TW"/>
        </w:rPr>
        <w:t>ChemMate</w:t>
      </w:r>
      <w:proofErr w:type="spellEnd"/>
      <w:r w:rsidRPr="00E05752">
        <w:rPr>
          <w:rFonts w:ascii="Times New Roman" w:hAnsi="Times New Roman" w:cs="Times New Roman"/>
          <w:sz w:val="24"/>
          <w:lang w:eastAsia="zh-TW"/>
        </w:rPr>
        <w:t xml:space="preserve">™ DAKO </w:t>
      </w:r>
      <w:proofErr w:type="spellStart"/>
      <w:r w:rsidRPr="00E05752">
        <w:rPr>
          <w:rFonts w:ascii="Times New Roman" w:hAnsi="Times New Roman" w:cs="Times New Roman"/>
          <w:sz w:val="24"/>
          <w:lang w:eastAsia="zh-TW"/>
        </w:rPr>
        <w:t>EnVision</w:t>
      </w:r>
      <w:proofErr w:type="spellEnd"/>
      <w:r w:rsidRPr="00E05752">
        <w:rPr>
          <w:rFonts w:ascii="Times New Roman" w:hAnsi="Times New Roman" w:cs="Times New Roman"/>
          <w:sz w:val="24"/>
          <w:lang w:eastAsia="zh-TW"/>
        </w:rPr>
        <w:t xml:space="preserve">™ Detection kits (Dako, Glostrup, Denmark; K5007). The cells were visualized using an Olympus CKX41 microscope (Olympus, Tokyo, Japan), and the resulting images were quantified using the open access Fiji/ImageJ analytical software (https://imagej.net/Fiji) </w:t>
      </w:r>
      <w:r w:rsidR="00B30FB0">
        <w:rPr>
          <w:rFonts w:ascii="Times New Roman" w:hAnsi="Times New Roman" w:cs="Times New Roman" w:hint="eastAsia"/>
          <w:sz w:val="24"/>
        </w:rPr>
        <w:t xml:space="preserve">[41]. </w:t>
      </w:r>
    </w:p>
    <w:p w14:paraId="5D74AEF7" w14:textId="77777777" w:rsidR="00DB3917" w:rsidRPr="00E05752" w:rsidRDefault="00DB3917" w:rsidP="00DB3917">
      <w:pPr>
        <w:spacing w:after="0" w:line="360" w:lineRule="auto"/>
        <w:jc w:val="both"/>
        <w:rPr>
          <w:rFonts w:ascii="Times New Roman" w:hAnsi="Times New Roman" w:cs="Times New Roman"/>
          <w:sz w:val="24"/>
          <w:lang w:eastAsia="zh-TW"/>
        </w:rPr>
      </w:pPr>
    </w:p>
    <w:p w14:paraId="6069215B" w14:textId="77777777" w:rsidR="00DB3917" w:rsidRPr="00E05752" w:rsidRDefault="00DB3917" w:rsidP="00DB3917">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Immunocytochemistry</w:t>
      </w:r>
    </w:p>
    <w:p w14:paraId="4BD7D2CA" w14:textId="6D421778" w:rsidR="00DB3917" w:rsidRPr="00E05752" w:rsidRDefault="00DB3917" w:rsidP="00DB3917">
      <w:pPr>
        <w:spacing w:after="0" w:line="360" w:lineRule="auto"/>
        <w:jc w:val="both"/>
        <w:rPr>
          <w:rFonts w:ascii="Times New Roman" w:eastAsia="游ゴシック" w:hAnsi="Times New Roman" w:cs="Times New Roman"/>
          <w:sz w:val="24"/>
        </w:rPr>
      </w:pPr>
      <w:r w:rsidRPr="00E05752">
        <w:rPr>
          <w:rFonts w:ascii="Times New Roman" w:hAnsi="Times New Roman" w:cs="Times New Roman"/>
          <w:sz w:val="24"/>
          <w:lang w:eastAsia="zh-TW"/>
        </w:rPr>
        <w:lastRenderedPageBreak/>
        <w:t xml:space="preserve">GCPs </w:t>
      </w:r>
      <w:r w:rsidRPr="00E05752">
        <w:rPr>
          <w:rFonts w:ascii="Times New Roman" w:eastAsia="游ゴシック" w:hAnsi="Times New Roman" w:cs="Times New Roman"/>
          <w:sz w:val="24"/>
        </w:rPr>
        <w:t>or G</w:t>
      </w:r>
      <w:r w:rsidR="005D1FEF">
        <w:rPr>
          <w:rFonts w:ascii="Times New Roman" w:eastAsia="游ゴシック" w:hAnsi="Times New Roman" w:cs="Times New Roman" w:hint="eastAsia"/>
          <w:sz w:val="24"/>
        </w:rPr>
        <w:t>abra</w:t>
      </w:r>
      <w:r w:rsidRPr="00E05752">
        <w:rPr>
          <w:rFonts w:ascii="Times New Roman" w:eastAsia="游ゴシック" w:hAnsi="Times New Roman" w:cs="Times New Roman"/>
          <w:sz w:val="24"/>
        </w:rPr>
        <w:t>6</w:t>
      </w:r>
      <w:r w:rsidRPr="00E05752">
        <w:rPr>
          <w:rFonts w:ascii="Times New Roman" w:eastAsia="游ゴシック" w:hAnsi="Times New Roman" w:cs="Times New Roman"/>
          <w:sz w:val="24"/>
          <w:vertAlign w:val="superscript"/>
        </w:rPr>
        <w:t>+</w:t>
      </w:r>
      <w:r w:rsidRPr="00E05752">
        <w:rPr>
          <w:rFonts w:ascii="Times New Roman" w:eastAsia="游ゴシック" w:hAnsi="Times New Roman" w:cs="Times New Roman"/>
          <w:sz w:val="24"/>
        </w:rPr>
        <w:t xml:space="preserve"> GCPs/G</w:t>
      </w:r>
      <w:r w:rsidR="005D1FEF">
        <w:rPr>
          <w:rFonts w:ascii="Times New Roman" w:eastAsia="游ゴシック" w:hAnsi="Times New Roman" w:cs="Times New Roman" w:hint="eastAsia"/>
          <w:sz w:val="24"/>
        </w:rPr>
        <w:t>abra</w:t>
      </w:r>
      <w:r w:rsidRPr="00E05752">
        <w:rPr>
          <w:rFonts w:ascii="Times New Roman" w:eastAsia="游ゴシック" w:hAnsi="Times New Roman" w:cs="Times New Roman"/>
          <w:sz w:val="24"/>
        </w:rPr>
        <w:t>6</w:t>
      </w:r>
      <w:r w:rsidRPr="00E05752">
        <w:rPr>
          <w:rFonts w:ascii="Times New Roman" w:eastAsia="游ゴシック" w:hAnsi="Times New Roman" w:cs="Times New Roman"/>
          <w:sz w:val="24"/>
          <w:vertAlign w:val="superscript"/>
        </w:rPr>
        <w:t>–</w:t>
      </w:r>
      <w:r w:rsidRPr="00E05752">
        <w:rPr>
          <w:rFonts w:ascii="Times New Roman" w:eastAsia="游ゴシック" w:hAnsi="Times New Roman" w:cs="Times New Roman"/>
          <w:sz w:val="24"/>
        </w:rPr>
        <w:t xml:space="preserve"> GCPs </w:t>
      </w:r>
      <w:r w:rsidRPr="00E05752">
        <w:rPr>
          <w:rFonts w:ascii="Times New Roman" w:hAnsi="Times New Roman" w:cs="Times New Roman"/>
          <w:sz w:val="24"/>
          <w:lang w:eastAsia="zh-TW"/>
        </w:rPr>
        <w:t>were</w:t>
      </w:r>
      <w:r w:rsidRPr="00E05752">
        <w:rPr>
          <w:rFonts w:ascii="Times New Roman" w:eastAsia="游ゴシック" w:hAnsi="Times New Roman" w:cs="Times New Roman"/>
          <w:sz w:val="24"/>
        </w:rPr>
        <w:t xml:space="preserve"> subjected to immunocytochemistry before or after cultivation as described elsewhere </w:t>
      </w:r>
      <w:r w:rsidR="00B30FB0">
        <w:rPr>
          <w:rFonts w:ascii="Times New Roman" w:eastAsia="游ゴシック" w:hAnsi="Times New Roman" w:cs="Times New Roman" w:hint="eastAsia"/>
          <w:sz w:val="24"/>
        </w:rPr>
        <w:t>[</w:t>
      </w:r>
      <w:r w:rsidR="006A3354" w:rsidRPr="00E05752">
        <w:rPr>
          <w:rFonts w:ascii="Times New Roman" w:eastAsia="游ゴシック" w:hAnsi="Times New Roman" w:cs="Times New Roman" w:hint="eastAsia"/>
          <w:sz w:val="24"/>
        </w:rPr>
        <w:t>10, 11</w:t>
      </w:r>
      <w:r w:rsidR="00667844">
        <w:rPr>
          <w:rFonts w:ascii="Times New Roman" w:eastAsia="游ゴシック" w:hAnsi="Times New Roman" w:cs="Times New Roman" w:hint="eastAsia"/>
          <w:sz w:val="24"/>
        </w:rPr>
        <w:t>]</w:t>
      </w:r>
      <w:r w:rsidRPr="00E05752">
        <w:rPr>
          <w:rFonts w:ascii="Times New Roman" w:eastAsia="游ゴシック" w:hAnsi="Times New Roman" w:cs="Times New Roman"/>
          <w:sz w:val="24"/>
        </w:rPr>
        <w:t>.</w:t>
      </w:r>
      <w:r w:rsidRPr="00E05752">
        <w:rPr>
          <w:rFonts w:ascii="Times New Roman" w:eastAsia="游ゴシック" w:hAnsi="Times New Roman" w:cs="Times New Roman" w:hint="eastAsia"/>
          <w:sz w:val="24"/>
        </w:rPr>
        <w:t xml:space="preserve"> The primary and secondary antibodies were shown in Supplemental Table 1.</w:t>
      </w:r>
      <w:r w:rsidRPr="00E05752">
        <w:rPr>
          <w:rFonts w:ascii="Times New Roman" w:eastAsia="游ゴシック" w:hAnsi="Times New Roman" w:cs="Times New Roman"/>
          <w:sz w:val="24"/>
        </w:rPr>
        <w:t xml:space="preserve"> </w:t>
      </w:r>
      <w:r w:rsidRPr="00E05752">
        <w:rPr>
          <w:rFonts w:ascii="Times New Roman" w:hAnsi="Times New Roman" w:cs="Times New Roman"/>
          <w:sz w:val="24"/>
          <w:lang w:eastAsia="zh-TW"/>
        </w:rPr>
        <w:t xml:space="preserve">Cells were mounted on slides using the </w:t>
      </w:r>
      <w:proofErr w:type="spellStart"/>
      <w:r w:rsidRPr="00E05752">
        <w:rPr>
          <w:rFonts w:ascii="Times New Roman" w:hAnsi="Times New Roman" w:cs="Times New Roman"/>
          <w:sz w:val="24"/>
          <w:lang w:eastAsia="zh-TW"/>
        </w:rPr>
        <w:t>ProLong</w:t>
      </w:r>
      <w:proofErr w:type="spellEnd"/>
      <w:r w:rsidRPr="00E05752">
        <w:rPr>
          <w:rFonts w:ascii="Times New Roman" w:hAnsi="Times New Roman" w:cs="Times New Roman"/>
          <w:sz w:val="24"/>
          <w:lang w:eastAsia="zh-TW"/>
        </w:rPr>
        <w:t xml:space="preserve">® Gold antifade mounting medium (Molecular Probes, </w:t>
      </w:r>
      <w:proofErr w:type="spellStart"/>
      <w:r w:rsidRPr="00E05752">
        <w:rPr>
          <w:rFonts w:ascii="Times New Roman" w:hAnsi="Times New Roman" w:cs="Times New Roman"/>
          <w:sz w:val="24"/>
          <w:lang w:eastAsia="zh-TW"/>
        </w:rPr>
        <w:t>Thermo</w:t>
      </w:r>
      <w:proofErr w:type="spellEnd"/>
      <w:r w:rsidRPr="00E05752">
        <w:rPr>
          <w:rFonts w:ascii="Times New Roman" w:hAnsi="Times New Roman" w:cs="Times New Roman"/>
          <w:sz w:val="24"/>
          <w:lang w:eastAsia="zh-TW"/>
        </w:rPr>
        <w:t xml:space="preserve"> Fisher Scientific; P36934), and cell immunofluorescence was visualized using a FV1000 confocal laser scanning microscope (Olympus</w:t>
      </w:r>
      <w:r w:rsidRPr="00E05752">
        <w:rPr>
          <w:rFonts w:ascii="Times New Roman" w:hAnsi="Times New Roman" w:cs="Times New Roman" w:hint="eastAsia"/>
          <w:sz w:val="24"/>
        </w:rPr>
        <w:t xml:space="preserve">, Tokyo, Japan), and the resulting images were quantitated using the open </w:t>
      </w:r>
      <w:r w:rsidRPr="00E05752">
        <w:rPr>
          <w:rFonts w:ascii="Times New Roman" w:hAnsi="Times New Roman" w:cs="Times New Roman"/>
          <w:sz w:val="24"/>
        </w:rPr>
        <w:t>access</w:t>
      </w:r>
      <w:r w:rsidRPr="00E05752">
        <w:rPr>
          <w:rFonts w:ascii="Times New Roman" w:hAnsi="Times New Roman" w:cs="Times New Roman" w:hint="eastAsia"/>
          <w:sz w:val="24"/>
        </w:rPr>
        <w:t xml:space="preserve"> Fuji/ImageJ </w:t>
      </w:r>
      <w:r w:rsidRPr="00E05752">
        <w:rPr>
          <w:rFonts w:ascii="Times New Roman" w:hAnsi="Times New Roman" w:cs="Times New Roman"/>
          <w:sz w:val="24"/>
        </w:rPr>
        <w:t>analytical</w:t>
      </w:r>
      <w:r w:rsidRPr="00E05752">
        <w:rPr>
          <w:rFonts w:ascii="Times New Roman" w:hAnsi="Times New Roman" w:cs="Times New Roman" w:hint="eastAsia"/>
          <w:sz w:val="24"/>
        </w:rPr>
        <w:t xml:space="preserve"> softwar</w:t>
      </w:r>
      <w:r w:rsidRPr="00E05752">
        <w:rPr>
          <w:rFonts w:ascii="Times New Roman" w:hAnsi="Times New Roman" w:cs="Times New Roman" w:hint="eastAsia"/>
          <w:color w:val="000000" w:themeColor="text1"/>
          <w:sz w:val="24"/>
        </w:rPr>
        <w:t>e (</w:t>
      </w:r>
      <w:hyperlink r:id="rId9" w:history="1">
        <w:r w:rsidRPr="00E05752">
          <w:rPr>
            <w:rFonts w:ascii="Times New Roman" w:hAnsi="Times New Roman" w:cs="Times New Roman" w:hint="eastAsia"/>
            <w:color w:val="000000" w:themeColor="text1"/>
            <w:sz w:val="24"/>
          </w:rPr>
          <w:t>https://imagej.net/Fuji</w:t>
        </w:r>
      </w:hyperlink>
      <w:r w:rsidRPr="00E05752">
        <w:rPr>
          <w:rFonts w:ascii="Times New Roman" w:hAnsi="Times New Roman" w:cs="Times New Roman" w:hint="eastAsia"/>
          <w:color w:val="000000" w:themeColor="text1"/>
          <w:sz w:val="24"/>
        </w:rPr>
        <w:t>)</w:t>
      </w:r>
      <w:r w:rsidR="00667844">
        <w:rPr>
          <w:rFonts w:ascii="Times New Roman" w:hAnsi="Times New Roman" w:cs="Times New Roman" w:hint="eastAsia"/>
          <w:sz w:val="24"/>
        </w:rPr>
        <w:t xml:space="preserve"> [41]</w:t>
      </w:r>
      <w:r w:rsidRPr="00E05752">
        <w:rPr>
          <w:rFonts w:ascii="Times New Roman" w:hAnsi="Times New Roman" w:cs="Times New Roman" w:hint="eastAsia"/>
          <w:sz w:val="24"/>
        </w:rPr>
        <w:t xml:space="preserve">. </w:t>
      </w:r>
    </w:p>
    <w:p w14:paraId="31BE61F4" w14:textId="77777777" w:rsidR="00DB3917" w:rsidRPr="00E05752" w:rsidRDefault="00DB3917" w:rsidP="00DB3917">
      <w:pPr>
        <w:spacing w:after="0" w:line="360" w:lineRule="auto"/>
        <w:jc w:val="both"/>
        <w:rPr>
          <w:rFonts w:ascii="Times New Roman" w:hAnsi="Times New Roman" w:cs="Times New Roman"/>
          <w:sz w:val="24"/>
          <w:lang w:eastAsia="zh-TW"/>
        </w:rPr>
      </w:pPr>
    </w:p>
    <w:p w14:paraId="6FC0ADEC" w14:textId="323F1A02" w:rsidR="00DB3917" w:rsidRPr="00E05752" w:rsidRDefault="00DB3917" w:rsidP="00DB3917">
      <w:pPr>
        <w:spacing w:after="0" w:line="360" w:lineRule="auto"/>
        <w:jc w:val="both"/>
        <w:rPr>
          <w:rFonts w:ascii="Times New Roman" w:hAnsi="Times New Roman" w:cs="Times New Roman"/>
          <w:b/>
          <w:bCs/>
          <w:sz w:val="24"/>
        </w:rPr>
      </w:pPr>
      <w:bookmarkStart w:id="6" w:name="_Hlk164936013"/>
      <w:r w:rsidRPr="00E05752">
        <w:rPr>
          <w:rFonts w:ascii="Times New Roman" w:hAnsi="Times New Roman" w:cs="Times New Roman"/>
          <w:b/>
          <w:bCs/>
          <w:sz w:val="24"/>
          <w:lang w:eastAsia="zh-TW"/>
        </w:rPr>
        <w:t xml:space="preserve">Differentiation </w:t>
      </w:r>
      <w:r w:rsidRPr="00E05752">
        <w:rPr>
          <w:rFonts w:ascii="Times New Roman" w:hAnsi="Times New Roman" w:cs="Times New Roman" w:hint="eastAsia"/>
          <w:b/>
          <w:bCs/>
          <w:sz w:val="24"/>
        </w:rPr>
        <w:t>of G</w:t>
      </w:r>
      <w:r w:rsidR="005D1FEF">
        <w:rPr>
          <w:rFonts w:ascii="Times New Roman" w:hAnsi="Times New Roman" w:cs="Times New Roman" w:hint="eastAsia"/>
          <w:b/>
          <w:bCs/>
          <w:sz w:val="24"/>
        </w:rPr>
        <w:t>abra</w:t>
      </w:r>
      <w:r w:rsidRPr="00E05752">
        <w:rPr>
          <w:rFonts w:ascii="Times New Roman" w:eastAsia="游ゴシック" w:hAnsi="Times New Roman" w:cs="Times New Roman"/>
          <w:b/>
          <w:bCs/>
          <w:sz w:val="24"/>
        </w:rPr>
        <w:t>6</w:t>
      </w:r>
      <w:r w:rsidRPr="00E05752">
        <w:rPr>
          <w:rFonts w:ascii="Times New Roman" w:eastAsia="游ゴシック" w:hAnsi="Times New Roman" w:cs="Times New Roman"/>
          <w:b/>
          <w:bCs/>
          <w:sz w:val="24"/>
          <w:vertAlign w:val="superscript"/>
        </w:rPr>
        <w:t>+</w:t>
      </w:r>
      <w:r w:rsidRPr="00E05752">
        <w:rPr>
          <w:rFonts w:ascii="Times New Roman" w:eastAsia="游ゴシック" w:hAnsi="Times New Roman" w:cs="Times New Roman" w:hint="eastAsia"/>
          <w:b/>
          <w:bCs/>
          <w:sz w:val="24"/>
        </w:rPr>
        <w:t>-</w:t>
      </w:r>
      <w:r w:rsidRPr="00E05752">
        <w:rPr>
          <w:rFonts w:ascii="Times New Roman" w:eastAsia="游ゴシック" w:hAnsi="Times New Roman" w:cs="Times New Roman"/>
          <w:b/>
          <w:bCs/>
          <w:sz w:val="24"/>
        </w:rPr>
        <w:t>GCPs</w:t>
      </w:r>
      <w:r w:rsidRPr="00E05752">
        <w:rPr>
          <w:rFonts w:ascii="Times New Roman" w:hAnsi="Times New Roman" w:cs="Times New Roman"/>
          <w:b/>
          <w:bCs/>
          <w:sz w:val="24"/>
          <w:lang w:eastAsia="zh-TW"/>
        </w:rPr>
        <w:t xml:space="preserve"> into PCs</w:t>
      </w:r>
      <w:r w:rsidRPr="00E05752">
        <w:rPr>
          <w:rFonts w:ascii="Times New Roman" w:hAnsi="Times New Roman" w:cs="Times New Roman" w:hint="eastAsia"/>
          <w:b/>
          <w:bCs/>
          <w:sz w:val="24"/>
        </w:rPr>
        <w:t xml:space="preserve">  </w:t>
      </w:r>
    </w:p>
    <w:p w14:paraId="4DDD203C" w14:textId="3D5B41EB" w:rsidR="00DB3917" w:rsidRPr="00E05752" w:rsidRDefault="00DB3917" w:rsidP="00DB3917">
      <w:pPr>
        <w:spacing w:after="0" w:line="360" w:lineRule="auto"/>
        <w:jc w:val="both"/>
        <w:rPr>
          <w:rFonts w:ascii="Times New Roman" w:hAnsi="Times New Roman" w:cs="Times New Roman"/>
          <w:b/>
          <w:bCs/>
          <w:color w:val="000000" w:themeColor="text1"/>
          <w:sz w:val="24"/>
        </w:rPr>
      </w:pPr>
      <w:r w:rsidRPr="00E05752">
        <w:rPr>
          <w:rFonts w:ascii="Times New Roman" w:hAnsi="Times New Roman" w:cs="Times New Roman" w:hint="eastAsia"/>
          <w:b/>
          <w:bCs/>
          <w:color w:val="000000" w:themeColor="text1"/>
          <w:sz w:val="24"/>
        </w:rPr>
        <w:t xml:space="preserve">Method A; </w:t>
      </w:r>
      <w:r w:rsidRPr="00E05752">
        <w:rPr>
          <w:rFonts w:ascii="Times New Roman" w:hAnsi="Times New Roman" w:cs="Times New Roman"/>
          <w:b/>
          <w:bCs/>
          <w:color w:val="000000" w:themeColor="text1"/>
          <w:sz w:val="24"/>
          <w:lang w:eastAsia="zh-TW"/>
        </w:rPr>
        <w:t xml:space="preserve">Formation of </w:t>
      </w:r>
      <w:proofErr w:type="spellStart"/>
      <w:r w:rsidRPr="00E05752">
        <w:rPr>
          <w:rFonts w:ascii="Times New Roman" w:hAnsi="Times New Roman" w:cs="Times New Roman"/>
          <w:b/>
          <w:bCs/>
          <w:color w:val="000000" w:themeColor="text1"/>
          <w:sz w:val="24"/>
          <w:lang w:eastAsia="zh-TW"/>
        </w:rPr>
        <w:t>spherebodies</w:t>
      </w:r>
      <w:proofErr w:type="spellEnd"/>
      <w:r w:rsidRPr="00E05752">
        <w:rPr>
          <w:rFonts w:ascii="Times New Roman" w:hAnsi="Times New Roman" w:cs="Times New Roman"/>
          <w:b/>
          <w:bCs/>
          <w:color w:val="000000" w:themeColor="text1"/>
          <w:sz w:val="24"/>
          <w:lang w:eastAsia="zh-TW"/>
        </w:rPr>
        <w:t xml:space="preserve"> via GCP aggregation</w:t>
      </w:r>
      <w:r w:rsidRPr="00E05752">
        <w:rPr>
          <w:rFonts w:ascii="Times New Roman" w:hAnsi="Times New Roman" w:cs="Times New Roman" w:hint="eastAsia"/>
          <w:color w:val="000000" w:themeColor="text1"/>
          <w:sz w:val="24"/>
        </w:rPr>
        <w:t>;</w:t>
      </w:r>
      <w:r w:rsidRPr="00E05752">
        <w:rPr>
          <w:rFonts w:ascii="Times New Roman" w:hAnsi="Times New Roman" w:cs="Times New Roman" w:hint="eastAsia"/>
          <w:b/>
          <w:bCs/>
          <w:color w:val="FF0000"/>
          <w:sz w:val="24"/>
        </w:rPr>
        <w:t xml:space="preserve"> </w:t>
      </w:r>
      <w:r w:rsidRPr="00E05752">
        <w:rPr>
          <w:rFonts w:ascii="Times New Roman" w:hAnsi="Times New Roman" w:cs="Times New Roman" w:hint="eastAsia"/>
          <w:sz w:val="24"/>
        </w:rPr>
        <w:t>The FACS sorted GCPs by anti-G</w:t>
      </w:r>
      <w:r w:rsidR="005D1FEF">
        <w:rPr>
          <w:rFonts w:ascii="Times New Roman" w:hAnsi="Times New Roman" w:cs="Times New Roman" w:hint="eastAsia"/>
          <w:sz w:val="24"/>
        </w:rPr>
        <w:t>abra</w:t>
      </w:r>
      <w:r w:rsidRPr="00E05752">
        <w:rPr>
          <w:rFonts w:ascii="Times New Roman" w:hAnsi="Times New Roman" w:cs="Times New Roman" w:hint="eastAsia"/>
          <w:sz w:val="24"/>
        </w:rPr>
        <w:t xml:space="preserve">6 antibodies were </w:t>
      </w:r>
      <w:r w:rsidRPr="00E05752">
        <w:rPr>
          <w:rFonts w:ascii="Times New Roman" w:hAnsi="Times New Roman" w:cs="Times New Roman"/>
          <w:sz w:val="24"/>
        </w:rPr>
        <w:t>cultivated</w:t>
      </w:r>
      <w:r w:rsidRPr="00E05752">
        <w:rPr>
          <w:rFonts w:ascii="Times New Roman" w:hAnsi="Times New Roman" w:cs="Times New Roman" w:hint="eastAsia"/>
          <w:sz w:val="24"/>
        </w:rPr>
        <w:t xml:space="preserve"> in the presence of NAC to </w:t>
      </w:r>
      <w:r w:rsidRPr="00E05752">
        <w:rPr>
          <w:rFonts w:ascii="Times New Roman" w:hAnsi="Times New Roman" w:cs="Times New Roman"/>
          <w:sz w:val="24"/>
          <w:lang w:eastAsia="zh-TW"/>
        </w:rPr>
        <w:t xml:space="preserve">aggregate </w:t>
      </w:r>
      <w:proofErr w:type="spellStart"/>
      <w:r w:rsidRPr="00E05752">
        <w:rPr>
          <w:rFonts w:ascii="Times New Roman" w:hAnsi="Times New Roman" w:cs="Times New Roman"/>
          <w:sz w:val="24"/>
          <w:lang w:eastAsia="zh-TW"/>
        </w:rPr>
        <w:t>neurosphere</w:t>
      </w:r>
      <w:proofErr w:type="spellEnd"/>
      <w:r w:rsidRPr="00E05752">
        <w:rPr>
          <w:rFonts w:ascii="Times New Roman" w:hAnsi="Times New Roman" w:cs="Times New Roman"/>
          <w:sz w:val="24"/>
          <w:lang w:eastAsia="zh-TW"/>
        </w:rPr>
        <w:t xml:space="preserve"> bodies in low-attachment 96-well plates. The culture conditions were the same as those described above for the GC primary culture, with addition of the mouse leukemia inhibitory factor (</w:t>
      </w:r>
      <w:proofErr w:type="spellStart"/>
      <w:r w:rsidRPr="00E05752">
        <w:rPr>
          <w:rFonts w:ascii="Times New Roman" w:hAnsi="Times New Roman" w:cs="Times New Roman"/>
          <w:sz w:val="24"/>
          <w:lang w:eastAsia="zh-TW"/>
        </w:rPr>
        <w:t>mLIF</w:t>
      </w:r>
      <w:proofErr w:type="spellEnd"/>
      <w:r w:rsidRPr="00E05752">
        <w:rPr>
          <w:rFonts w:ascii="Times New Roman" w:hAnsi="Times New Roman" w:cs="Times New Roman"/>
          <w:sz w:val="24"/>
          <w:lang w:eastAsia="zh-TW"/>
        </w:rPr>
        <w:t xml:space="preserve">; Millipore, </w:t>
      </w:r>
      <w:bookmarkStart w:id="7" w:name="_Hlk164924224"/>
      <w:r w:rsidRPr="00E05752">
        <w:rPr>
          <w:rFonts w:ascii="Times New Roman" w:hAnsi="Times New Roman" w:cs="Times New Roman"/>
          <w:sz w:val="24"/>
          <w:lang w:eastAsia="zh-TW"/>
        </w:rPr>
        <w:t>Darmstadt, Germany</w:t>
      </w:r>
      <w:bookmarkEnd w:id="7"/>
      <w:r w:rsidRPr="00E05752">
        <w:rPr>
          <w:rFonts w:ascii="Times New Roman" w:hAnsi="Times New Roman" w:cs="Times New Roman"/>
          <w:sz w:val="24"/>
          <w:lang w:eastAsia="zh-TW"/>
        </w:rPr>
        <w:t xml:space="preserve">) and 2-mercaptoethanol (2-Me; </w:t>
      </w:r>
      <w:r w:rsidRPr="00E05752">
        <w:rPr>
          <w:rFonts w:ascii="Times New Roman" w:eastAsia="Meiryo UI" w:hAnsi="Times New Roman" w:cs="Times New Roman"/>
          <w:sz w:val="24"/>
          <w:lang w:eastAsia="zh-TW"/>
        </w:rPr>
        <w:t>Merck</w:t>
      </w:r>
      <w:r w:rsidR="006A3354" w:rsidRPr="00E05752">
        <w:rPr>
          <w:rFonts w:ascii="Times New Roman" w:eastAsia="Meiryo UI" w:hAnsi="Times New Roman" w:cs="Times New Roman" w:hint="eastAsia"/>
          <w:sz w:val="24"/>
        </w:rPr>
        <w:t xml:space="preserve">, </w:t>
      </w:r>
      <w:r w:rsidR="00133330" w:rsidRPr="00E05752">
        <w:rPr>
          <w:rFonts w:ascii="Times New Roman" w:hAnsi="Times New Roman" w:cs="Times New Roman"/>
          <w:sz w:val="24"/>
          <w:lang w:eastAsia="zh-TW"/>
        </w:rPr>
        <w:t xml:space="preserve">10 </w:t>
      </w:r>
      <w:proofErr w:type="spellStart"/>
      <w:r w:rsidR="00133330" w:rsidRPr="00E05752">
        <w:rPr>
          <w:rFonts w:ascii="Times New Roman" w:hAnsi="Times New Roman" w:cs="Times New Roman"/>
          <w:sz w:val="24"/>
          <w:lang w:eastAsia="zh-TW"/>
        </w:rPr>
        <w:t>nM</w:t>
      </w:r>
      <w:proofErr w:type="spellEnd"/>
      <w:r w:rsidR="00964085" w:rsidRPr="00E05752">
        <w:rPr>
          <w:rFonts w:ascii="Times New Roman" w:hAnsi="Times New Roman" w:cs="Times New Roman" w:hint="eastAsia"/>
          <w:sz w:val="24"/>
        </w:rPr>
        <w:t xml:space="preserve">). </w:t>
      </w:r>
    </w:p>
    <w:p w14:paraId="372A6E0C" w14:textId="2FA448AF" w:rsidR="00DB3917" w:rsidRPr="00E05752" w:rsidRDefault="00DB3917" w:rsidP="00DB3917">
      <w:pPr>
        <w:spacing w:after="0" w:line="360" w:lineRule="auto"/>
        <w:jc w:val="both"/>
        <w:rPr>
          <w:rFonts w:ascii="Times New Roman" w:eastAsia="游ゴシック" w:hAnsi="Times New Roman" w:cs="Times New Roman"/>
          <w:sz w:val="24"/>
        </w:rPr>
      </w:pPr>
      <w:r w:rsidRPr="00E05752">
        <w:rPr>
          <w:rFonts w:ascii="Times New Roman" w:hAnsi="Times New Roman" w:cs="Times New Roman" w:hint="eastAsia"/>
          <w:b/>
          <w:bCs/>
          <w:color w:val="000000" w:themeColor="text1"/>
          <w:sz w:val="24"/>
        </w:rPr>
        <w:t xml:space="preserve">Method B; Two </w:t>
      </w:r>
      <w:r w:rsidRPr="00E05752">
        <w:rPr>
          <w:rFonts w:ascii="Times New Roman" w:hAnsi="Times New Roman" w:cs="Times New Roman"/>
          <w:b/>
          <w:bCs/>
          <w:color w:val="000000" w:themeColor="text1"/>
          <w:sz w:val="24"/>
        </w:rPr>
        <w:t>dimension</w:t>
      </w:r>
      <w:r w:rsidRPr="00E05752">
        <w:rPr>
          <w:rFonts w:ascii="Times New Roman" w:hAnsi="Times New Roman" w:cs="Times New Roman" w:hint="eastAsia"/>
          <w:b/>
          <w:bCs/>
          <w:color w:val="000000" w:themeColor="text1"/>
          <w:sz w:val="24"/>
        </w:rPr>
        <w:t xml:space="preserve"> (2D) flat cell culture after </w:t>
      </w:r>
      <w:r w:rsidRPr="00E05752">
        <w:rPr>
          <w:rFonts w:ascii="Times New Roman" w:hAnsi="Times New Roman" w:cs="Times New Roman"/>
          <w:b/>
          <w:bCs/>
          <w:color w:val="000000" w:themeColor="text1"/>
          <w:sz w:val="24"/>
        </w:rPr>
        <w:t>digesting</w:t>
      </w:r>
      <w:r w:rsidRPr="00E05752">
        <w:rPr>
          <w:rFonts w:ascii="Times New Roman" w:hAnsi="Times New Roman" w:cs="Times New Roman" w:hint="eastAsia"/>
          <w:b/>
          <w:bCs/>
          <w:color w:val="000000" w:themeColor="text1"/>
          <w:sz w:val="24"/>
        </w:rPr>
        <w:t xml:space="preserve"> by </w:t>
      </w:r>
      <w:proofErr w:type="spellStart"/>
      <w:r w:rsidRPr="00E05752">
        <w:rPr>
          <w:rFonts w:ascii="Times New Roman" w:hAnsi="Times New Roman" w:cs="Times New Roman" w:hint="eastAsia"/>
          <w:b/>
          <w:bCs/>
          <w:color w:val="000000" w:themeColor="text1"/>
          <w:sz w:val="24"/>
        </w:rPr>
        <w:t>Accutase</w:t>
      </w:r>
      <w:proofErr w:type="spellEnd"/>
      <w:r w:rsidRPr="00E05752">
        <w:rPr>
          <w:rFonts w:ascii="Times New Roman" w:hAnsi="Times New Roman" w:cs="Times New Roman" w:hint="eastAsia"/>
          <w:color w:val="000000" w:themeColor="text1"/>
          <w:sz w:val="24"/>
        </w:rPr>
        <w:t xml:space="preserve">; The </w:t>
      </w:r>
      <w:proofErr w:type="spellStart"/>
      <w:r w:rsidRPr="00E05752">
        <w:rPr>
          <w:rFonts w:ascii="Times New Roman" w:hAnsi="Times New Roman" w:cs="Times New Roman" w:hint="eastAsia"/>
          <w:color w:val="000000" w:themeColor="text1"/>
          <w:sz w:val="24"/>
        </w:rPr>
        <w:t>spherebodies</w:t>
      </w:r>
      <w:proofErr w:type="spellEnd"/>
      <w:r w:rsidRPr="00E05752">
        <w:rPr>
          <w:rFonts w:ascii="Times New Roman" w:hAnsi="Times New Roman" w:cs="Times New Roman" w:hint="eastAsia"/>
          <w:color w:val="000000" w:themeColor="text1"/>
          <w:sz w:val="24"/>
        </w:rPr>
        <w:t xml:space="preserve"> of G</w:t>
      </w:r>
      <w:r w:rsidR="005D1FEF">
        <w:rPr>
          <w:rFonts w:ascii="Times New Roman" w:hAnsi="Times New Roman" w:cs="Times New Roman" w:hint="eastAsia"/>
          <w:color w:val="000000" w:themeColor="text1"/>
          <w:sz w:val="24"/>
        </w:rPr>
        <w:t>abra</w:t>
      </w:r>
      <w:r w:rsidRPr="00E05752">
        <w:rPr>
          <w:rFonts w:ascii="Times New Roman" w:hAnsi="Times New Roman" w:cs="Times New Roman" w:hint="eastAsia"/>
          <w:color w:val="000000" w:themeColor="text1"/>
          <w:sz w:val="24"/>
        </w:rPr>
        <w:t>6</w:t>
      </w:r>
      <w:r w:rsidRPr="00E05752">
        <w:rPr>
          <w:rFonts w:ascii="Times New Roman" w:hAnsi="Times New Roman" w:cs="Times New Roman" w:hint="eastAsia"/>
          <w:color w:val="000000" w:themeColor="text1"/>
          <w:sz w:val="24"/>
          <w:vertAlign w:val="superscript"/>
        </w:rPr>
        <w:t>+</w:t>
      </w:r>
      <w:r w:rsidRPr="00E05752">
        <w:rPr>
          <w:rFonts w:ascii="Times New Roman" w:hAnsi="Times New Roman" w:cs="Times New Roman" w:hint="eastAsia"/>
          <w:color w:val="000000" w:themeColor="text1"/>
          <w:sz w:val="24"/>
        </w:rPr>
        <w:t xml:space="preserve">-GCPs were cultivated for 7 days in the presence of NAC and </w:t>
      </w:r>
      <w:r w:rsidRPr="00E05752">
        <w:rPr>
          <w:rFonts w:ascii="Times New Roman" w:hAnsi="Times New Roman" w:cs="Times New Roman"/>
          <w:color w:val="000000" w:themeColor="text1"/>
          <w:sz w:val="24"/>
        </w:rPr>
        <w:t xml:space="preserve">then these developing </w:t>
      </w:r>
      <w:proofErr w:type="spellStart"/>
      <w:r w:rsidRPr="00E05752">
        <w:rPr>
          <w:rFonts w:ascii="Times New Roman" w:hAnsi="Times New Roman" w:cs="Times New Roman"/>
          <w:color w:val="000000" w:themeColor="text1"/>
          <w:sz w:val="24"/>
        </w:rPr>
        <w:t>spherebodies</w:t>
      </w:r>
      <w:proofErr w:type="spellEnd"/>
      <w:r w:rsidRPr="00E05752">
        <w:rPr>
          <w:rFonts w:ascii="Times New Roman" w:hAnsi="Times New Roman" w:cs="Times New Roman"/>
          <w:color w:val="000000" w:themeColor="text1"/>
          <w:sz w:val="24"/>
        </w:rPr>
        <w:t xml:space="preserve"> were digested by </w:t>
      </w:r>
      <w:proofErr w:type="spellStart"/>
      <w:r w:rsidRPr="00E05752">
        <w:rPr>
          <w:rFonts w:ascii="Times New Roman" w:hAnsi="Times New Roman" w:cs="Times New Roman"/>
          <w:color w:val="000000" w:themeColor="text1"/>
          <w:sz w:val="24"/>
        </w:rPr>
        <w:t>Accutase</w:t>
      </w:r>
      <w:proofErr w:type="spellEnd"/>
      <w:r w:rsidRPr="00E05752">
        <w:rPr>
          <w:rFonts w:ascii="Times New Roman" w:hAnsi="Times New Roman" w:cs="Times New Roman"/>
          <w:color w:val="000000" w:themeColor="text1"/>
          <w:sz w:val="24"/>
        </w:rPr>
        <w:t xml:space="preserve"> (Merk</w:t>
      </w:r>
      <w:bookmarkStart w:id="8" w:name="_Hlk164924178"/>
      <w:r w:rsidR="00133330" w:rsidRPr="00E05752">
        <w:rPr>
          <w:rFonts w:ascii="Times New Roman" w:hAnsi="Times New Roman" w:cs="Times New Roman" w:hint="eastAsia"/>
          <w:color w:val="000000" w:themeColor="text1"/>
          <w:sz w:val="24"/>
        </w:rPr>
        <w:t xml:space="preserve">, </w:t>
      </w:r>
      <w:r w:rsidR="00133330" w:rsidRPr="00E05752">
        <w:rPr>
          <w:rFonts w:ascii="Times New Roman" w:hAnsi="Times New Roman" w:cs="Times New Roman"/>
          <w:color w:val="000000" w:themeColor="text1"/>
          <w:sz w:val="24"/>
        </w:rPr>
        <w:t>SCR 005</w:t>
      </w:r>
      <w:r w:rsidRPr="00E05752">
        <w:rPr>
          <w:rFonts w:ascii="Times New Roman" w:hAnsi="Times New Roman" w:cs="Times New Roman"/>
          <w:color w:val="444444"/>
          <w:sz w:val="24"/>
          <w:shd w:val="clear" w:color="auto" w:fill="FFFFFF"/>
        </w:rPr>
        <w:t>)</w:t>
      </w:r>
      <w:bookmarkEnd w:id="8"/>
      <w:r w:rsidRPr="00E05752">
        <w:rPr>
          <w:rFonts w:ascii="Times New Roman" w:hAnsi="Times New Roman" w:cs="Times New Roman" w:hint="eastAsia"/>
          <w:color w:val="444444"/>
          <w:sz w:val="24"/>
          <w:shd w:val="clear" w:color="auto" w:fill="FFFFFF"/>
        </w:rPr>
        <w:t xml:space="preserve"> as described in the manufacturer</w:t>
      </w:r>
      <w:r w:rsidRPr="00E05752">
        <w:rPr>
          <w:rFonts w:ascii="Times New Roman" w:hAnsi="Times New Roman" w:cs="Times New Roman"/>
          <w:color w:val="444444"/>
          <w:sz w:val="24"/>
          <w:shd w:val="clear" w:color="auto" w:fill="FFFFFF"/>
        </w:rPr>
        <w:t>’</w:t>
      </w:r>
      <w:r w:rsidRPr="00E05752">
        <w:rPr>
          <w:rFonts w:ascii="Times New Roman" w:hAnsi="Times New Roman" w:cs="Times New Roman" w:hint="eastAsia"/>
          <w:color w:val="444444"/>
          <w:sz w:val="24"/>
          <w:shd w:val="clear" w:color="auto" w:fill="FFFFFF"/>
        </w:rPr>
        <w:t xml:space="preserve">s protocols. The differentiation medium was </w:t>
      </w:r>
      <w:r w:rsidRPr="00E05752">
        <w:rPr>
          <w:rFonts w:ascii="Times New Roman" w:hAnsi="Times New Roman" w:cs="Times New Roman"/>
          <w:color w:val="444444"/>
          <w:sz w:val="24"/>
          <w:shd w:val="clear" w:color="auto" w:fill="FFFFFF"/>
        </w:rPr>
        <w:t>consisted</w:t>
      </w:r>
      <w:r w:rsidRPr="00E05752">
        <w:rPr>
          <w:rFonts w:ascii="Times New Roman" w:hAnsi="Times New Roman" w:cs="Times New Roman" w:hint="eastAsia"/>
          <w:color w:val="444444"/>
          <w:sz w:val="24"/>
          <w:shd w:val="clear" w:color="auto" w:fill="FFFFFF"/>
        </w:rPr>
        <w:t xml:space="preserve"> of </w:t>
      </w:r>
      <w:r w:rsidRPr="00E05752">
        <w:rPr>
          <w:rFonts w:ascii="Times New Roman" w:hAnsi="Times New Roman" w:cs="Times New Roman" w:hint="eastAsia"/>
          <w:sz w:val="24"/>
        </w:rPr>
        <w:t>t</w:t>
      </w:r>
      <w:r w:rsidRPr="00E05752">
        <w:rPr>
          <w:rFonts w:ascii="Times New Roman" w:hAnsi="Times New Roman" w:cs="Times New Roman"/>
          <w:sz w:val="24"/>
          <w:lang w:eastAsia="zh-TW"/>
        </w:rPr>
        <w:t>he growth-factor-free chemically defined mediu</w:t>
      </w:r>
      <w:r w:rsidRPr="00C202B3">
        <w:rPr>
          <w:rFonts w:ascii="Times New Roman" w:hAnsi="Times New Roman" w:cs="Times New Roman"/>
          <w:sz w:val="24"/>
          <w:lang w:eastAsia="zh-TW"/>
        </w:rPr>
        <w:t>m (</w:t>
      </w:r>
      <w:proofErr w:type="spellStart"/>
      <w:r w:rsidRPr="00C202B3">
        <w:rPr>
          <w:rFonts w:ascii="Times New Roman" w:hAnsi="Times New Roman" w:cs="Times New Roman"/>
          <w:sz w:val="24"/>
          <w:lang w:eastAsia="zh-TW"/>
        </w:rPr>
        <w:t>gfCDM</w:t>
      </w:r>
      <w:proofErr w:type="spellEnd"/>
      <w:r w:rsidRPr="00C202B3">
        <w:rPr>
          <w:rFonts w:ascii="Times New Roman" w:hAnsi="Times New Roman" w:cs="Times New Roman"/>
          <w:sz w:val="24"/>
          <w:lang w:eastAsia="zh-TW"/>
        </w:rPr>
        <w:t xml:space="preserve">) </w:t>
      </w:r>
      <w:r w:rsidR="0015482A" w:rsidRPr="00C202B3">
        <w:rPr>
          <w:rFonts w:ascii="Times New Roman" w:hAnsi="Times New Roman" w:cs="Times New Roman" w:hint="eastAsia"/>
          <w:sz w:val="24"/>
        </w:rPr>
        <w:t>[42]</w:t>
      </w:r>
      <w:r w:rsidRPr="00C202B3">
        <w:rPr>
          <w:rFonts w:ascii="Times New Roman" w:eastAsia="游ゴシック" w:hAnsi="Times New Roman" w:cs="Times New Roman" w:hint="eastAsia"/>
          <w:sz w:val="24"/>
        </w:rPr>
        <w:t xml:space="preserve"> </w:t>
      </w:r>
      <w:r w:rsidRPr="00C202B3">
        <w:rPr>
          <w:rFonts w:ascii="Times New Roman" w:eastAsia="游ゴシック" w:hAnsi="Times New Roman" w:cs="Times New Roman"/>
          <w:sz w:val="24"/>
        </w:rPr>
        <w:t>containing</w:t>
      </w:r>
      <w:r w:rsidRPr="00C202B3">
        <w:rPr>
          <w:rFonts w:ascii="Times New Roman" w:eastAsia="游ゴシック" w:hAnsi="Times New Roman" w:cs="Times New Roman" w:hint="eastAsia"/>
          <w:sz w:val="24"/>
        </w:rPr>
        <w:t xml:space="preserve"> </w:t>
      </w:r>
      <w:r w:rsidRPr="00C202B3">
        <w:rPr>
          <w:rFonts w:ascii="Times New Roman" w:hAnsi="Times New Roman" w:cs="Times New Roman"/>
          <w:sz w:val="24"/>
          <w:lang w:eastAsia="zh-TW"/>
        </w:rPr>
        <w:t xml:space="preserve">insulin </w:t>
      </w:r>
      <w:r w:rsidR="0015482A" w:rsidRPr="00C202B3">
        <w:rPr>
          <w:rFonts w:ascii="Times New Roman" w:hAnsi="Times New Roman" w:cs="Times New Roman" w:hint="eastAsia"/>
          <w:sz w:val="24"/>
        </w:rPr>
        <w:t>[43]</w:t>
      </w:r>
      <w:r w:rsidRPr="00E05752">
        <w:rPr>
          <w:rFonts w:ascii="Times New Roman" w:hAnsi="Times New Roman" w:cs="Times New Roman" w:hint="eastAsia"/>
          <w:sz w:val="24"/>
        </w:rPr>
        <w:t xml:space="preserve"> </w:t>
      </w:r>
      <w:r w:rsidRPr="00E05752">
        <w:rPr>
          <w:rFonts w:ascii="Times New Roman" w:hAnsi="Times New Roman" w:cs="Times New Roman"/>
          <w:sz w:val="24"/>
          <w:lang w:eastAsia="zh-TW"/>
        </w:rPr>
        <w:t>termed ESF5 medium</w:t>
      </w:r>
      <w:r w:rsidR="0015482A">
        <w:rPr>
          <w:rFonts w:ascii="Times New Roman" w:hAnsi="Times New Roman" w:cs="Times New Roman" w:hint="eastAsia"/>
          <w:sz w:val="24"/>
        </w:rPr>
        <w:t xml:space="preserve"> [11]</w:t>
      </w:r>
      <w:r w:rsidRPr="00E05752">
        <w:rPr>
          <w:rFonts w:ascii="Times New Roman" w:hAnsi="Times New Roman" w:cs="Times New Roman"/>
          <w:sz w:val="24"/>
          <w:lang w:eastAsia="zh-TW"/>
        </w:rPr>
        <w:t xml:space="preserve">, was used as a differentiation condition medium and included insulin (10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transferrin (5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2-aminoethanol (10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M), 2-mercaptoethanol (10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M), and sodium selenite (20 </w:t>
      </w:r>
      <w:proofErr w:type="spellStart"/>
      <w:r w:rsidRPr="00E05752">
        <w:rPr>
          <w:rFonts w:ascii="Times New Roman" w:hAnsi="Times New Roman" w:cs="Times New Roman"/>
          <w:sz w:val="24"/>
          <w:lang w:eastAsia="zh-TW"/>
        </w:rPr>
        <w:t>nM</w:t>
      </w:r>
      <w:proofErr w:type="spellEnd"/>
      <w:r w:rsidRPr="00E05752">
        <w:rPr>
          <w:rFonts w:ascii="Times New Roman" w:hAnsi="Times New Roman" w:cs="Times New Roman"/>
          <w:sz w:val="24"/>
          <w:lang w:eastAsia="zh-TW"/>
        </w:rPr>
        <w:t xml:space="preserve">) (all from Merck). Several recombinant proteins, </w:t>
      </w:r>
      <w:r w:rsidRPr="00E05752">
        <w:rPr>
          <w:rFonts w:ascii="Times New Roman" w:hAnsi="Times New Roman" w:cs="Times New Roman"/>
          <w:sz w:val="24"/>
          <w:lang w:eastAsia="zh-TW"/>
        </w:rPr>
        <w:lastRenderedPageBreak/>
        <w:t xml:space="preserve">i.e., FAF-BSA (100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w:t>
      </w:r>
      <w:bookmarkStart w:id="9" w:name="_Hlk164862508"/>
      <w:r w:rsidRPr="00E05752">
        <w:rPr>
          <w:rFonts w:ascii="Times New Roman" w:eastAsia="Meiryo UI" w:hAnsi="Times New Roman" w:cs="Times New Roman"/>
          <w:sz w:val="24"/>
          <w:lang w:eastAsia="zh-TW"/>
        </w:rPr>
        <w:t>Merck,</w:t>
      </w:r>
      <w:r w:rsidR="00133330" w:rsidRPr="00E05752">
        <w:rPr>
          <w:rFonts w:ascii="Times New Roman" w:hAnsi="Times New Roman" w:cs="Times New Roman"/>
          <w:sz w:val="24"/>
          <w:lang w:eastAsia="zh-TW"/>
        </w:rPr>
        <w:t xml:space="preserve"> A8806-5G</w:t>
      </w:r>
      <w:r w:rsidRPr="00E05752">
        <w:rPr>
          <w:rFonts w:ascii="Times New Roman" w:eastAsia="Meiryo UI" w:hAnsi="Times New Roman" w:cs="Times New Roman"/>
          <w:sz w:val="24"/>
        </w:rPr>
        <w:t>)</w:t>
      </w:r>
      <w:bookmarkEnd w:id="9"/>
      <w:r w:rsidRPr="00E05752">
        <w:rPr>
          <w:rFonts w:ascii="Times New Roman" w:eastAsia="Meiryo UI" w:hAnsi="Times New Roman" w:cs="Times New Roman"/>
          <w:sz w:val="24"/>
        </w:rPr>
        <w:t xml:space="preserve">, </w:t>
      </w:r>
      <w:r w:rsidRPr="00E05752">
        <w:rPr>
          <w:rFonts w:ascii="Times New Roman" w:hAnsi="Times New Roman" w:cs="Times New Roman"/>
          <w:sz w:val="24"/>
          <w:lang w:eastAsia="zh-TW"/>
        </w:rPr>
        <w:t xml:space="preserve">the brain-derived neural factor (BDNF) (50 ng/ml; </w:t>
      </w:r>
      <w:proofErr w:type="spellStart"/>
      <w:r w:rsidRPr="00E05752">
        <w:rPr>
          <w:rFonts w:ascii="Times New Roman" w:hAnsi="Times New Roman" w:cs="Times New Roman"/>
          <w:sz w:val="24"/>
          <w:lang w:eastAsia="zh-TW"/>
        </w:rPr>
        <w:t>ProSpec</w:t>
      </w:r>
      <w:proofErr w:type="spellEnd"/>
      <w:r w:rsidRPr="00E05752">
        <w:rPr>
          <w:rFonts w:ascii="Times New Roman" w:hAnsi="Times New Roman" w:cs="Times New Roman"/>
          <w:sz w:val="24"/>
          <w:lang w:eastAsia="zh-TW"/>
        </w:rPr>
        <w:t>, Ness-Ziona, Israel</w:t>
      </w:r>
      <w:r w:rsidR="00133330" w:rsidRPr="00E05752">
        <w:rPr>
          <w:rFonts w:ascii="Times New Roman" w:hAnsi="Times New Roman" w:cs="Times New Roman" w:hint="eastAsia"/>
          <w:sz w:val="24"/>
        </w:rPr>
        <w:t>,</w:t>
      </w:r>
      <w:r w:rsidR="00133330" w:rsidRPr="00E05752">
        <w:rPr>
          <w:rFonts w:ascii="Times New Roman" w:hAnsi="Times New Roman" w:cs="Times New Roman"/>
          <w:sz w:val="24"/>
          <w:lang w:eastAsia="zh-TW"/>
        </w:rPr>
        <w:t xml:space="preserve"> cyt-688-b</w:t>
      </w:r>
      <w:r w:rsidRPr="00E05752">
        <w:rPr>
          <w:rFonts w:ascii="Times New Roman" w:hAnsi="Times New Roman" w:cs="Times New Roman"/>
          <w:sz w:val="24"/>
          <w:lang w:eastAsia="zh-TW"/>
        </w:rPr>
        <w:t xml:space="preserve">), NT3 (50 ng/ml; </w:t>
      </w:r>
      <w:proofErr w:type="spellStart"/>
      <w:r w:rsidRPr="00E05752">
        <w:rPr>
          <w:rFonts w:ascii="Times New Roman" w:hAnsi="Times New Roman" w:cs="Times New Roman"/>
          <w:sz w:val="24"/>
          <w:lang w:eastAsia="zh-TW"/>
        </w:rPr>
        <w:t>ProSpec</w:t>
      </w:r>
      <w:proofErr w:type="spellEnd"/>
      <w:r w:rsidR="00133330" w:rsidRPr="00E05752">
        <w:rPr>
          <w:rFonts w:ascii="Times New Roman" w:hAnsi="Times New Roman" w:cs="Times New Roman" w:hint="eastAsia"/>
          <w:sz w:val="24"/>
        </w:rPr>
        <w:t>,</w:t>
      </w:r>
      <w:r w:rsidR="00133330" w:rsidRPr="00E05752">
        <w:rPr>
          <w:rFonts w:ascii="Times New Roman" w:hAnsi="Times New Roman" w:cs="Times New Roman"/>
          <w:sz w:val="24"/>
          <w:lang w:eastAsia="zh-TW"/>
        </w:rPr>
        <w:t xml:space="preserve"> cyt-919-b</w:t>
      </w:r>
      <w:r w:rsidRPr="00E05752">
        <w:rPr>
          <w:rFonts w:ascii="Times New Roman" w:hAnsi="Times New Roman" w:cs="Times New Roman"/>
          <w:sz w:val="24"/>
          <w:lang w:eastAsia="zh-TW"/>
        </w:rPr>
        <w:t>), T3 (10 ng/ml; Sigma-Aldrich</w:t>
      </w:r>
      <w:r w:rsidR="00384951" w:rsidRPr="00E05752">
        <w:rPr>
          <w:rFonts w:ascii="Times New Roman" w:hAnsi="Times New Roman" w:cs="Times New Roman" w:hint="eastAsia"/>
          <w:sz w:val="24"/>
        </w:rPr>
        <w:t xml:space="preserve">, </w:t>
      </w:r>
      <w:r w:rsidR="00384951" w:rsidRPr="00E05752">
        <w:rPr>
          <w:rFonts w:ascii="Times New Roman" w:hAnsi="Times New Roman" w:cs="Times New Roman"/>
          <w:color w:val="000000" w:themeColor="text1"/>
          <w:sz w:val="24"/>
        </w:rPr>
        <w:t>Merk</w:t>
      </w:r>
      <w:r w:rsidR="00133330" w:rsidRPr="00E05752">
        <w:rPr>
          <w:rFonts w:ascii="Times New Roman" w:hAnsi="Times New Roman" w:cs="Times New Roman" w:hint="eastAsia"/>
          <w:color w:val="000000" w:themeColor="text1"/>
          <w:sz w:val="24"/>
        </w:rPr>
        <w:t xml:space="preserve">, </w:t>
      </w:r>
      <w:r w:rsidR="00133330" w:rsidRPr="00E05752">
        <w:rPr>
          <w:rFonts w:ascii="Times New Roman" w:hAnsi="Times New Roman" w:cs="Times New Roman"/>
          <w:sz w:val="24"/>
          <w:lang w:eastAsia="zh-TW"/>
        </w:rPr>
        <w:t>T5516-1MG</w:t>
      </w:r>
      <w:r w:rsidR="00133330" w:rsidRPr="00E05752">
        <w:rPr>
          <w:rFonts w:ascii="Times New Roman" w:hAnsi="Times New Roman" w:cs="Times New Roman" w:hint="eastAsia"/>
          <w:sz w:val="24"/>
        </w:rPr>
        <w:t>)</w:t>
      </w:r>
      <w:r w:rsidR="00D90346">
        <w:rPr>
          <w:rFonts w:ascii="Times New Roman" w:hAnsi="Times New Roman" w:cs="Times New Roman" w:hint="eastAsia"/>
          <w:sz w:val="24"/>
        </w:rPr>
        <w:t>[44]</w:t>
      </w:r>
      <w:r w:rsidRPr="00E05752">
        <w:rPr>
          <w:rFonts w:ascii="Times New Roman" w:hAnsi="Times New Roman" w:cs="Times New Roman"/>
          <w:sz w:val="24"/>
          <w:lang w:eastAsia="zh-TW"/>
        </w:rPr>
        <w:t>, FGF2 (10 ng/ml; R&amp;D Systems Inc., Minneapolis, MN</w:t>
      </w:r>
      <w:r w:rsidR="00133330" w:rsidRPr="00E05752">
        <w:rPr>
          <w:rFonts w:ascii="Times New Roman" w:hAnsi="Times New Roman" w:cs="Times New Roman" w:hint="eastAsia"/>
          <w:sz w:val="24"/>
        </w:rPr>
        <w:t>)</w:t>
      </w:r>
      <w:r w:rsidRPr="00E05752">
        <w:rPr>
          <w:rFonts w:ascii="Times New Roman" w:hAnsi="Times New Roman" w:cs="Times New Roman"/>
          <w:sz w:val="24"/>
          <w:lang w:eastAsia="zh-TW"/>
        </w:rPr>
        <w:t xml:space="preserve"> </w:t>
      </w:r>
      <w:r w:rsidR="00D90346">
        <w:rPr>
          <w:rFonts w:ascii="Times New Roman" w:hAnsi="Times New Roman" w:cs="Times New Roman" w:hint="eastAsia"/>
          <w:sz w:val="24"/>
        </w:rPr>
        <w:t>[</w:t>
      </w:r>
      <w:r w:rsidRPr="00E05752">
        <w:rPr>
          <w:rFonts w:ascii="Times New Roman" w:hAnsi="Times New Roman" w:cs="Times New Roman"/>
          <w:sz w:val="24"/>
          <w:lang w:eastAsia="zh-TW"/>
        </w:rPr>
        <w:t>11</w:t>
      </w:r>
      <w:r w:rsidR="00D90346">
        <w:rPr>
          <w:rFonts w:ascii="Times New Roman" w:hAnsi="Times New Roman" w:cs="Times New Roman" w:hint="eastAsia"/>
          <w:sz w:val="24"/>
        </w:rPr>
        <w:t>]</w:t>
      </w:r>
      <w:r w:rsidRPr="00E05752">
        <w:rPr>
          <w:rFonts w:ascii="Times New Roman" w:hAnsi="Times New Roman" w:cs="Times New Roman"/>
          <w:sz w:val="24"/>
          <w:lang w:eastAsia="zh-TW"/>
        </w:rPr>
        <w:t xml:space="preserve">, and heparin (100 ng/ml; </w:t>
      </w:r>
      <w:r w:rsidRPr="00E05752">
        <w:rPr>
          <w:rFonts w:ascii="Times New Roman" w:eastAsia="Meiryo UI" w:hAnsi="Times New Roman" w:cs="Times New Roman"/>
          <w:sz w:val="24"/>
          <w:lang w:eastAsia="zh-TW"/>
        </w:rPr>
        <w:t xml:space="preserve">Merck, </w:t>
      </w:r>
      <w:r w:rsidR="00133330" w:rsidRPr="00E05752">
        <w:rPr>
          <w:rFonts w:ascii="Times New Roman" w:hAnsi="Times New Roman" w:cs="Times New Roman"/>
          <w:sz w:val="24"/>
          <w:lang w:eastAsia="zh-TW"/>
        </w:rPr>
        <w:t>H3149-10KU</w:t>
      </w:r>
      <w:r w:rsidRPr="00E05752">
        <w:rPr>
          <w:rFonts w:ascii="Times New Roman" w:hAnsi="Times New Roman" w:cs="Times New Roman"/>
          <w:sz w:val="24"/>
          <w:lang w:eastAsia="zh-TW"/>
        </w:rPr>
        <w:t>), were also used for the induction of differentiation.</w:t>
      </w:r>
    </w:p>
    <w:p w14:paraId="79002337" w14:textId="77777777" w:rsidR="005B1798" w:rsidRPr="00E05752" w:rsidRDefault="005B1798" w:rsidP="005B1798">
      <w:pPr>
        <w:spacing w:after="0" w:line="360" w:lineRule="auto"/>
        <w:jc w:val="both"/>
        <w:rPr>
          <w:rFonts w:ascii="Times New Roman" w:eastAsia="游ゴシック" w:hAnsi="Times New Roman" w:cs="Times New Roman"/>
          <w:sz w:val="24"/>
        </w:rPr>
      </w:pPr>
    </w:p>
    <w:bookmarkEnd w:id="6"/>
    <w:p w14:paraId="0747A760" w14:textId="77777777" w:rsidR="005B1798" w:rsidRPr="00E05752" w:rsidRDefault="005B1798" w:rsidP="005B1798">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Incorporation of bromodeoxyuridine (</w:t>
      </w:r>
      <w:proofErr w:type="spellStart"/>
      <w:r w:rsidRPr="00E05752">
        <w:rPr>
          <w:rFonts w:ascii="Times New Roman" w:hAnsi="Times New Roman" w:cs="Times New Roman"/>
          <w:b/>
          <w:bCs/>
          <w:sz w:val="24"/>
          <w:lang w:eastAsia="zh-TW"/>
        </w:rPr>
        <w:t>BrdU</w:t>
      </w:r>
      <w:proofErr w:type="spellEnd"/>
      <w:r w:rsidRPr="00E05752">
        <w:rPr>
          <w:rFonts w:ascii="Times New Roman" w:hAnsi="Times New Roman" w:cs="Times New Roman"/>
          <w:b/>
          <w:bCs/>
          <w:sz w:val="24"/>
          <w:lang w:eastAsia="zh-TW"/>
        </w:rPr>
        <w:t>)</w:t>
      </w:r>
    </w:p>
    <w:p w14:paraId="62ECC6F8" w14:textId="2C19AA04" w:rsidR="005B1798" w:rsidRPr="00E05752" w:rsidRDefault="005B1798" w:rsidP="005B1798">
      <w:pPr>
        <w:spacing w:after="0" w:line="360" w:lineRule="auto"/>
        <w:jc w:val="both"/>
        <w:rPr>
          <w:rFonts w:ascii="Times New Roman" w:hAnsi="Times New Roman" w:cs="Times New Roman"/>
          <w:sz w:val="24"/>
          <w:lang w:eastAsia="zh-TW"/>
        </w:rPr>
      </w:pPr>
      <w:proofErr w:type="spellStart"/>
      <w:r w:rsidRPr="00E05752">
        <w:rPr>
          <w:rFonts w:ascii="Times New Roman" w:hAnsi="Times New Roman" w:cs="Times New Roman"/>
          <w:sz w:val="24"/>
          <w:lang w:eastAsia="zh-TW"/>
        </w:rPr>
        <w:t>BrdU</w:t>
      </w:r>
      <w:proofErr w:type="spellEnd"/>
      <w:r w:rsidRPr="00E05752">
        <w:rPr>
          <w:rFonts w:ascii="Times New Roman" w:hAnsi="Times New Roman" w:cs="Times New Roman"/>
          <w:sz w:val="24"/>
          <w:lang w:eastAsia="zh-TW"/>
        </w:rPr>
        <w:t xml:space="preserve"> Cell Proliferation Assay Kits (Cell Signaling Technology, Beverly, MA, USA) were used to detect</w:t>
      </w:r>
      <w:r w:rsidRPr="00E05752">
        <w:rPr>
          <w:rFonts w:ascii="Times New Roman" w:eastAsia="游ゴシック" w:hAnsi="Times New Roman" w:cs="Times New Roman"/>
          <w:sz w:val="24"/>
        </w:rPr>
        <w:t xml:space="preserve"> the sorted</w:t>
      </w:r>
      <w:r w:rsidRPr="00E05752">
        <w:rPr>
          <w:rFonts w:ascii="Times New Roman" w:hAnsi="Times New Roman" w:cs="Times New Roman"/>
          <w:sz w:val="24"/>
          <w:lang w:eastAsia="zh-TW"/>
        </w:rPr>
        <w:t xml:space="preserve"> GCPs, according to the manufacturer’s instructions. For immunocytochemistry of the stained cells, fixed GCs stained with the anti-</w:t>
      </w:r>
      <w:proofErr w:type="spellStart"/>
      <w:r w:rsidRPr="00E05752">
        <w:rPr>
          <w:rFonts w:ascii="Times New Roman" w:hAnsi="Times New Roman" w:cs="Times New Roman"/>
          <w:sz w:val="24"/>
          <w:lang w:eastAsia="zh-TW"/>
        </w:rPr>
        <w:t>BrdU</w:t>
      </w:r>
      <w:proofErr w:type="spellEnd"/>
      <w:r w:rsidRPr="00E05752">
        <w:rPr>
          <w:rFonts w:ascii="Times New Roman" w:hAnsi="Times New Roman" w:cs="Times New Roman"/>
          <w:sz w:val="24"/>
          <w:lang w:eastAsia="zh-TW"/>
        </w:rPr>
        <w:t xml:space="preserve"> antibody were developed using streptavidin–HRP plus </w:t>
      </w:r>
      <w:proofErr w:type="spellStart"/>
      <w:r w:rsidRPr="00E05752">
        <w:rPr>
          <w:rFonts w:ascii="Times New Roman" w:hAnsi="Times New Roman" w:cs="Times New Roman"/>
          <w:sz w:val="24"/>
          <w:lang w:eastAsia="zh-TW"/>
        </w:rPr>
        <w:t>ChemMate</w:t>
      </w:r>
      <w:proofErr w:type="spellEnd"/>
      <w:r w:rsidRPr="00E05752">
        <w:rPr>
          <w:rFonts w:ascii="Times New Roman" w:hAnsi="Times New Roman" w:cs="Times New Roman"/>
          <w:sz w:val="24"/>
          <w:lang w:eastAsia="zh-TW"/>
        </w:rPr>
        <w:t xml:space="preserve">™ DAKO </w:t>
      </w:r>
      <w:proofErr w:type="spellStart"/>
      <w:r w:rsidRPr="00E05752">
        <w:rPr>
          <w:rFonts w:ascii="Times New Roman" w:hAnsi="Times New Roman" w:cs="Times New Roman"/>
          <w:sz w:val="24"/>
          <w:lang w:eastAsia="zh-TW"/>
        </w:rPr>
        <w:t>EnVision</w:t>
      </w:r>
      <w:proofErr w:type="spellEnd"/>
      <w:r w:rsidRPr="00E05752">
        <w:rPr>
          <w:rFonts w:ascii="Times New Roman" w:hAnsi="Times New Roman" w:cs="Times New Roman"/>
          <w:sz w:val="24"/>
          <w:lang w:eastAsia="zh-TW"/>
        </w:rPr>
        <w:t>™ Detection kits (Dako, Glostrup, Denmark</w:t>
      </w:r>
      <w:r w:rsidR="00133330" w:rsidRPr="00E05752">
        <w:rPr>
          <w:rFonts w:ascii="Times New Roman" w:hAnsi="Times New Roman" w:cs="Times New Roman" w:hint="eastAsia"/>
          <w:sz w:val="24"/>
        </w:rPr>
        <w:t xml:space="preserve">, </w:t>
      </w:r>
      <w:r w:rsidR="00133330" w:rsidRPr="00E05752">
        <w:rPr>
          <w:rFonts w:ascii="Times New Roman" w:hAnsi="Times New Roman" w:cs="Times New Roman"/>
          <w:sz w:val="24"/>
          <w:lang w:eastAsia="zh-TW"/>
        </w:rPr>
        <w:t>K5007</w:t>
      </w:r>
      <w:r w:rsidRPr="00E05752">
        <w:rPr>
          <w:rFonts w:ascii="Times New Roman" w:hAnsi="Times New Roman" w:cs="Times New Roman"/>
          <w:sz w:val="24"/>
          <w:lang w:eastAsia="zh-TW"/>
        </w:rPr>
        <w:t xml:space="preserve">). The cells were visualized using an Olympus CKX41 microscope (Olympus, Tokyo, Japan), and the resulting images were quantified using the open access Fiji/ImageJ analytical software (https://imagej.net/Fiji) </w:t>
      </w:r>
      <w:r w:rsidR="00D90346">
        <w:rPr>
          <w:rFonts w:ascii="Times New Roman" w:hAnsi="Times New Roman" w:cs="Times New Roman" w:hint="eastAsia"/>
          <w:sz w:val="24"/>
        </w:rPr>
        <w:t>[41]</w:t>
      </w:r>
      <w:r w:rsidRPr="00E05752">
        <w:rPr>
          <w:rFonts w:ascii="Times New Roman" w:hAnsi="Times New Roman" w:cs="Times New Roman"/>
          <w:sz w:val="24"/>
          <w:lang w:eastAsia="zh-TW"/>
        </w:rPr>
        <w:t>.</w:t>
      </w:r>
    </w:p>
    <w:p w14:paraId="5EC877D9" w14:textId="77777777" w:rsidR="005B1798" w:rsidRPr="00E05752" w:rsidRDefault="005B1798" w:rsidP="005B1798">
      <w:pPr>
        <w:spacing w:after="0" w:line="360" w:lineRule="auto"/>
        <w:jc w:val="both"/>
        <w:rPr>
          <w:rFonts w:ascii="Times New Roman" w:hAnsi="Times New Roman" w:cs="Times New Roman"/>
          <w:sz w:val="24"/>
          <w:lang w:eastAsia="zh-TW"/>
        </w:rPr>
      </w:pPr>
    </w:p>
    <w:p w14:paraId="4BAAA74F" w14:textId="77777777" w:rsidR="005B1798" w:rsidRPr="00E05752" w:rsidRDefault="005B1798" w:rsidP="005B1798">
      <w:pPr>
        <w:spacing w:after="0" w:line="360" w:lineRule="auto"/>
        <w:jc w:val="both"/>
        <w:rPr>
          <w:rFonts w:ascii="Times New Roman" w:eastAsia="游ゴシック" w:hAnsi="Times New Roman" w:cs="Times New Roman"/>
          <w:b/>
          <w:bCs/>
          <w:sz w:val="24"/>
        </w:rPr>
      </w:pPr>
      <w:r w:rsidRPr="00E05752">
        <w:rPr>
          <w:rFonts w:ascii="Times New Roman" w:hAnsi="Times New Roman" w:cs="Times New Roman"/>
          <w:b/>
          <w:bCs/>
          <w:sz w:val="24"/>
          <w:lang w:eastAsia="zh-TW"/>
        </w:rPr>
        <w:t>Western blotting</w:t>
      </w:r>
    </w:p>
    <w:p w14:paraId="6CE1559E" w14:textId="40113131" w:rsidR="005B1798" w:rsidRPr="00E05752" w:rsidRDefault="005B1798" w:rsidP="005B1798">
      <w:pPr>
        <w:spacing w:after="0" w:line="360" w:lineRule="auto"/>
        <w:jc w:val="both"/>
        <w:rPr>
          <w:rFonts w:ascii="Times New Roman" w:eastAsia="游ゴシック" w:hAnsi="Times New Roman" w:cs="Times New Roman"/>
          <w:sz w:val="24"/>
        </w:rPr>
      </w:pPr>
      <w:r w:rsidRPr="00E05752">
        <w:rPr>
          <w:rFonts w:ascii="Times New Roman" w:eastAsia="游ゴシック" w:hAnsi="Times New Roman" w:cs="Times New Roman"/>
          <w:sz w:val="24"/>
        </w:rPr>
        <w:t xml:space="preserve">Western blotting experiments were performed as described previously </w:t>
      </w:r>
      <w:r w:rsidR="00C202B3">
        <w:rPr>
          <w:rFonts w:ascii="Times New Roman" w:eastAsia="游ゴシック" w:hAnsi="Times New Roman" w:cs="Times New Roman" w:hint="eastAsia"/>
          <w:sz w:val="24"/>
        </w:rPr>
        <w:t>[</w:t>
      </w:r>
      <w:r w:rsidR="009C0477" w:rsidRPr="00E05752">
        <w:rPr>
          <w:rFonts w:ascii="Times New Roman" w:eastAsia="游ゴシック" w:hAnsi="Times New Roman" w:cs="Times New Roman" w:hint="eastAsia"/>
          <w:sz w:val="24"/>
        </w:rPr>
        <w:t>10, 11</w:t>
      </w:r>
      <w:r w:rsidR="00C202B3">
        <w:rPr>
          <w:rFonts w:ascii="Times New Roman" w:eastAsia="游ゴシック" w:hAnsi="Times New Roman" w:cs="Times New Roman" w:hint="eastAsia"/>
          <w:sz w:val="24"/>
        </w:rPr>
        <w:t>]</w:t>
      </w:r>
      <w:r w:rsidRPr="00E05752">
        <w:rPr>
          <w:rFonts w:ascii="Times New Roman" w:eastAsia="游ゴシック" w:hAnsi="Times New Roman" w:cs="Times New Roman"/>
          <w:sz w:val="24"/>
        </w:rPr>
        <w:t xml:space="preserve">. </w:t>
      </w:r>
      <w:r w:rsidRPr="00E05752">
        <w:rPr>
          <w:rFonts w:ascii="Times New Roman" w:hAnsi="Times New Roman" w:cs="Times New Roman"/>
          <w:sz w:val="24"/>
          <w:lang w:eastAsia="zh-TW"/>
        </w:rPr>
        <w:t>The PVDF membranes were then probed with primary antibodies against CACN</w:t>
      </w:r>
      <w:r w:rsidRPr="00E05752">
        <w:rPr>
          <w:rFonts w:ascii="Times New Roman" w:hAnsi="Times New Roman" w:cs="Times New Roman"/>
          <w:sz w:val="24"/>
          <w:lang w:eastAsia="zh-TW"/>
        </w:rPr>
        <w:sym w:font="Symbol" w:char="F061"/>
      </w:r>
      <w:r w:rsidRPr="00E05752">
        <w:rPr>
          <w:rFonts w:ascii="Times New Roman" w:hAnsi="Times New Roman" w:cs="Times New Roman"/>
          <w:sz w:val="24"/>
          <w:lang w:eastAsia="zh-TW"/>
        </w:rPr>
        <w:t xml:space="preserve">1A (1:1000; </w:t>
      </w:r>
      <w:proofErr w:type="spellStart"/>
      <w:r w:rsidRPr="00E05752">
        <w:rPr>
          <w:rFonts w:ascii="Times New Roman" w:hAnsi="Times New Roman" w:cs="Times New Roman"/>
          <w:sz w:val="24"/>
          <w:lang w:eastAsia="zh-TW"/>
        </w:rPr>
        <w:t>MyBioSource</w:t>
      </w:r>
      <w:proofErr w:type="spellEnd"/>
      <w:r w:rsidRPr="00E05752">
        <w:rPr>
          <w:rFonts w:ascii="Times New Roman" w:hAnsi="Times New Roman" w:cs="Times New Roman"/>
          <w:sz w:val="24"/>
          <w:lang w:eastAsia="zh-TW"/>
        </w:rPr>
        <w:t>, mbs176970), calbindin (1:1000; Cell Signaling Technology, 13176), GABR</w:t>
      </w:r>
      <w:r w:rsidRPr="00E05752">
        <w:rPr>
          <w:rFonts w:ascii="Times New Roman" w:hAnsi="Times New Roman" w:cs="Times New Roman"/>
          <w:sz w:val="24"/>
          <w:lang w:eastAsia="zh-TW"/>
        </w:rPr>
        <w:sym w:font="Symbol" w:char="F061"/>
      </w:r>
      <w:r w:rsidRPr="00E05752">
        <w:rPr>
          <w:rFonts w:ascii="Times New Roman" w:hAnsi="Times New Roman" w:cs="Times New Roman"/>
          <w:sz w:val="24"/>
          <w:lang w:eastAsia="zh-TW"/>
        </w:rPr>
        <w:t>1 (1:1000; R&amp;D, PPS022), GABR</w:t>
      </w:r>
      <w:r w:rsidRPr="00E05752">
        <w:rPr>
          <w:rFonts w:ascii="Times New Roman" w:hAnsi="Times New Roman" w:cs="Times New Roman"/>
          <w:sz w:val="24"/>
          <w:lang w:eastAsia="zh-TW"/>
        </w:rPr>
        <w:sym w:font="Symbol" w:char="F061"/>
      </w:r>
      <w:r w:rsidRPr="00E05752">
        <w:rPr>
          <w:rFonts w:ascii="Times New Roman" w:hAnsi="Times New Roman" w:cs="Times New Roman"/>
          <w:sz w:val="24"/>
          <w:lang w:eastAsia="zh-TW"/>
        </w:rPr>
        <w:t>6 (1:1000; Bioss, BS12063R), GABR</w:t>
      </w:r>
      <w:r w:rsidRPr="00E05752">
        <w:rPr>
          <w:rFonts w:ascii="Times New Roman" w:hAnsi="Times New Roman" w:cs="Times New Roman"/>
          <w:sz w:val="24"/>
          <w:lang w:eastAsia="zh-TW"/>
        </w:rPr>
        <w:sym w:font="Symbol" w:char="F062"/>
      </w:r>
      <w:r w:rsidRPr="00E05752">
        <w:rPr>
          <w:rFonts w:ascii="Times New Roman" w:hAnsi="Times New Roman" w:cs="Times New Roman"/>
          <w:sz w:val="24"/>
          <w:lang w:eastAsia="zh-TW"/>
        </w:rPr>
        <w:t xml:space="preserve">2 (1:1000; R&amp;D, PPS031), GRIN2A (1:1000; R&amp;D; PPS012), PCP4 (1:1000; </w:t>
      </w:r>
      <w:proofErr w:type="spellStart"/>
      <w:r w:rsidRPr="00E05752">
        <w:rPr>
          <w:rFonts w:ascii="Times New Roman" w:hAnsi="Times New Roman" w:cs="Times New Roman"/>
          <w:sz w:val="24"/>
          <w:lang w:eastAsia="zh-TW"/>
        </w:rPr>
        <w:t>MyBioSource</w:t>
      </w:r>
      <w:proofErr w:type="spellEnd"/>
      <w:r w:rsidRPr="00E05752">
        <w:rPr>
          <w:rFonts w:ascii="Times New Roman" w:hAnsi="Times New Roman" w:cs="Times New Roman"/>
          <w:sz w:val="24"/>
          <w:lang w:eastAsia="zh-TW"/>
        </w:rPr>
        <w:t xml:space="preserve">, mbs2517367), and VGLUT1 (1:1000; Cell Signaling Technology, 12331); followed by incubation with the secondary antibodies: anti-rabbit IgG HRP-conjugated </w:t>
      </w:r>
      <w:r w:rsidRPr="00E05752">
        <w:rPr>
          <w:rFonts w:ascii="Times New Roman" w:hAnsi="Times New Roman" w:cs="Times New Roman"/>
          <w:sz w:val="24"/>
          <w:lang w:eastAsia="zh-TW"/>
        </w:rPr>
        <w:lastRenderedPageBreak/>
        <w:t xml:space="preserve">antibody (1:3000; Cell Signaling Technology, 7074) and anti-mouse IgG HRP-conjugated antibody (1:3000; Cell Signaling Technology, 7076). The results were analyzed using a </w:t>
      </w:r>
      <w:proofErr w:type="spellStart"/>
      <w:r w:rsidRPr="00E05752">
        <w:rPr>
          <w:rFonts w:ascii="Times New Roman" w:hAnsi="Times New Roman" w:cs="Times New Roman"/>
          <w:sz w:val="24"/>
          <w:lang w:eastAsia="zh-TW"/>
        </w:rPr>
        <w:t>ChemiDoc</w:t>
      </w:r>
      <w:proofErr w:type="spellEnd"/>
      <w:r w:rsidRPr="00E05752">
        <w:rPr>
          <w:rFonts w:ascii="Times New Roman" w:hAnsi="Times New Roman" w:cs="Times New Roman"/>
          <w:sz w:val="24"/>
          <w:lang w:eastAsia="zh-TW"/>
        </w:rPr>
        <w:t xml:space="preserve"> </w:t>
      </w:r>
      <w:proofErr w:type="spellStart"/>
      <w:r w:rsidRPr="00E05752">
        <w:rPr>
          <w:rFonts w:ascii="Times New Roman" w:hAnsi="Times New Roman" w:cs="Times New Roman"/>
          <w:sz w:val="24"/>
          <w:lang w:eastAsia="zh-TW"/>
        </w:rPr>
        <w:t>XRSPlus</w:t>
      </w:r>
      <w:proofErr w:type="spellEnd"/>
      <w:r w:rsidRPr="00E05752">
        <w:rPr>
          <w:rFonts w:ascii="Times New Roman" w:hAnsi="Times New Roman" w:cs="Times New Roman"/>
          <w:sz w:val="24"/>
          <w:lang w:eastAsia="zh-TW"/>
        </w:rPr>
        <w:t xml:space="preserve"> instrument (Bio-Rad, Hercules, CA, USA).</w:t>
      </w:r>
    </w:p>
    <w:p w14:paraId="1B9E7906" w14:textId="77777777" w:rsidR="005B1798" w:rsidRPr="00E05752" w:rsidRDefault="005B1798" w:rsidP="005B1798">
      <w:pPr>
        <w:spacing w:after="0" w:line="360" w:lineRule="auto"/>
        <w:jc w:val="both"/>
        <w:rPr>
          <w:rFonts w:ascii="Times New Roman" w:hAnsi="Times New Roman" w:cs="Times New Roman"/>
          <w:sz w:val="24"/>
          <w:lang w:eastAsia="zh-TW"/>
        </w:rPr>
      </w:pPr>
    </w:p>
    <w:p w14:paraId="2995A0F1" w14:textId="77777777" w:rsidR="005B1798" w:rsidRPr="00E05752" w:rsidRDefault="005B1798" w:rsidP="005B1798">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Immunocytochemistry</w:t>
      </w:r>
    </w:p>
    <w:p w14:paraId="6C4BF525" w14:textId="37B1C2E0" w:rsidR="005B1798" w:rsidRPr="00E05752" w:rsidRDefault="005B1798" w:rsidP="005B1798">
      <w:pPr>
        <w:spacing w:after="0" w:line="360" w:lineRule="auto"/>
        <w:jc w:val="both"/>
        <w:rPr>
          <w:rFonts w:ascii="Times New Roman" w:eastAsia="游ゴシック" w:hAnsi="Times New Roman" w:cs="Times New Roman"/>
          <w:sz w:val="24"/>
        </w:rPr>
      </w:pPr>
      <w:r w:rsidRPr="00E05752">
        <w:rPr>
          <w:rFonts w:ascii="Times New Roman" w:hAnsi="Times New Roman" w:cs="Times New Roman"/>
          <w:sz w:val="24"/>
          <w:lang w:eastAsia="zh-TW"/>
        </w:rPr>
        <w:t xml:space="preserve">GCPs </w:t>
      </w:r>
      <w:r w:rsidRPr="00E05752">
        <w:rPr>
          <w:rFonts w:ascii="Times New Roman" w:eastAsia="游ゴシック" w:hAnsi="Times New Roman" w:cs="Times New Roman"/>
          <w:sz w:val="24"/>
        </w:rPr>
        <w:t>or G</w:t>
      </w:r>
      <w:r w:rsidR="005D1FEF">
        <w:rPr>
          <w:rFonts w:ascii="Times New Roman" w:eastAsia="游ゴシック" w:hAnsi="Times New Roman" w:cs="Times New Roman" w:hint="eastAsia"/>
          <w:sz w:val="24"/>
        </w:rPr>
        <w:t>abra</w:t>
      </w:r>
      <w:r w:rsidRPr="00E05752">
        <w:rPr>
          <w:rFonts w:ascii="Times New Roman" w:eastAsia="游ゴシック" w:hAnsi="Times New Roman" w:cs="Times New Roman"/>
          <w:sz w:val="24"/>
        </w:rPr>
        <w:t>6</w:t>
      </w:r>
      <w:r w:rsidRPr="00E05752">
        <w:rPr>
          <w:rFonts w:ascii="Times New Roman" w:eastAsia="游ゴシック" w:hAnsi="Times New Roman" w:cs="Times New Roman"/>
          <w:sz w:val="24"/>
          <w:vertAlign w:val="superscript"/>
        </w:rPr>
        <w:t>+</w:t>
      </w:r>
      <w:r w:rsidRPr="00E05752">
        <w:rPr>
          <w:rFonts w:ascii="Times New Roman" w:eastAsia="游ゴシック" w:hAnsi="Times New Roman" w:cs="Times New Roman"/>
          <w:sz w:val="24"/>
        </w:rPr>
        <w:t xml:space="preserve"> GCPs/G</w:t>
      </w:r>
      <w:r w:rsidR="005D1FEF">
        <w:rPr>
          <w:rFonts w:ascii="Times New Roman" w:eastAsia="游ゴシック" w:hAnsi="Times New Roman" w:cs="Times New Roman" w:hint="eastAsia"/>
          <w:sz w:val="24"/>
        </w:rPr>
        <w:t>abra</w:t>
      </w:r>
      <w:r w:rsidRPr="00E05752">
        <w:rPr>
          <w:rFonts w:ascii="Times New Roman" w:eastAsia="游ゴシック" w:hAnsi="Times New Roman" w:cs="Times New Roman"/>
          <w:sz w:val="24"/>
        </w:rPr>
        <w:t>6</w:t>
      </w:r>
      <w:r w:rsidRPr="00E05752">
        <w:rPr>
          <w:rFonts w:ascii="Times New Roman" w:eastAsia="游ゴシック" w:hAnsi="Times New Roman" w:cs="Times New Roman"/>
          <w:sz w:val="24"/>
          <w:vertAlign w:val="superscript"/>
        </w:rPr>
        <w:t>–</w:t>
      </w:r>
      <w:r w:rsidRPr="00E05752">
        <w:rPr>
          <w:rFonts w:ascii="Times New Roman" w:eastAsia="游ゴシック" w:hAnsi="Times New Roman" w:cs="Times New Roman"/>
          <w:sz w:val="24"/>
        </w:rPr>
        <w:t xml:space="preserve"> GCPs </w:t>
      </w:r>
      <w:r w:rsidRPr="00E05752">
        <w:rPr>
          <w:rFonts w:ascii="Times New Roman" w:hAnsi="Times New Roman" w:cs="Times New Roman"/>
          <w:sz w:val="24"/>
          <w:lang w:eastAsia="zh-TW"/>
        </w:rPr>
        <w:t>were</w:t>
      </w:r>
      <w:r w:rsidRPr="00E05752">
        <w:rPr>
          <w:rFonts w:ascii="Times New Roman" w:eastAsia="游ゴシック" w:hAnsi="Times New Roman" w:cs="Times New Roman"/>
          <w:sz w:val="24"/>
        </w:rPr>
        <w:t xml:space="preserve"> subjected to immunocytochemistry before or after cultivation as described elsewhere </w:t>
      </w:r>
      <w:r w:rsidR="00C202B3">
        <w:rPr>
          <w:rFonts w:ascii="Times New Roman" w:eastAsia="游ゴシック" w:hAnsi="Times New Roman" w:cs="Times New Roman" w:hint="eastAsia"/>
          <w:sz w:val="24"/>
        </w:rPr>
        <w:t>[</w:t>
      </w:r>
      <w:r w:rsidRPr="00E05752">
        <w:rPr>
          <w:rFonts w:ascii="Times New Roman" w:eastAsia="游ゴシック" w:hAnsi="Times New Roman" w:cs="Times New Roman"/>
          <w:sz w:val="24"/>
        </w:rPr>
        <w:t>1</w:t>
      </w:r>
      <w:r w:rsidR="00C202B3">
        <w:rPr>
          <w:rFonts w:ascii="Times New Roman" w:eastAsia="游ゴシック" w:hAnsi="Times New Roman" w:cs="Times New Roman" w:hint="eastAsia"/>
          <w:sz w:val="24"/>
        </w:rPr>
        <w:t>8</w:t>
      </w:r>
      <w:r w:rsidRPr="00E05752">
        <w:rPr>
          <w:rFonts w:ascii="Times New Roman" w:eastAsia="游ゴシック" w:hAnsi="Times New Roman" w:cs="Times New Roman"/>
          <w:sz w:val="24"/>
        </w:rPr>
        <w:t>,</w:t>
      </w:r>
      <w:r w:rsidR="009C0477" w:rsidRPr="00E05752">
        <w:rPr>
          <w:rFonts w:ascii="Times New Roman" w:eastAsia="游ゴシック" w:hAnsi="Times New Roman" w:cs="Times New Roman" w:hint="eastAsia"/>
          <w:sz w:val="24"/>
        </w:rPr>
        <w:t xml:space="preserve"> </w:t>
      </w:r>
      <w:r w:rsidR="00C202B3">
        <w:rPr>
          <w:rFonts w:ascii="Times New Roman" w:eastAsia="游ゴシック" w:hAnsi="Times New Roman" w:cs="Times New Roman" w:hint="eastAsia"/>
          <w:sz w:val="24"/>
        </w:rPr>
        <w:t>19]</w:t>
      </w:r>
      <w:r w:rsidRPr="00E05752">
        <w:rPr>
          <w:rFonts w:ascii="Times New Roman" w:eastAsia="游ゴシック" w:hAnsi="Times New Roman" w:cs="Times New Roman"/>
          <w:sz w:val="24"/>
        </w:rPr>
        <w:t xml:space="preserve">. The </w:t>
      </w:r>
      <w:r w:rsidRPr="00E05752">
        <w:rPr>
          <w:rFonts w:ascii="Times New Roman" w:hAnsi="Times New Roman" w:cs="Times New Roman"/>
          <w:sz w:val="24"/>
          <w:lang w:eastAsia="zh-TW"/>
        </w:rPr>
        <w:t xml:space="preserve">primary antibodies </w:t>
      </w:r>
      <w:r w:rsidRPr="00E05752">
        <w:rPr>
          <w:rFonts w:ascii="Times New Roman" w:eastAsia="游ゴシック" w:hAnsi="Times New Roman" w:cs="Times New Roman"/>
          <w:sz w:val="24"/>
        </w:rPr>
        <w:t xml:space="preserve">were </w:t>
      </w:r>
      <w:r w:rsidRPr="00E05752">
        <w:rPr>
          <w:rFonts w:ascii="Times New Roman" w:hAnsi="Times New Roman" w:cs="Times New Roman"/>
          <w:sz w:val="24"/>
          <w:lang w:eastAsia="zh-TW"/>
        </w:rPr>
        <w:t xml:space="preserve">against Atoh1 (1:200; </w:t>
      </w:r>
      <w:proofErr w:type="spellStart"/>
      <w:r w:rsidRPr="00E05752">
        <w:rPr>
          <w:rFonts w:ascii="Times New Roman" w:hAnsi="Times New Roman" w:cs="Times New Roman"/>
          <w:sz w:val="24"/>
          <w:lang w:eastAsia="zh-TW"/>
        </w:rPr>
        <w:t>Chemicon</w:t>
      </w:r>
      <w:proofErr w:type="spellEnd"/>
      <w:r w:rsidRPr="00E05752">
        <w:rPr>
          <w:rFonts w:ascii="Times New Roman" w:hAnsi="Times New Roman" w:cs="Times New Roman"/>
          <w:sz w:val="24"/>
          <w:lang w:eastAsia="zh-TW"/>
        </w:rPr>
        <w:t xml:space="preserve">, AB5692), Neph3 (1:200; </w:t>
      </w:r>
      <w:proofErr w:type="spellStart"/>
      <w:r w:rsidRPr="00E05752">
        <w:rPr>
          <w:rFonts w:ascii="Times New Roman" w:hAnsi="Times New Roman" w:cs="Times New Roman"/>
          <w:sz w:val="24"/>
          <w:lang w:eastAsia="zh-TW"/>
        </w:rPr>
        <w:t>MyBioSource</w:t>
      </w:r>
      <w:proofErr w:type="spellEnd"/>
      <w:r w:rsidRPr="00E05752">
        <w:rPr>
          <w:rFonts w:ascii="Times New Roman" w:hAnsi="Times New Roman" w:cs="Times New Roman"/>
          <w:sz w:val="24"/>
          <w:lang w:eastAsia="zh-TW"/>
        </w:rPr>
        <w:t>, mbs153480), calbindin (1:200; Cell Signaling Technology, 13176), G</w:t>
      </w:r>
      <w:r w:rsidR="005D1FEF">
        <w:rPr>
          <w:rFonts w:ascii="Times New Roman" w:hAnsi="Times New Roman" w:cs="Times New Roman" w:hint="eastAsia"/>
          <w:sz w:val="24"/>
        </w:rPr>
        <w:t>abr</w:t>
      </w:r>
      <w:r w:rsidR="0030630C">
        <w:rPr>
          <w:rFonts w:ascii="Times New Roman" w:hAnsi="Times New Roman" w:cs="Times New Roman" w:hint="eastAsia"/>
          <w:sz w:val="24"/>
        </w:rPr>
        <w:t>a</w:t>
      </w:r>
      <w:r w:rsidRPr="00E05752">
        <w:rPr>
          <w:rFonts w:ascii="Times New Roman" w:hAnsi="Times New Roman" w:cs="Times New Roman"/>
          <w:sz w:val="24"/>
          <w:lang w:eastAsia="zh-TW"/>
        </w:rPr>
        <w:t xml:space="preserve">6 (1:200; Bioss, BS12063R), P/Q-type (1:200; Santa Cruz, sc-390004), and </w:t>
      </w:r>
      <w:r w:rsidRPr="00E05752">
        <w:rPr>
          <w:rFonts w:ascii="Times New Roman" w:hAnsi="Times New Roman" w:cs="Times New Roman"/>
          <w:sz w:val="24"/>
          <w:lang w:eastAsia="zh-TW"/>
        </w:rPr>
        <w:sym w:font="Symbol" w:char="F062"/>
      </w:r>
      <w:r w:rsidRPr="00E05752">
        <w:rPr>
          <w:rFonts w:ascii="Times New Roman" w:hAnsi="Times New Roman" w:cs="Times New Roman"/>
          <w:sz w:val="24"/>
          <w:lang w:eastAsia="zh-TW"/>
        </w:rPr>
        <w:t>3-tubulin (1:200; Cell Signaling Technology, 4466). After washing with PBST, the cells were incubated for 1.5 h with the following secondary antibodies: Alexa Fluor® 594-conjugated goat anti-rabbit IgG (Life Technologies, Grand Island, NY, USA; A11037), Alexa Fluor® 594-conjugated goat anti-mouse IgG (Life Technologies; A11032), and Alexa Fluor® 488-conjugated goat anti-rabbit IgG (Life Technologies; A11034); then processed using 4</w:t>
      </w:r>
      <w:r w:rsidRPr="00E05752">
        <w:rPr>
          <w:rFonts w:ascii="Times New Roman" w:hAnsi="Times New Roman" w:cs="Times New Roman"/>
          <w:sz w:val="24"/>
          <w:lang w:eastAsia="zh-TW"/>
        </w:rPr>
        <w:sym w:font="Symbol" w:char="F0A2"/>
      </w:r>
      <w:r w:rsidRPr="00E05752">
        <w:rPr>
          <w:rFonts w:ascii="Times New Roman" w:hAnsi="Times New Roman" w:cs="Times New Roman"/>
          <w:sz w:val="24"/>
          <w:lang w:eastAsia="zh-TW"/>
        </w:rPr>
        <w:t>,6-diamino-2-phenylindole (DAPI), to visualize cell nuclei (1:3000;</w:t>
      </w:r>
      <w:r w:rsidR="00164BCD" w:rsidRPr="00E05752">
        <w:rPr>
          <w:rFonts w:ascii="Times New Roman" w:hAnsi="Times New Roman" w:cs="Times New Roman"/>
          <w:sz w:val="24"/>
          <w:lang w:eastAsia="zh-TW"/>
        </w:rPr>
        <w:t xml:space="preserve"> </w:t>
      </w:r>
      <w:r w:rsidRPr="00E05752">
        <w:rPr>
          <w:rFonts w:ascii="Times New Roman" w:hAnsi="Times New Roman" w:cs="Times New Roman"/>
          <w:sz w:val="24"/>
          <w:lang w:eastAsia="zh-TW"/>
        </w:rPr>
        <w:t xml:space="preserve">Merck). Cells were mounted on slides using the </w:t>
      </w:r>
      <w:proofErr w:type="spellStart"/>
      <w:r w:rsidRPr="00E05752">
        <w:rPr>
          <w:rFonts w:ascii="Times New Roman" w:hAnsi="Times New Roman" w:cs="Times New Roman"/>
          <w:sz w:val="24"/>
          <w:lang w:eastAsia="zh-TW"/>
        </w:rPr>
        <w:t>ProLong</w:t>
      </w:r>
      <w:proofErr w:type="spellEnd"/>
      <w:r w:rsidRPr="00E05752">
        <w:rPr>
          <w:rFonts w:ascii="Times New Roman" w:hAnsi="Times New Roman" w:cs="Times New Roman"/>
          <w:sz w:val="24"/>
          <w:lang w:eastAsia="zh-TW"/>
        </w:rPr>
        <w:t xml:space="preserve">® Gold antifade mounting medium (Molecular Probes, </w:t>
      </w:r>
      <w:proofErr w:type="spellStart"/>
      <w:r w:rsidRPr="00E05752">
        <w:rPr>
          <w:rFonts w:ascii="Times New Roman" w:hAnsi="Times New Roman" w:cs="Times New Roman"/>
          <w:sz w:val="24"/>
          <w:lang w:eastAsia="zh-TW"/>
        </w:rPr>
        <w:t>Thermo</w:t>
      </w:r>
      <w:proofErr w:type="spellEnd"/>
      <w:r w:rsidRPr="00E05752">
        <w:rPr>
          <w:rFonts w:ascii="Times New Roman" w:hAnsi="Times New Roman" w:cs="Times New Roman"/>
          <w:sz w:val="24"/>
          <w:lang w:eastAsia="zh-TW"/>
        </w:rPr>
        <w:t xml:space="preserve"> Fisher Scientific; P36934), and cell immunofluorescence was visualized using a FV1000 confocal laser scanning microscope (Olympus).</w:t>
      </w:r>
    </w:p>
    <w:p w14:paraId="3908841A" w14:textId="77777777" w:rsidR="005B1798" w:rsidRPr="00E05752" w:rsidRDefault="005B1798" w:rsidP="005B1798">
      <w:pPr>
        <w:spacing w:after="0" w:line="360" w:lineRule="auto"/>
        <w:jc w:val="both"/>
        <w:rPr>
          <w:rFonts w:ascii="Times New Roman" w:hAnsi="Times New Roman" w:cs="Times New Roman"/>
          <w:sz w:val="24"/>
          <w:lang w:eastAsia="zh-TW"/>
        </w:rPr>
      </w:pPr>
    </w:p>
    <w:p w14:paraId="16C0B66F" w14:textId="77777777" w:rsidR="005B1798" w:rsidRPr="00E05752" w:rsidRDefault="005B1798" w:rsidP="005B1798">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 xml:space="preserve">Formation of </w:t>
      </w:r>
      <w:proofErr w:type="spellStart"/>
      <w:r w:rsidRPr="00E05752">
        <w:rPr>
          <w:rFonts w:ascii="Times New Roman" w:hAnsi="Times New Roman" w:cs="Times New Roman"/>
          <w:b/>
          <w:bCs/>
          <w:sz w:val="24"/>
          <w:lang w:eastAsia="zh-TW"/>
        </w:rPr>
        <w:t>neurosphere</w:t>
      </w:r>
      <w:proofErr w:type="spellEnd"/>
      <w:r w:rsidRPr="00E05752">
        <w:rPr>
          <w:rFonts w:ascii="Times New Roman" w:hAnsi="Times New Roman" w:cs="Times New Roman"/>
          <w:b/>
          <w:bCs/>
          <w:sz w:val="24"/>
          <w:lang w:eastAsia="zh-TW"/>
        </w:rPr>
        <w:t xml:space="preserve"> bodies via GCP aggregation</w:t>
      </w:r>
    </w:p>
    <w:p w14:paraId="7A2383C2" w14:textId="604C96A7" w:rsidR="005B1798" w:rsidRPr="00E05752" w:rsidRDefault="005B1798" w:rsidP="005B1798">
      <w:pPr>
        <w:spacing w:after="0" w:line="360" w:lineRule="auto"/>
        <w:jc w:val="both"/>
        <w:rPr>
          <w:rFonts w:ascii="Times New Roman" w:hAnsi="Times New Roman" w:cs="Times New Roman"/>
          <w:sz w:val="24"/>
          <w:lang w:eastAsia="zh-TW"/>
        </w:rPr>
      </w:pPr>
      <w:r w:rsidRPr="00E05752">
        <w:rPr>
          <w:rFonts w:ascii="Times New Roman" w:hAnsi="Times New Roman" w:cs="Times New Roman"/>
          <w:sz w:val="24"/>
          <w:lang w:eastAsia="zh-TW"/>
        </w:rPr>
        <w:t xml:space="preserve">In the case of differentiation, primary culture of </w:t>
      </w:r>
      <w:r w:rsidRPr="00E05752">
        <w:rPr>
          <w:rFonts w:ascii="Times New Roman" w:eastAsia="游ゴシック" w:hAnsi="Times New Roman" w:cs="Times New Roman"/>
          <w:sz w:val="24"/>
        </w:rPr>
        <w:t xml:space="preserve">sorted </w:t>
      </w:r>
      <w:r w:rsidRPr="00E05752">
        <w:rPr>
          <w:rFonts w:ascii="Times New Roman" w:hAnsi="Times New Roman" w:cs="Times New Roman"/>
          <w:sz w:val="24"/>
          <w:lang w:eastAsia="zh-TW"/>
        </w:rPr>
        <w:t xml:space="preserve">GCPs was performed to aggregate </w:t>
      </w:r>
      <w:proofErr w:type="spellStart"/>
      <w:r w:rsidRPr="00E05752">
        <w:rPr>
          <w:rFonts w:ascii="Times New Roman" w:hAnsi="Times New Roman" w:cs="Times New Roman"/>
          <w:sz w:val="24"/>
          <w:lang w:eastAsia="zh-TW"/>
        </w:rPr>
        <w:t>neurosphere</w:t>
      </w:r>
      <w:proofErr w:type="spellEnd"/>
      <w:r w:rsidRPr="00E05752">
        <w:rPr>
          <w:rFonts w:ascii="Times New Roman" w:hAnsi="Times New Roman" w:cs="Times New Roman"/>
          <w:sz w:val="24"/>
          <w:lang w:eastAsia="zh-TW"/>
        </w:rPr>
        <w:t xml:space="preserve"> bodies in low-attachment 96-well plates. The culture conditions were the </w:t>
      </w:r>
      <w:r w:rsidRPr="00E05752">
        <w:rPr>
          <w:rFonts w:ascii="Times New Roman" w:hAnsi="Times New Roman" w:cs="Times New Roman"/>
          <w:sz w:val="24"/>
          <w:lang w:eastAsia="zh-TW"/>
        </w:rPr>
        <w:lastRenderedPageBreak/>
        <w:t>same as those described above for the GC primary culture, with addition of the mouse leukemia inhibitory factor (</w:t>
      </w:r>
      <w:proofErr w:type="spellStart"/>
      <w:r w:rsidRPr="00E05752">
        <w:rPr>
          <w:rFonts w:ascii="Times New Roman" w:hAnsi="Times New Roman" w:cs="Times New Roman"/>
          <w:sz w:val="24"/>
          <w:lang w:eastAsia="zh-TW"/>
        </w:rPr>
        <w:t>mLIF</w:t>
      </w:r>
      <w:proofErr w:type="spellEnd"/>
      <w:r w:rsidRPr="00E05752">
        <w:rPr>
          <w:rFonts w:ascii="Times New Roman" w:hAnsi="Times New Roman" w:cs="Times New Roman"/>
          <w:sz w:val="24"/>
          <w:lang w:eastAsia="zh-TW"/>
        </w:rPr>
        <w:t>; Millipore</w:t>
      </w:r>
      <w:r w:rsidR="00164BCD" w:rsidRPr="00E05752">
        <w:rPr>
          <w:rFonts w:ascii="Times New Roman" w:hAnsi="Times New Roman" w:cs="Times New Roman" w:hint="eastAsia"/>
          <w:sz w:val="24"/>
        </w:rPr>
        <w:t>-Merck</w:t>
      </w:r>
      <w:r w:rsidRPr="00E05752">
        <w:rPr>
          <w:rFonts w:ascii="Times New Roman" w:hAnsi="Times New Roman" w:cs="Times New Roman"/>
          <w:sz w:val="24"/>
          <w:lang w:eastAsia="zh-TW"/>
        </w:rPr>
        <w:t xml:space="preserve">) and 2-mercaptoethanol (10 </w:t>
      </w:r>
      <w:proofErr w:type="spellStart"/>
      <w:r w:rsidRPr="00E05752">
        <w:rPr>
          <w:rFonts w:ascii="Times New Roman" w:hAnsi="Times New Roman" w:cs="Times New Roman"/>
          <w:sz w:val="24"/>
          <w:lang w:eastAsia="zh-TW"/>
        </w:rPr>
        <w:t>nM</w:t>
      </w:r>
      <w:proofErr w:type="spellEnd"/>
      <w:r w:rsidRPr="00E05752">
        <w:rPr>
          <w:rFonts w:ascii="Times New Roman" w:hAnsi="Times New Roman" w:cs="Times New Roman"/>
          <w:sz w:val="24"/>
          <w:lang w:eastAsia="zh-TW"/>
        </w:rPr>
        <w:t xml:space="preserve">, </w:t>
      </w:r>
      <w:r w:rsidR="00164BCD" w:rsidRPr="00E05752">
        <w:rPr>
          <w:rFonts w:ascii="Times New Roman" w:hAnsi="Times New Roman" w:cs="Times New Roman" w:hint="eastAsia"/>
          <w:sz w:val="24"/>
        </w:rPr>
        <w:t xml:space="preserve">Merck, </w:t>
      </w:r>
      <w:r w:rsidRPr="00E05752">
        <w:rPr>
          <w:rFonts w:ascii="Times New Roman" w:hAnsi="Times New Roman" w:cs="Times New Roman"/>
          <w:sz w:val="24"/>
          <w:lang w:eastAsia="zh-TW"/>
        </w:rPr>
        <w:t>W7522</w:t>
      </w:r>
      <w:r w:rsidRPr="00E05752">
        <w:rPr>
          <w:rFonts w:ascii="Times New Roman" w:eastAsia="Meiryo UI" w:hAnsi="Times New Roman" w:cs="Times New Roman"/>
          <w:sz w:val="18"/>
          <w:lang w:eastAsia="zh-TW"/>
        </w:rPr>
        <w:t xml:space="preserve">), to </w:t>
      </w:r>
      <w:r w:rsidRPr="00E05752">
        <w:rPr>
          <w:rFonts w:ascii="Times New Roman" w:hAnsi="Times New Roman" w:cs="Times New Roman"/>
          <w:sz w:val="24"/>
          <w:lang w:eastAsia="zh-TW"/>
        </w:rPr>
        <w:t>maintain the stemness of GCPs and inhibit cell differentiation.</w:t>
      </w:r>
    </w:p>
    <w:p w14:paraId="3F829599" w14:textId="77777777" w:rsidR="005B1798" w:rsidRPr="00E05752" w:rsidRDefault="005B1798" w:rsidP="005B1798">
      <w:pPr>
        <w:spacing w:after="0" w:line="360" w:lineRule="auto"/>
        <w:jc w:val="both"/>
        <w:rPr>
          <w:rFonts w:ascii="Times New Roman" w:hAnsi="Times New Roman" w:cs="Times New Roman"/>
          <w:sz w:val="24"/>
          <w:lang w:eastAsia="zh-TW"/>
        </w:rPr>
      </w:pPr>
    </w:p>
    <w:p w14:paraId="31012C19" w14:textId="479333DA" w:rsidR="0025671E" w:rsidRPr="00E05752" w:rsidRDefault="0025671E" w:rsidP="0025671E">
      <w:pPr>
        <w:spacing w:after="0" w:line="360" w:lineRule="auto"/>
        <w:jc w:val="both"/>
        <w:rPr>
          <w:rFonts w:ascii="Times New Roman" w:hAnsi="Times New Roman" w:cs="Times New Roman"/>
          <w:b/>
          <w:bCs/>
          <w:sz w:val="24"/>
        </w:rPr>
      </w:pPr>
      <w:r w:rsidRPr="00E05752">
        <w:rPr>
          <w:rFonts w:ascii="Times New Roman" w:hAnsi="Times New Roman" w:cs="Times New Roman"/>
          <w:b/>
          <w:bCs/>
          <w:sz w:val="24"/>
          <w:lang w:eastAsia="zh-TW"/>
        </w:rPr>
        <w:t xml:space="preserve">Differentiation </w:t>
      </w:r>
      <w:r w:rsidRPr="00E05752">
        <w:rPr>
          <w:rFonts w:ascii="Times New Roman" w:hAnsi="Times New Roman" w:cs="Times New Roman" w:hint="eastAsia"/>
          <w:b/>
          <w:bCs/>
          <w:sz w:val="24"/>
        </w:rPr>
        <w:t>of G</w:t>
      </w:r>
      <w:r w:rsidR="0030630C">
        <w:rPr>
          <w:rFonts w:ascii="Times New Roman" w:hAnsi="Times New Roman" w:cs="Times New Roman" w:hint="eastAsia"/>
          <w:b/>
          <w:bCs/>
          <w:sz w:val="24"/>
        </w:rPr>
        <w:t>abra</w:t>
      </w:r>
      <w:r w:rsidRPr="00E05752">
        <w:rPr>
          <w:rFonts w:ascii="Times New Roman" w:eastAsia="游ゴシック" w:hAnsi="Times New Roman" w:cs="Times New Roman"/>
          <w:b/>
          <w:bCs/>
          <w:sz w:val="24"/>
        </w:rPr>
        <w:t>6</w:t>
      </w:r>
      <w:r w:rsidRPr="00E05752">
        <w:rPr>
          <w:rFonts w:ascii="Times New Roman" w:eastAsia="游ゴシック" w:hAnsi="Times New Roman" w:cs="Times New Roman"/>
          <w:b/>
          <w:bCs/>
          <w:sz w:val="24"/>
          <w:vertAlign w:val="superscript"/>
        </w:rPr>
        <w:t>+</w:t>
      </w:r>
      <w:r w:rsidR="00D90346">
        <w:rPr>
          <w:rFonts w:ascii="Times New Roman" w:eastAsia="游ゴシック" w:hAnsi="Times New Roman" w:cs="Times New Roman" w:hint="eastAsia"/>
          <w:b/>
          <w:bCs/>
          <w:sz w:val="24"/>
        </w:rPr>
        <w:t xml:space="preserve"> </w:t>
      </w:r>
      <w:r w:rsidRPr="00E05752">
        <w:rPr>
          <w:rFonts w:ascii="Times New Roman" w:eastAsia="游ゴシック" w:hAnsi="Times New Roman" w:cs="Times New Roman"/>
          <w:b/>
          <w:bCs/>
          <w:sz w:val="24"/>
        </w:rPr>
        <w:t>GCPs</w:t>
      </w:r>
      <w:r w:rsidRPr="00E05752">
        <w:rPr>
          <w:rFonts w:ascii="Times New Roman" w:hAnsi="Times New Roman" w:cs="Times New Roman"/>
          <w:b/>
          <w:bCs/>
          <w:sz w:val="24"/>
          <w:lang w:eastAsia="zh-TW"/>
        </w:rPr>
        <w:t xml:space="preserve"> into PCs</w:t>
      </w:r>
      <w:r w:rsidRPr="00E05752">
        <w:rPr>
          <w:rFonts w:ascii="Times New Roman" w:hAnsi="Times New Roman" w:cs="Times New Roman" w:hint="eastAsia"/>
          <w:b/>
          <w:bCs/>
          <w:sz w:val="24"/>
        </w:rPr>
        <w:t xml:space="preserve">  </w:t>
      </w:r>
    </w:p>
    <w:p w14:paraId="15058C28" w14:textId="421C8512" w:rsidR="0025671E" w:rsidRPr="00E05752" w:rsidRDefault="0025671E" w:rsidP="0025671E">
      <w:pPr>
        <w:spacing w:after="0" w:line="360" w:lineRule="auto"/>
        <w:jc w:val="both"/>
        <w:rPr>
          <w:rFonts w:ascii="Times New Roman" w:hAnsi="Times New Roman" w:cs="Times New Roman"/>
          <w:b/>
          <w:bCs/>
          <w:color w:val="000000" w:themeColor="text1"/>
          <w:sz w:val="24"/>
        </w:rPr>
      </w:pPr>
      <w:r w:rsidRPr="00E05752">
        <w:rPr>
          <w:rFonts w:ascii="Times New Roman" w:hAnsi="Times New Roman" w:cs="Times New Roman" w:hint="eastAsia"/>
          <w:b/>
          <w:bCs/>
          <w:color w:val="000000" w:themeColor="text1"/>
          <w:sz w:val="24"/>
        </w:rPr>
        <w:t xml:space="preserve">Method A; </w:t>
      </w:r>
      <w:r w:rsidRPr="00E05752">
        <w:rPr>
          <w:rFonts w:ascii="Times New Roman" w:hAnsi="Times New Roman" w:cs="Times New Roman"/>
          <w:b/>
          <w:bCs/>
          <w:color w:val="000000" w:themeColor="text1"/>
          <w:sz w:val="24"/>
          <w:lang w:eastAsia="zh-TW"/>
        </w:rPr>
        <w:t xml:space="preserve">Formation of </w:t>
      </w:r>
      <w:proofErr w:type="spellStart"/>
      <w:r w:rsidRPr="00E05752">
        <w:rPr>
          <w:rFonts w:ascii="Times New Roman" w:hAnsi="Times New Roman" w:cs="Times New Roman"/>
          <w:b/>
          <w:bCs/>
          <w:color w:val="000000" w:themeColor="text1"/>
          <w:sz w:val="24"/>
          <w:lang w:eastAsia="zh-TW"/>
        </w:rPr>
        <w:t>spherebodies</w:t>
      </w:r>
      <w:proofErr w:type="spellEnd"/>
      <w:r w:rsidRPr="00E05752">
        <w:rPr>
          <w:rFonts w:ascii="Times New Roman" w:hAnsi="Times New Roman" w:cs="Times New Roman"/>
          <w:b/>
          <w:bCs/>
          <w:color w:val="000000" w:themeColor="text1"/>
          <w:sz w:val="24"/>
          <w:lang w:eastAsia="zh-TW"/>
        </w:rPr>
        <w:t xml:space="preserve"> via GCP aggregation</w:t>
      </w:r>
      <w:r w:rsidRPr="00E05752">
        <w:rPr>
          <w:rFonts w:ascii="Times New Roman" w:hAnsi="Times New Roman" w:cs="Times New Roman" w:hint="eastAsia"/>
          <w:color w:val="000000" w:themeColor="text1"/>
          <w:sz w:val="24"/>
        </w:rPr>
        <w:t>;</w:t>
      </w:r>
      <w:r w:rsidRPr="00E05752">
        <w:rPr>
          <w:rFonts w:ascii="Times New Roman" w:hAnsi="Times New Roman" w:cs="Times New Roman" w:hint="eastAsia"/>
          <w:b/>
          <w:bCs/>
          <w:color w:val="FF0000"/>
          <w:sz w:val="24"/>
        </w:rPr>
        <w:t xml:space="preserve"> </w:t>
      </w:r>
      <w:r w:rsidRPr="00E05752">
        <w:rPr>
          <w:rFonts w:ascii="Times New Roman" w:hAnsi="Times New Roman" w:cs="Times New Roman" w:hint="eastAsia"/>
          <w:sz w:val="24"/>
        </w:rPr>
        <w:t>The FACS sorted GCPs by anti-G</w:t>
      </w:r>
      <w:r w:rsidR="0030630C">
        <w:rPr>
          <w:rFonts w:ascii="Times New Roman" w:hAnsi="Times New Roman" w:cs="Times New Roman" w:hint="eastAsia"/>
          <w:sz w:val="24"/>
        </w:rPr>
        <w:t>abra</w:t>
      </w:r>
      <w:r w:rsidRPr="00E05752">
        <w:rPr>
          <w:rFonts w:ascii="Times New Roman" w:hAnsi="Times New Roman" w:cs="Times New Roman" w:hint="eastAsia"/>
          <w:sz w:val="24"/>
        </w:rPr>
        <w:t xml:space="preserve">6 antibodies were </w:t>
      </w:r>
      <w:r w:rsidRPr="00E05752">
        <w:rPr>
          <w:rFonts w:ascii="Times New Roman" w:hAnsi="Times New Roman" w:cs="Times New Roman"/>
          <w:sz w:val="24"/>
        </w:rPr>
        <w:t>cultivated</w:t>
      </w:r>
      <w:r w:rsidRPr="00E05752">
        <w:rPr>
          <w:rFonts w:ascii="Times New Roman" w:hAnsi="Times New Roman" w:cs="Times New Roman" w:hint="eastAsia"/>
          <w:sz w:val="24"/>
        </w:rPr>
        <w:t xml:space="preserve"> in the presence of NAC to </w:t>
      </w:r>
      <w:r w:rsidRPr="00E05752">
        <w:rPr>
          <w:rFonts w:ascii="Times New Roman" w:hAnsi="Times New Roman" w:cs="Times New Roman"/>
          <w:sz w:val="24"/>
          <w:lang w:eastAsia="zh-TW"/>
        </w:rPr>
        <w:t xml:space="preserve">aggregate </w:t>
      </w:r>
      <w:proofErr w:type="spellStart"/>
      <w:r w:rsidRPr="00E05752">
        <w:rPr>
          <w:rFonts w:ascii="Times New Roman" w:hAnsi="Times New Roman" w:cs="Times New Roman"/>
          <w:sz w:val="24"/>
          <w:lang w:eastAsia="zh-TW"/>
        </w:rPr>
        <w:t>neurosphere</w:t>
      </w:r>
      <w:proofErr w:type="spellEnd"/>
      <w:r w:rsidRPr="00E05752">
        <w:rPr>
          <w:rFonts w:ascii="Times New Roman" w:hAnsi="Times New Roman" w:cs="Times New Roman"/>
          <w:sz w:val="24"/>
          <w:lang w:eastAsia="zh-TW"/>
        </w:rPr>
        <w:t xml:space="preserve"> bodies in low-attachment 96-well plates. The culture conditions were the same as those described above for the GC primary culture, with addition of the mouse leukemia inhibitory factor (</w:t>
      </w:r>
      <w:proofErr w:type="spellStart"/>
      <w:r w:rsidRPr="00E05752">
        <w:rPr>
          <w:rFonts w:ascii="Times New Roman" w:hAnsi="Times New Roman" w:cs="Times New Roman"/>
          <w:sz w:val="24"/>
          <w:lang w:eastAsia="zh-TW"/>
        </w:rPr>
        <w:t>mLIF</w:t>
      </w:r>
      <w:proofErr w:type="spellEnd"/>
      <w:r w:rsidRPr="00E05752">
        <w:rPr>
          <w:rFonts w:ascii="Times New Roman" w:hAnsi="Times New Roman" w:cs="Times New Roman"/>
          <w:sz w:val="24"/>
          <w:lang w:eastAsia="zh-TW"/>
        </w:rPr>
        <w:t xml:space="preserve">; Millipore, Darmstadt, Germany) and 2-mercaptoethanol (2-Me; </w:t>
      </w:r>
      <w:r w:rsidRPr="00E05752">
        <w:rPr>
          <w:rFonts w:ascii="Times New Roman" w:eastAsia="Meiryo UI" w:hAnsi="Times New Roman" w:cs="Times New Roman"/>
          <w:sz w:val="24"/>
          <w:lang w:eastAsia="zh-TW"/>
        </w:rPr>
        <w:t>Merck</w:t>
      </w:r>
      <w:r w:rsidRPr="00E05752">
        <w:rPr>
          <w:rFonts w:ascii="Times New Roman" w:eastAsia="Meiryo UI" w:hAnsi="Times New Roman" w:cs="Times New Roman" w:hint="eastAsia"/>
          <w:sz w:val="24"/>
        </w:rPr>
        <w:t xml:space="preserve">, </w:t>
      </w:r>
      <w:r w:rsidRPr="00E05752">
        <w:rPr>
          <w:rFonts w:ascii="Times New Roman" w:hAnsi="Times New Roman" w:cs="Times New Roman"/>
          <w:sz w:val="24"/>
          <w:lang w:eastAsia="zh-TW"/>
        </w:rPr>
        <w:t xml:space="preserve">10 </w:t>
      </w:r>
      <w:proofErr w:type="spellStart"/>
      <w:r w:rsidRPr="00E05752">
        <w:rPr>
          <w:rFonts w:ascii="Times New Roman" w:hAnsi="Times New Roman" w:cs="Times New Roman"/>
          <w:sz w:val="24"/>
          <w:lang w:eastAsia="zh-TW"/>
        </w:rPr>
        <w:t>nM</w:t>
      </w:r>
      <w:proofErr w:type="spellEnd"/>
      <w:r w:rsidRPr="00E05752">
        <w:rPr>
          <w:rFonts w:ascii="Times New Roman" w:hAnsi="Times New Roman" w:cs="Times New Roman" w:hint="eastAsia"/>
          <w:sz w:val="24"/>
        </w:rPr>
        <w:t xml:space="preserve">). </w:t>
      </w:r>
    </w:p>
    <w:p w14:paraId="10DEA28A" w14:textId="346E7A62" w:rsidR="0025671E" w:rsidRPr="00E05752" w:rsidRDefault="0025671E" w:rsidP="0025671E">
      <w:pPr>
        <w:spacing w:after="0" w:line="360" w:lineRule="auto"/>
        <w:jc w:val="both"/>
        <w:rPr>
          <w:rFonts w:ascii="Times New Roman" w:eastAsia="游ゴシック" w:hAnsi="Times New Roman" w:cs="Times New Roman"/>
          <w:sz w:val="24"/>
        </w:rPr>
      </w:pPr>
      <w:r w:rsidRPr="00E05752">
        <w:rPr>
          <w:rFonts w:ascii="Times New Roman" w:hAnsi="Times New Roman" w:cs="Times New Roman" w:hint="eastAsia"/>
          <w:b/>
          <w:bCs/>
          <w:color w:val="000000" w:themeColor="text1"/>
          <w:sz w:val="24"/>
        </w:rPr>
        <w:t xml:space="preserve">Method B; Two </w:t>
      </w:r>
      <w:r w:rsidRPr="00E05752">
        <w:rPr>
          <w:rFonts w:ascii="Times New Roman" w:hAnsi="Times New Roman" w:cs="Times New Roman"/>
          <w:b/>
          <w:bCs/>
          <w:color w:val="000000" w:themeColor="text1"/>
          <w:sz w:val="24"/>
        </w:rPr>
        <w:t>dimension</w:t>
      </w:r>
      <w:r w:rsidRPr="00E05752">
        <w:rPr>
          <w:rFonts w:ascii="Times New Roman" w:hAnsi="Times New Roman" w:cs="Times New Roman" w:hint="eastAsia"/>
          <w:b/>
          <w:bCs/>
          <w:color w:val="000000" w:themeColor="text1"/>
          <w:sz w:val="24"/>
        </w:rPr>
        <w:t xml:space="preserve"> (2D) flat cell culture after </w:t>
      </w:r>
      <w:r w:rsidRPr="00E05752">
        <w:rPr>
          <w:rFonts w:ascii="Times New Roman" w:hAnsi="Times New Roman" w:cs="Times New Roman"/>
          <w:b/>
          <w:bCs/>
          <w:color w:val="000000" w:themeColor="text1"/>
          <w:sz w:val="24"/>
        </w:rPr>
        <w:t>digesting</w:t>
      </w:r>
      <w:r w:rsidRPr="00E05752">
        <w:rPr>
          <w:rFonts w:ascii="Times New Roman" w:hAnsi="Times New Roman" w:cs="Times New Roman" w:hint="eastAsia"/>
          <w:b/>
          <w:bCs/>
          <w:color w:val="000000" w:themeColor="text1"/>
          <w:sz w:val="24"/>
        </w:rPr>
        <w:t xml:space="preserve"> by </w:t>
      </w:r>
      <w:proofErr w:type="spellStart"/>
      <w:r w:rsidRPr="00E05752">
        <w:rPr>
          <w:rFonts w:ascii="Times New Roman" w:hAnsi="Times New Roman" w:cs="Times New Roman" w:hint="eastAsia"/>
          <w:b/>
          <w:bCs/>
          <w:color w:val="000000" w:themeColor="text1"/>
          <w:sz w:val="24"/>
        </w:rPr>
        <w:t>Accutase</w:t>
      </w:r>
      <w:proofErr w:type="spellEnd"/>
      <w:r w:rsidRPr="00E05752">
        <w:rPr>
          <w:rFonts w:ascii="Times New Roman" w:hAnsi="Times New Roman" w:cs="Times New Roman" w:hint="eastAsia"/>
          <w:color w:val="000000" w:themeColor="text1"/>
          <w:sz w:val="24"/>
        </w:rPr>
        <w:t xml:space="preserve">; The </w:t>
      </w:r>
      <w:proofErr w:type="spellStart"/>
      <w:r w:rsidRPr="00E05752">
        <w:rPr>
          <w:rFonts w:ascii="Times New Roman" w:hAnsi="Times New Roman" w:cs="Times New Roman" w:hint="eastAsia"/>
          <w:color w:val="000000" w:themeColor="text1"/>
          <w:sz w:val="24"/>
        </w:rPr>
        <w:t>spherebodies</w:t>
      </w:r>
      <w:proofErr w:type="spellEnd"/>
      <w:r w:rsidRPr="00E05752">
        <w:rPr>
          <w:rFonts w:ascii="Times New Roman" w:hAnsi="Times New Roman" w:cs="Times New Roman" w:hint="eastAsia"/>
          <w:color w:val="000000" w:themeColor="text1"/>
          <w:sz w:val="24"/>
        </w:rPr>
        <w:t xml:space="preserve"> of G</w:t>
      </w:r>
      <w:r w:rsidR="0030630C">
        <w:rPr>
          <w:rFonts w:ascii="Times New Roman" w:hAnsi="Times New Roman" w:cs="Times New Roman" w:hint="eastAsia"/>
          <w:color w:val="000000" w:themeColor="text1"/>
          <w:sz w:val="24"/>
        </w:rPr>
        <w:t>abra</w:t>
      </w:r>
      <w:r w:rsidRPr="00E05752">
        <w:rPr>
          <w:rFonts w:ascii="Times New Roman" w:hAnsi="Times New Roman" w:cs="Times New Roman" w:hint="eastAsia"/>
          <w:color w:val="000000" w:themeColor="text1"/>
          <w:sz w:val="24"/>
        </w:rPr>
        <w:t>6</w:t>
      </w:r>
      <w:r w:rsidRPr="00E05752">
        <w:rPr>
          <w:rFonts w:ascii="Times New Roman" w:hAnsi="Times New Roman" w:cs="Times New Roman" w:hint="eastAsia"/>
          <w:color w:val="000000" w:themeColor="text1"/>
          <w:sz w:val="24"/>
          <w:vertAlign w:val="superscript"/>
        </w:rPr>
        <w:t>+</w:t>
      </w:r>
      <w:r w:rsidR="00D90346">
        <w:rPr>
          <w:rFonts w:ascii="Times New Roman" w:hAnsi="Times New Roman" w:cs="Times New Roman" w:hint="eastAsia"/>
          <w:color w:val="000000" w:themeColor="text1"/>
          <w:sz w:val="24"/>
        </w:rPr>
        <w:t xml:space="preserve"> </w:t>
      </w:r>
      <w:r w:rsidRPr="00E05752">
        <w:rPr>
          <w:rFonts w:ascii="Times New Roman" w:hAnsi="Times New Roman" w:cs="Times New Roman" w:hint="eastAsia"/>
          <w:color w:val="000000" w:themeColor="text1"/>
          <w:sz w:val="24"/>
        </w:rPr>
        <w:t xml:space="preserve">GCPs were cultivated for 7 days in the presence of NAC and </w:t>
      </w:r>
      <w:r w:rsidRPr="00E05752">
        <w:rPr>
          <w:rFonts w:ascii="Times New Roman" w:hAnsi="Times New Roman" w:cs="Times New Roman"/>
          <w:color w:val="000000" w:themeColor="text1"/>
          <w:sz w:val="24"/>
        </w:rPr>
        <w:t xml:space="preserve">then these developing </w:t>
      </w:r>
      <w:proofErr w:type="spellStart"/>
      <w:r w:rsidRPr="00E05752">
        <w:rPr>
          <w:rFonts w:ascii="Times New Roman" w:hAnsi="Times New Roman" w:cs="Times New Roman"/>
          <w:color w:val="000000" w:themeColor="text1"/>
          <w:sz w:val="24"/>
        </w:rPr>
        <w:t>spherebodies</w:t>
      </w:r>
      <w:proofErr w:type="spellEnd"/>
      <w:r w:rsidRPr="00E05752">
        <w:rPr>
          <w:rFonts w:ascii="Times New Roman" w:hAnsi="Times New Roman" w:cs="Times New Roman"/>
          <w:color w:val="000000" w:themeColor="text1"/>
          <w:sz w:val="24"/>
        </w:rPr>
        <w:t xml:space="preserve"> were digested by </w:t>
      </w:r>
      <w:proofErr w:type="spellStart"/>
      <w:r w:rsidRPr="00E05752">
        <w:rPr>
          <w:rFonts w:ascii="Times New Roman" w:hAnsi="Times New Roman" w:cs="Times New Roman"/>
          <w:color w:val="000000" w:themeColor="text1"/>
          <w:sz w:val="24"/>
        </w:rPr>
        <w:t>Accutase</w:t>
      </w:r>
      <w:proofErr w:type="spellEnd"/>
      <w:r w:rsidRPr="00E05752">
        <w:rPr>
          <w:rFonts w:ascii="Times New Roman" w:hAnsi="Times New Roman" w:cs="Times New Roman"/>
          <w:color w:val="000000" w:themeColor="text1"/>
          <w:sz w:val="24"/>
        </w:rPr>
        <w:t xml:space="preserve"> (Merk</w:t>
      </w:r>
      <w:r w:rsidRPr="00E05752">
        <w:rPr>
          <w:rFonts w:ascii="Times New Roman" w:hAnsi="Times New Roman" w:cs="Times New Roman" w:hint="eastAsia"/>
          <w:color w:val="000000" w:themeColor="text1"/>
          <w:sz w:val="24"/>
        </w:rPr>
        <w:t xml:space="preserve">, </w:t>
      </w:r>
      <w:r w:rsidRPr="00E05752">
        <w:rPr>
          <w:rFonts w:ascii="Times New Roman" w:hAnsi="Times New Roman" w:cs="Times New Roman"/>
          <w:color w:val="000000" w:themeColor="text1"/>
          <w:sz w:val="24"/>
        </w:rPr>
        <w:t>SCR 005</w:t>
      </w:r>
      <w:r w:rsidRPr="00E05752">
        <w:rPr>
          <w:rFonts w:ascii="Times New Roman" w:hAnsi="Times New Roman" w:cs="Times New Roman"/>
          <w:color w:val="444444"/>
          <w:sz w:val="24"/>
          <w:shd w:val="clear" w:color="auto" w:fill="FFFFFF"/>
        </w:rPr>
        <w:t>)</w:t>
      </w:r>
      <w:r w:rsidRPr="00E05752">
        <w:rPr>
          <w:rFonts w:ascii="Times New Roman" w:hAnsi="Times New Roman" w:cs="Times New Roman" w:hint="eastAsia"/>
          <w:color w:val="444444"/>
          <w:sz w:val="24"/>
          <w:shd w:val="clear" w:color="auto" w:fill="FFFFFF"/>
        </w:rPr>
        <w:t xml:space="preserve"> as described in the manufacturer</w:t>
      </w:r>
      <w:r w:rsidRPr="00E05752">
        <w:rPr>
          <w:rFonts w:ascii="Times New Roman" w:hAnsi="Times New Roman" w:cs="Times New Roman"/>
          <w:color w:val="444444"/>
          <w:sz w:val="24"/>
          <w:shd w:val="clear" w:color="auto" w:fill="FFFFFF"/>
        </w:rPr>
        <w:t>’</w:t>
      </w:r>
      <w:r w:rsidRPr="00E05752">
        <w:rPr>
          <w:rFonts w:ascii="Times New Roman" w:hAnsi="Times New Roman" w:cs="Times New Roman" w:hint="eastAsia"/>
          <w:color w:val="444444"/>
          <w:sz w:val="24"/>
          <w:shd w:val="clear" w:color="auto" w:fill="FFFFFF"/>
        </w:rPr>
        <w:t xml:space="preserve">s protocols. The differentiation medium was </w:t>
      </w:r>
      <w:r w:rsidRPr="00E05752">
        <w:rPr>
          <w:rFonts w:ascii="Times New Roman" w:hAnsi="Times New Roman" w:cs="Times New Roman"/>
          <w:color w:val="444444"/>
          <w:sz w:val="24"/>
          <w:shd w:val="clear" w:color="auto" w:fill="FFFFFF"/>
        </w:rPr>
        <w:t>consisted</w:t>
      </w:r>
      <w:r w:rsidRPr="00E05752">
        <w:rPr>
          <w:rFonts w:ascii="Times New Roman" w:hAnsi="Times New Roman" w:cs="Times New Roman" w:hint="eastAsia"/>
          <w:color w:val="444444"/>
          <w:sz w:val="24"/>
          <w:shd w:val="clear" w:color="auto" w:fill="FFFFFF"/>
        </w:rPr>
        <w:t xml:space="preserve"> of </w:t>
      </w:r>
      <w:r w:rsidRPr="00E05752">
        <w:rPr>
          <w:rFonts w:ascii="Times New Roman" w:hAnsi="Times New Roman" w:cs="Times New Roman" w:hint="eastAsia"/>
          <w:sz w:val="24"/>
        </w:rPr>
        <w:t>t</w:t>
      </w:r>
      <w:r w:rsidRPr="00E05752">
        <w:rPr>
          <w:rFonts w:ascii="Times New Roman" w:hAnsi="Times New Roman" w:cs="Times New Roman"/>
          <w:sz w:val="24"/>
          <w:lang w:eastAsia="zh-TW"/>
        </w:rPr>
        <w:t>he growth-factor-free chemically defined medium (</w:t>
      </w:r>
      <w:proofErr w:type="spellStart"/>
      <w:r w:rsidRPr="00E05752">
        <w:rPr>
          <w:rFonts w:ascii="Times New Roman" w:hAnsi="Times New Roman" w:cs="Times New Roman"/>
          <w:sz w:val="24"/>
          <w:lang w:eastAsia="zh-TW"/>
        </w:rPr>
        <w:t>gfCDM</w:t>
      </w:r>
      <w:proofErr w:type="spellEnd"/>
      <w:r w:rsidRPr="00E05752">
        <w:rPr>
          <w:rFonts w:ascii="Times New Roman" w:hAnsi="Times New Roman" w:cs="Times New Roman"/>
          <w:sz w:val="24"/>
          <w:lang w:eastAsia="zh-TW"/>
        </w:rPr>
        <w:t xml:space="preserve">) </w:t>
      </w:r>
      <w:r w:rsidR="00A61E2C">
        <w:rPr>
          <w:rFonts w:ascii="Times New Roman" w:hAnsi="Times New Roman" w:cs="Times New Roman" w:hint="eastAsia"/>
          <w:sz w:val="24"/>
        </w:rPr>
        <w:t xml:space="preserve">[42] </w:t>
      </w:r>
      <w:r w:rsidRPr="00E05752">
        <w:rPr>
          <w:rFonts w:ascii="Times New Roman" w:eastAsia="游ゴシック" w:hAnsi="Times New Roman" w:cs="Times New Roman"/>
          <w:sz w:val="24"/>
        </w:rPr>
        <w:t>containing</w:t>
      </w:r>
      <w:r w:rsidRPr="00E05752">
        <w:rPr>
          <w:rFonts w:ascii="Times New Roman" w:eastAsia="游ゴシック" w:hAnsi="Times New Roman" w:cs="Times New Roman" w:hint="eastAsia"/>
          <w:sz w:val="24"/>
        </w:rPr>
        <w:t xml:space="preserve"> </w:t>
      </w:r>
      <w:r w:rsidRPr="00E05752">
        <w:rPr>
          <w:rFonts w:ascii="Times New Roman" w:hAnsi="Times New Roman" w:cs="Times New Roman"/>
          <w:sz w:val="24"/>
          <w:lang w:eastAsia="zh-TW"/>
        </w:rPr>
        <w:t xml:space="preserve">insulin </w:t>
      </w:r>
      <w:r w:rsidR="00A61E2C">
        <w:rPr>
          <w:rFonts w:ascii="Times New Roman" w:hAnsi="Times New Roman" w:cs="Times New Roman" w:hint="eastAsia"/>
          <w:sz w:val="24"/>
        </w:rPr>
        <w:t xml:space="preserve">[43] </w:t>
      </w:r>
      <w:r w:rsidRPr="00E05752">
        <w:rPr>
          <w:rFonts w:ascii="Times New Roman" w:hAnsi="Times New Roman" w:cs="Times New Roman"/>
          <w:sz w:val="24"/>
          <w:lang w:eastAsia="zh-TW"/>
        </w:rPr>
        <w:t xml:space="preserve">termed ESF5 medium </w:t>
      </w:r>
      <w:r w:rsidR="00A61E2C">
        <w:rPr>
          <w:rFonts w:ascii="Times New Roman" w:hAnsi="Times New Roman" w:cs="Times New Roman" w:hint="eastAsia"/>
          <w:sz w:val="24"/>
        </w:rPr>
        <w:t xml:space="preserve">[10, </w:t>
      </w:r>
      <w:r w:rsidRPr="00E05752">
        <w:rPr>
          <w:rFonts w:ascii="Times New Roman" w:hAnsi="Times New Roman" w:cs="Times New Roman"/>
          <w:sz w:val="24"/>
          <w:lang w:eastAsia="zh-TW"/>
        </w:rPr>
        <w:t>11</w:t>
      </w:r>
      <w:r w:rsidR="00A61E2C">
        <w:rPr>
          <w:rFonts w:ascii="Times New Roman" w:hAnsi="Times New Roman" w:cs="Times New Roman" w:hint="eastAsia"/>
          <w:sz w:val="24"/>
        </w:rPr>
        <w:t>]</w:t>
      </w:r>
      <w:r w:rsidRPr="00E05752">
        <w:rPr>
          <w:rFonts w:ascii="Times New Roman" w:hAnsi="Times New Roman" w:cs="Times New Roman"/>
          <w:sz w:val="24"/>
          <w:lang w:eastAsia="zh-TW"/>
        </w:rPr>
        <w:t xml:space="preserve">, was used as a differentiation condition medium and included insulin (10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transferrin (5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2-aminoethanol (10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M), 2-mercaptoethanol (10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M), and sodium selenite (20 </w:t>
      </w:r>
      <w:proofErr w:type="spellStart"/>
      <w:r w:rsidRPr="00E05752">
        <w:rPr>
          <w:rFonts w:ascii="Times New Roman" w:hAnsi="Times New Roman" w:cs="Times New Roman"/>
          <w:sz w:val="24"/>
          <w:lang w:eastAsia="zh-TW"/>
        </w:rPr>
        <w:t>nM</w:t>
      </w:r>
      <w:proofErr w:type="spellEnd"/>
      <w:r w:rsidRPr="00E05752">
        <w:rPr>
          <w:rFonts w:ascii="Times New Roman" w:hAnsi="Times New Roman" w:cs="Times New Roman"/>
          <w:sz w:val="24"/>
          <w:lang w:eastAsia="zh-TW"/>
        </w:rPr>
        <w:t xml:space="preserve">) (all from Merck). Several recombinant proteins, i.e., FAF-BSA (100 </w:t>
      </w:r>
      <w:r w:rsidRPr="00E05752">
        <w:rPr>
          <w:rFonts w:ascii="Times New Roman" w:hAnsi="Times New Roman" w:cs="Times New Roman"/>
          <w:sz w:val="24"/>
          <w:lang w:eastAsia="zh-TW"/>
        </w:rPr>
        <w:sym w:font="Symbol" w:char="F06D"/>
      </w:r>
      <w:r w:rsidRPr="00E05752">
        <w:rPr>
          <w:rFonts w:ascii="Times New Roman" w:hAnsi="Times New Roman" w:cs="Times New Roman"/>
          <w:sz w:val="24"/>
          <w:lang w:eastAsia="zh-TW"/>
        </w:rPr>
        <w:t xml:space="preserve">g/ml; </w:t>
      </w:r>
      <w:r w:rsidRPr="00E05752">
        <w:rPr>
          <w:rFonts w:ascii="Times New Roman" w:eastAsia="Meiryo UI" w:hAnsi="Times New Roman" w:cs="Times New Roman"/>
          <w:sz w:val="24"/>
          <w:lang w:eastAsia="zh-TW"/>
        </w:rPr>
        <w:t>Merck,</w:t>
      </w:r>
      <w:r w:rsidRPr="00E05752">
        <w:rPr>
          <w:rFonts w:ascii="Times New Roman" w:hAnsi="Times New Roman" w:cs="Times New Roman"/>
          <w:sz w:val="24"/>
          <w:lang w:eastAsia="zh-TW"/>
        </w:rPr>
        <w:t xml:space="preserve"> A8806-5G</w:t>
      </w:r>
      <w:r w:rsidRPr="00E05752">
        <w:rPr>
          <w:rFonts w:ascii="Times New Roman" w:eastAsia="Meiryo UI" w:hAnsi="Times New Roman" w:cs="Times New Roman"/>
          <w:sz w:val="24"/>
        </w:rPr>
        <w:t xml:space="preserve">), </w:t>
      </w:r>
      <w:r w:rsidRPr="00E05752">
        <w:rPr>
          <w:rFonts w:ascii="Times New Roman" w:hAnsi="Times New Roman" w:cs="Times New Roman"/>
          <w:sz w:val="24"/>
          <w:lang w:eastAsia="zh-TW"/>
        </w:rPr>
        <w:t xml:space="preserve">the brain-derived neural factor (BDNF) (50 ng/ml; </w:t>
      </w:r>
      <w:proofErr w:type="spellStart"/>
      <w:r w:rsidRPr="00E05752">
        <w:rPr>
          <w:rFonts w:ascii="Times New Roman" w:hAnsi="Times New Roman" w:cs="Times New Roman"/>
          <w:sz w:val="24"/>
          <w:lang w:eastAsia="zh-TW"/>
        </w:rPr>
        <w:t>ProSpec</w:t>
      </w:r>
      <w:proofErr w:type="spellEnd"/>
      <w:r w:rsidRPr="00E05752">
        <w:rPr>
          <w:rFonts w:ascii="Times New Roman" w:hAnsi="Times New Roman" w:cs="Times New Roman"/>
          <w:sz w:val="24"/>
          <w:lang w:eastAsia="zh-TW"/>
        </w:rPr>
        <w:t>, Ness-Ziona, Israel</w:t>
      </w:r>
      <w:r w:rsidRPr="00E05752">
        <w:rPr>
          <w:rFonts w:ascii="Times New Roman" w:hAnsi="Times New Roman" w:cs="Times New Roman" w:hint="eastAsia"/>
          <w:sz w:val="24"/>
        </w:rPr>
        <w:t>,</w:t>
      </w:r>
      <w:r w:rsidRPr="00E05752">
        <w:rPr>
          <w:rFonts w:ascii="Times New Roman" w:hAnsi="Times New Roman" w:cs="Times New Roman"/>
          <w:sz w:val="24"/>
          <w:lang w:eastAsia="zh-TW"/>
        </w:rPr>
        <w:t xml:space="preserve"> cyt-688-b), NT3 (50 ng/ml; </w:t>
      </w:r>
      <w:proofErr w:type="spellStart"/>
      <w:r w:rsidRPr="00E05752">
        <w:rPr>
          <w:rFonts w:ascii="Times New Roman" w:hAnsi="Times New Roman" w:cs="Times New Roman"/>
          <w:sz w:val="24"/>
          <w:lang w:eastAsia="zh-TW"/>
        </w:rPr>
        <w:t>ProSpec</w:t>
      </w:r>
      <w:proofErr w:type="spellEnd"/>
      <w:r w:rsidRPr="00E05752">
        <w:rPr>
          <w:rFonts w:ascii="Times New Roman" w:hAnsi="Times New Roman" w:cs="Times New Roman" w:hint="eastAsia"/>
          <w:sz w:val="24"/>
        </w:rPr>
        <w:t>,</w:t>
      </w:r>
      <w:r w:rsidRPr="00E05752">
        <w:rPr>
          <w:rFonts w:ascii="Times New Roman" w:hAnsi="Times New Roman" w:cs="Times New Roman"/>
          <w:sz w:val="24"/>
          <w:lang w:eastAsia="zh-TW"/>
        </w:rPr>
        <w:t xml:space="preserve"> cyt-919-b), T3 (10 ng/ml; Sigma-Aldrich</w:t>
      </w:r>
      <w:r w:rsidRPr="00E05752">
        <w:rPr>
          <w:rFonts w:ascii="Times New Roman" w:hAnsi="Times New Roman" w:cs="Times New Roman" w:hint="eastAsia"/>
          <w:sz w:val="24"/>
        </w:rPr>
        <w:t xml:space="preserve">, </w:t>
      </w:r>
      <w:r w:rsidRPr="00E05752">
        <w:rPr>
          <w:rFonts w:ascii="Times New Roman" w:hAnsi="Times New Roman" w:cs="Times New Roman"/>
          <w:color w:val="000000" w:themeColor="text1"/>
          <w:sz w:val="24"/>
        </w:rPr>
        <w:t>Merk</w:t>
      </w:r>
      <w:r w:rsidRPr="00E05752">
        <w:rPr>
          <w:rFonts w:ascii="Times New Roman" w:hAnsi="Times New Roman" w:cs="Times New Roman" w:hint="eastAsia"/>
          <w:color w:val="000000" w:themeColor="text1"/>
          <w:sz w:val="24"/>
        </w:rPr>
        <w:t xml:space="preserve">, </w:t>
      </w:r>
      <w:r w:rsidRPr="00E05752">
        <w:rPr>
          <w:rFonts w:ascii="Times New Roman" w:hAnsi="Times New Roman" w:cs="Times New Roman"/>
          <w:sz w:val="24"/>
          <w:lang w:eastAsia="zh-TW"/>
        </w:rPr>
        <w:t>T5516-1MG</w:t>
      </w:r>
      <w:r w:rsidRPr="00E05752">
        <w:rPr>
          <w:rFonts w:ascii="Times New Roman" w:hAnsi="Times New Roman" w:cs="Times New Roman" w:hint="eastAsia"/>
          <w:sz w:val="24"/>
        </w:rPr>
        <w:t>)</w:t>
      </w:r>
      <w:r w:rsidR="00D90346">
        <w:rPr>
          <w:rFonts w:ascii="Times New Roman" w:hAnsi="Times New Roman" w:cs="Times New Roman" w:hint="eastAsia"/>
          <w:sz w:val="24"/>
        </w:rPr>
        <w:t>[</w:t>
      </w:r>
      <w:r w:rsidR="00231D79">
        <w:rPr>
          <w:rFonts w:ascii="Times New Roman" w:hAnsi="Times New Roman" w:cs="Times New Roman" w:hint="eastAsia"/>
          <w:sz w:val="24"/>
        </w:rPr>
        <w:t>44</w:t>
      </w:r>
      <w:r w:rsidR="00D90346">
        <w:rPr>
          <w:rFonts w:ascii="Times New Roman" w:hAnsi="Times New Roman" w:cs="Times New Roman" w:hint="eastAsia"/>
          <w:sz w:val="24"/>
        </w:rPr>
        <w:t>]</w:t>
      </w:r>
      <w:r w:rsidRPr="00E05752">
        <w:rPr>
          <w:rFonts w:ascii="Times New Roman" w:hAnsi="Times New Roman" w:cs="Times New Roman"/>
          <w:sz w:val="24"/>
          <w:lang w:eastAsia="zh-TW"/>
        </w:rPr>
        <w:t>, FGF2 (10 ng/ml; R&amp;D Systems Inc., Minneapolis, MN</w:t>
      </w:r>
      <w:r w:rsidRPr="00E05752">
        <w:rPr>
          <w:rFonts w:ascii="Times New Roman" w:hAnsi="Times New Roman" w:cs="Times New Roman" w:hint="eastAsia"/>
          <w:sz w:val="24"/>
        </w:rPr>
        <w:t>)</w:t>
      </w:r>
      <w:r w:rsidRPr="00E05752">
        <w:rPr>
          <w:rFonts w:ascii="Times New Roman" w:hAnsi="Times New Roman" w:cs="Times New Roman"/>
          <w:sz w:val="24"/>
          <w:lang w:eastAsia="zh-TW"/>
        </w:rPr>
        <w:t xml:space="preserve"> </w:t>
      </w:r>
      <w:r w:rsidR="00231D79">
        <w:rPr>
          <w:rFonts w:ascii="Times New Roman" w:hAnsi="Times New Roman" w:cs="Times New Roman" w:hint="eastAsia"/>
          <w:sz w:val="24"/>
        </w:rPr>
        <w:t>[</w:t>
      </w:r>
      <w:r w:rsidRPr="00E05752">
        <w:rPr>
          <w:rFonts w:ascii="Times New Roman" w:hAnsi="Times New Roman" w:cs="Times New Roman"/>
          <w:sz w:val="24"/>
          <w:lang w:eastAsia="zh-TW"/>
        </w:rPr>
        <w:t>11</w:t>
      </w:r>
      <w:r w:rsidR="00231D79">
        <w:rPr>
          <w:rFonts w:ascii="Times New Roman" w:hAnsi="Times New Roman" w:cs="Times New Roman" w:hint="eastAsia"/>
          <w:sz w:val="24"/>
        </w:rPr>
        <w:t>]</w:t>
      </w:r>
      <w:r w:rsidRPr="00E05752">
        <w:rPr>
          <w:rFonts w:ascii="Times New Roman" w:hAnsi="Times New Roman" w:cs="Times New Roman"/>
          <w:sz w:val="24"/>
          <w:lang w:eastAsia="zh-TW"/>
        </w:rPr>
        <w:t xml:space="preserve">, and heparin (100 ng/ml; </w:t>
      </w:r>
      <w:r w:rsidRPr="00E05752">
        <w:rPr>
          <w:rFonts w:ascii="Times New Roman" w:eastAsia="Meiryo UI" w:hAnsi="Times New Roman" w:cs="Times New Roman"/>
          <w:sz w:val="24"/>
          <w:lang w:eastAsia="zh-TW"/>
        </w:rPr>
        <w:t xml:space="preserve">Merck, </w:t>
      </w:r>
      <w:r w:rsidRPr="00E05752">
        <w:rPr>
          <w:rFonts w:ascii="Times New Roman" w:hAnsi="Times New Roman" w:cs="Times New Roman"/>
          <w:sz w:val="24"/>
          <w:lang w:eastAsia="zh-TW"/>
        </w:rPr>
        <w:lastRenderedPageBreak/>
        <w:t>H3149-10KU), were also used for the induction of differentiation.</w:t>
      </w:r>
    </w:p>
    <w:p w14:paraId="37CF41AA" w14:textId="3378174F" w:rsidR="005B1798" w:rsidRPr="00E05752" w:rsidRDefault="005B1798" w:rsidP="005B1798">
      <w:pPr>
        <w:spacing w:after="0" w:line="360" w:lineRule="auto"/>
        <w:jc w:val="both"/>
        <w:rPr>
          <w:rFonts w:ascii="Times New Roman" w:hAnsi="Times New Roman" w:cs="Times New Roman"/>
          <w:sz w:val="24"/>
          <w:lang w:eastAsia="zh-TW"/>
        </w:rPr>
      </w:pPr>
    </w:p>
    <w:p w14:paraId="7DB3634F" w14:textId="77777777" w:rsidR="005B1798" w:rsidRPr="00E05752" w:rsidRDefault="005B1798" w:rsidP="005B1798">
      <w:pPr>
        <w:spacing w:after="0" w:line="360" w:lineRule="auto"/>
        <w:jc w:val="both"/>
        <w:rPr>
          <w:rFonts w:ascii="Times New Roman" w:hAnsi="Times New Roman" w:cs="Times New Roman"/>
          <w:b/>
          <w:bCs/>
          <w:sz w:val="24"/>
          <w:lang w:eastAsia="zh-TW"/>
        </w:rPr>
      </w:pPr>
      <w:r w:rsidRPr="00E05752">
        <w:rPr>
          <w:rFonts w:ascii="Times New Roman" w:hAnsi="Times New Roman" w:cs="Times New Roman"/>
          <w:b/>
          <w:bCs/>
          <w:sz w:val="24"/>
          <w:lang w:eastAsia="zh-TW"/>
        </w:rPr>
        <w:t>RNA sequencing, gene clustering, and gene categorization</w:t>
      </w:r>
    </w:p>
    <w:p w14:paraId="65F5CFD9" w14:textId="2D52B071" w:rsidR="005B1798" w:rsidRPr="00E05752" w:rsidRDefault="005B1798" w:rsidP="005B1798">
      <w:pPr>
        <w:tabs>
          <w:tab w:val="left" w:pos="426"/>
        </w:tabs>
        <w:spacing w:after="0" w:line="360" w:lineRule="auto"/>
        <w:jc w:val="both"/>
        <w:rPr>
          <w:rFonts w:ascii="Times New Roman" w:hAnsi="Times New Roman" w:cs="Times New Roman"/>
          <w:sz w:val="24"/>
          <w:lang w:eastAsia="zh-TW"/>
        </w:rPr>
      </w:pPr>
      <w:r w:rsidRPr="00E05752">
        <w:rPr>
          <w:rFonts w:ascii="Times New Roman" w:hAnsi="Times New Roman" w:cs="Times New Roman"/>
          <w:sz w:val="24"/>
          <w:lang w:eastAsia="zh-TW"/>
        </w:rPr>
        <w:t xml:space="preserve">RNA sequencing was conducted using a Genome Analyzer IIX System (Illumina, San Diego, CA, USA) according to the 50-bp single-end protocol by </w:t>
      </w:r>
      <w:proofErr w:type="spellStart"/>
      <w:r w:rsidRPr="00E05752">
        <w:rPr>
          <w:rFonts w:ascii="Times New Roman" w:hAnsi="Times New Roman" w:cs="Times New Roman"/>
          <w:sz w:val="24"/>
          <w:lang w:eastAsia="zh-TW"/>
        </w:rPr>
        <w:t>Welgene</w:t>
      </w:r>
      <w:proofErr w:type="spellEnd"/>
      <w:r w:rsidRPr="00E05752">
        <w:rPr>
          <w:rFonts w:ascii="Times New Roman" w:hAnsi="Times New Roman" w:cs="Times New Roman"/>
          <w:sz w:val="24"/>
          <w:lang w:eastAsia="zh-TW"/>
        </w:rPr>
        <w:t xml:space="preserve"> Biotech (Taipei, Taiwan), as described previously </w:t>
      </w:r>
      <w:r w:rsidR="00A61E2C">
        <w:rPr>
          <w:rFonts w:ascii="Times New Roman" w:hAnsi="Times New Roman" w:cs="Times New Roman" w:hint="eastAsia"/>
          <w:sz w:val="24"/>
        </w:rPr>
        <w:t>[</w:t>
      </w:r>
      <w:r w:rsidR="00351805" w:rsidRPr="00E05752">
        <w:rPr>
          <w:rFonts w:ascii="Times New Roman" w:eastAsia="游ゴシック" w:hAnsi="Times New Roman" w:cs="Times New Roman" w:hint="eastAsia"/>
          <w:sz w:val="24"/>
        </w:rPr>
        <w:t>10, 11</w:t>
      </w:r>
      <w:r w:rsidR="00A61E2C">
        <w:rPr>
          <w:rFonts w:ascii="Times New Roman" w:hAnsi="Times New Roman" w:cs="Times New Roman" w:hint="eastAsia"/>
          <w:sz w:val="24"/>
        </w:rPr>
        <w:t>]</w:t>
      </w:r>
      <w:r w:rsidRPr="00E05752">
        <w:rPr>
          <w:rFonts w:ascii="Times New Roman" w:eastAsia="PMingLiU" w:hAnsi="Times New Roman" w:cs="Times New Roman"/>
          <w:sz w:val="24"/>
          <w:lang w:eastAsia="zh-TW"/>
        </w:rPr>
        <w:t>.</w:t>
      </w:r>
      <w:r w:rsidRPr="00E05752">
        <w:rPr>
          <w:rFonts w:ascii="Times New Roman" w:hAnsi="Times New Roman" w:cs="Times New Roman"/>
          <w:sz w:val="24"/>
          <w:lang w:eastAsia="zh-TW"/>
        </w:rPr>
        <w:t xml:space="preserve"> The sequences obtained were subjected to a filtering process using </w:t>
      </w:r>
      <w:proofErr w:type="spellStart"/>
      <w:r w:rsidRPr="00E05752">
        <w:rPr>
          <w:rFonts w:ascii="Times New Roman" w:hAnsi="Times New Roman" w:cs="Times New Roman"/>
          <w:sz w:val="24"/>
          <w:lang w:eastAsia="zh-TW"/>
        </w:rPr>
        <w:t>ConDeTri</w:t>
      </w:r>
      <w:proofErr w:type="spellEnd"/>
      <w:r w:rsidRPr="00E05752">
        <w:rPr>
          <w:rFonts w:ascii="Times New Roman" w:hAnsi="Times New Roman" w:cs="Times New Roman"/>
          <w:sz w:val="24"/>
          <w:lang w:eastAsia="zh-TW"/>
        </w:rPr>
        <w:t xml:space="preserve"> </w:t>
      </w:r>
      <w:r w:rsidR="00A61E2C">
        <w:rPr>
          <w:rFonts w:ascii="Times New Roman" w:hAnsi="Times New Roman" w:cs="Times New Roman" w:hint="eastAsia"/>
          <w:sz w:val="24"/>
        </w:rPr>
        <w:t>[45]</w:t>
      </w:r>
      <w:r w:rsidR="00231D79">
        <w:rPr>
          <w:rFonts w:ascii="Times New Roman" w:hAnsi="Times New Roman" w:cs="Times New Roman" w:hint="eastAsia"/>
          <w:sz w:val="24"/>
        </w:rPr>
        <w:t>,</w:t>
      </w:r>
      <w:r w:rsidRPr="00E05752">
        <w:rPr>
          <w:rFonts w:ascii="Times New Roman" w:hAnsi="Times New Roman" w:cs="Times New Roman"/>
          <w:sz w:val="24"/>
          <w:lang w:eastAsia="zh-TW"/>
        </w:rPr>
        <w:t xml:space="preserve"> to obtain qualified reads, which were investigated and estimated by </w:t>
      </w:r>
      <w:proofErr w:type="spellStart"/>
      <w:r w:rsidRPr="00E05752">
        <w:rPr>
          <w:rFonts w:ascii="Times New Roman" w:hAnsi="Times New Roman" w:cs="Times New Roman"/>
          <w:sz w:val="24"/>
          <w:lang w:eastAsia="zh-TW"/>
        </w:rPr>
        <w:t>TopHat</w:t>
      </w:r>
      <w:proofErr w:type="spellEnd"/>
      <w:r w:rsidRPr="00E05752">
        <w:rPr>
          <w:rFonts w:ascii="Times New Roman" w:hAnsi="Times New Roman" w:cs="Times New Roman"/>
          <w:sz w:val="24"/>
          <w:lang w:eastAsia="zh-TW"/>
        </w:rPr>
        <w:t>/</w:t>
      </w:r>
      <w:proofErr w:type="spellStart"/>
      <w:r w:rsidRPr="00E05752">
        <w:rPr>
          <w:rFonts w:ascii="Times New Roman" w:hAnsi="Times New Roman" w:cs="Times New Roman"/>
          <w:sz w:val="24"/>
          <w:lang w:eastAsia="zh-TW"/>
        </w:rPr>
        <w:t>Cuffdiff</w:t>
      </w:r>
      <w:proofErr w:type="spellEnd"/>
      <w:r w:rsidRPr="00E05752">
        <w:rPr>
          <w:rFonts w:ascii="Times New Roman" w:hAnsi="Times New Roman" w:cs="Times New Roman"/>
          <w:sz w:val="24"/>
          <w:lang w:eastAsia="zh-TW"/>
        </w:rPr>
        <w:t xml:space="preserve"> </w:t>
      </w:r>
      <w:r w:rsidR="00A61E2C">
        <w:rPr>
          <w:rFonts w:ascii="Times New Roman" w:hAnsi="Times New Roman" w:cs="Times New Roman" w:hint="eastAsia"/>
          <w:sz w:val="24"/>
        </w:rPr>
        <w:t>[46]</w:t>
      </w:r>
      <w:r w:rsidR="00231D79">
        <w:rPr>
          <w:rFonts w:ascii="Times New Roman" w:hAnsi="Times New Roman" w:cs="Times New Roman" w:hint="eastAsia"/>
          <w:sz w:val="24"/>
        </w:rPr>
        <w:t>.</w:t>
      </w:r>
      <w:r w:rsidRPr="00E05752">
        <w:rPr>
          <w:rFonts w:ascii="Times New Roman" w:hAnsi="Times New Roman" w:cs="Times New Roman"/>
          <w:sz w:val="24"/>
          <w:lang w:eastAsia="zh-TW"/>
        </w:rPr>
        <w:t xml:space="preserve"> The Human Genome Build 19 and gene features were retrieved from the Ensemble database and used for processing. The gene expression levels were calculated as reads/kilobase of transcript/million mapped reads (RPKM). Differentially expressed genes were filtered using an RPKM </w:t>
      </w:r>
      <w:r w:rsidRPr="00E05752">
        <w:rPr>
          <w:rFonts w:ascii="Times New Roman" w:hAnsi="Times New Roman" w:cs="Times New Roman"/>
          <w:sz w:val="24"/>
          <w:lang w:eastAsia="zh-TW"/>
        </w:rPr>
        <w:sym w:font="Symbol" w:char="F0B3"/>
      </w:r>
      <w:r w:rsidRPr="00E05752">
        <w:rPr>
          <w:rFonts w:ascii="Times New Roman" w:hAnsi="Times New Roman" w:cs="Times New Roman"/>
          <w:sz w:val="24"/>
          <w:lang w:eastAsia="zh-TW"/>
        </w:rPr>
        <w:t xml:space="preserve">0.3, a fold change </w:t>
      </w:r>
      <w:r w:rsidRPr="00E05752">
        <w:rPr>
          <w:rFonts w:ascii="Times New Roman" w:hAnsi="Times New Roman" w:cs="Times New Roman"/>
          <w:sz w:val="24"/>
          <w:lang w:eastAsia="zh-TW"/>
        </w:rPr>
        <w:sym w:font="Symbol" w:char="F0B3"/>
      </w:r>
      <w:r w:rsidRPr="00E05752">
        <w:rPr>
          <w:rFonts w:ascii="Times New Roman" w:hAnsi="Times New Roman" w:cs="Times New Roman"/>
          <w:sz w:val="24"/>
          <w:lang w:eastAsia="zh-TW"/>
        </w:rPr>
        <w:t xml:space="preserve">2, and a </w:t>
      </w:r>
      <w:r w:rsidRPr="00E05752">
        <w:rPr>
          <w:rFonts w:ascii="Times New Roman" w:hAnsi="Times New Roman" w:cs="Times New Roman"/>
          <w:i/>
          <w:sz w:val="24"/>
          <w:lang w:eastAsia="zh-TW"/>
        </w:rPr>
        <w:t>P</w:t>
      </w:r>
      <w:r w:rsidRPr="00E05752">
        <w:rPr>
          <w:rFonts w:ascii="Times New Roman" w:hAnsi="Times New Roman" w:cs="Times New Roman"/>
          <w:iCs/>
          <w:sz w:val="24"/>
          <w:lang w:eastAsia="zh-TW"/>
        </w:rPr>
        <w:t xml:space="preserve"> </w:t>
      </w:r>
      <w:r w:rsidRPr="00E05752">
        <w:rPr>
          <w:rFonts w:ascii="Times New Roman" w:hAnsi="Times New Roman" w:cs="Times New Roman"/>
          <w:sz w:val="24"/>
          <w:lang w:eastAsia="zh-TW"/>
        </w:rPr>
        <w:t xml:space="preserve">value &lt; 0.05. </w:t>
      </w:r>
      <w:r w:rsidRPr="00E05752">
        <w:rPr>
          <w:rFonts w:ascii="Times New Roman" w:eastAsia="ＭＳ 明朝" w:hAnsi="Times New Roman" w:cs="Times New Roman"/>
          <w:sz w:val="24"/>
          <w:lang w:eastAsia="zh-TW"/>
        </w:rPr>
        <w:t xml:space="preserve">RNA sequencing data were deposited in the NCBI </w:t>
      </w:r>
      <w:proofErr w:type="spellStart"/>
      <w:r w:rsidRPr="00E05752">
        <w:rPr>
          <w:rFonts w:ascii="Times New Roman" w:eastAsia="ＭＳ 明朝" w:hAnsi="Times New Roman" w:cs="Times New Roman"/>
          <w:sz w:val="24"/>
          <w:lang w:eastAsia="zh-TW"/>
        </w:rPr>
        <w:t>Bioproject</w:t>
      </w:r>
      <w:proofErr w:type="spellEnd"/>
      <w:r w:rsidRPr="00E05752">
        <w:rPr>
          <w:rFonts w:ascii="Times New Roman" w:eastAsia="ＭＳ 明朝" w:hAnsi="Times New Roman" w:cs="Times New Roman"/>
          <w:sz w:val="24"/>
          <w:lang w:eastAsia="zh-TW"/>
        </w:rPr>
        <w:t xml:space="preserve"> Database (</w:t>
      </w:r>
      <w:hyperlink r:id="rId10" w:history="1">
        <w:r w:rsidRPr="00E05752">
          <w:rPr>
            <w:rFonts w:ascii="Times New Roman" w:eastAsia="TimesNewRoman" w:hAnsi="Times New Roman" w:cs="Times New Roman"/>
            <w:sz w:val="24"/>
            <w:lang w:eastAsia="zh-TW"/>
          </w:rPr>
          <w:t>http://www.ncbi.nlm.nih.gov/</w:t>
        </w:r>
        <w:r w:rsidRPr="00E05752">
          <w:rPr>
            <w:rFonts w:ascii="Times New Roman" w:hAnsi="Times New Roman" w:cs="Times New Roman"/>
            <w:sz w:val="24"/>
            <w:lang w:eastAsia="zh-TW"/>
          </w:rPr>
          <w:t>bioproject</w:t>
        </w:r>
      </w:hyperlink>
      <w:r w:rsidRPr="00E05752">
        <w:rPr>
          <w:rFonts w:ascii="Times New Roman" w:hAnsi="Times New Roman" w:cs="Times New Roman"/>
          <w:sz w:val="24"/>
          <w:lang w:eastAsia="zh-TW"/>
        </w:rPr>
        <w:t>) with the accession numbers SUB3541857, SUB3541902, SUB3541913, and SUB3541945.</w:t>
      </w:r>
    </w:p>
    <w:p w14:paraId="3B5E8DBA" w14:textId="77777777" w:rsidR="00A05D52" w:rsidRPr="00E05752" w:rsidRDefault="005B1798" w:rsidP="00A05D52">
      <w:pPr>
        <w:tabs>
          <w:tab w:val="left" w:pos="426"/>
        </w:tabs>
        <w:spacing w:after="0" w:line="360" w:lineRule="auto"/>
        <w:ind w:firstLine="540"/>
        <w:jc w:val="both"/>
        <w:rPr>
          <w:rFonts w:ascii="Times New Roman" w:hAnsi="Times New Roman" w:cs="Times New Roman"/>
          <w:sz w:val="24"/>
          <w:lang w:eastAsia="zh-TW"/>
        </w:rPr>
      </w:pPr>
      <w:r w:rsidRPr="00E05752">
        <w:rPr>
          <w:rFonts w:ascii="Times New Roman" w:hAnsi="Times New Roman" w:cs="Times New Roman"/>
          <w:sz w:val="24"/>
          <w:lang w:eastAsia="zh-TW"/>
        </w:rPr>
        <w:t>Hierarchical clustering of the genes was performed as follows. First, gene-level normalization was performed by transforming the RPKM of each gene of each sample to a Log2 median-centered ratio. Subsequently, clustering was obtained using Euclidean distance and complete linkage settings. Finally, a heatmap was generated by coloring each gene on the Log2 median-centered ratio. To convert gene symbols to Ensemble gene accessions, the unique gene symbols of each topic were mapped to Ensemble official symbols.</w:t>
      </w:r>
    </w:p>
    <w:p w14:paraId="200196DB" w14:textId="77777777" w:rsidR="00A05D52" w:rsidRPr="00E05752" w:rsidRDefault="00A05D52" w:rsidP="00A05D52">
      <w:pPr>
        <w:tabs>
          <w:tab w:val="left" w:pos="426"/>
        </w:tabs>
        <w:spacing w:after="0" w:line="360" w:lineRule="auto"/>
        <w:jc w:val="both"/>
        <w:rPr>
          <w:rFonts w:ascii="Times New Roman" w:hAnsi="Times New Roman" w:cs="Times New Roman"/>
          <w:sz w:val="24"/>
          <w:lang w:eastAsia="zh-TW"/>
        </w:rPr>
      </w:pPr>
    </w:p>
    <w:p w14:paraId="6C9F179F" w14:textId="356FE06D" w:rsidR="00A05D52" w:rsidRPr="00E05752" w:rsidRDefault="00A05D52" w:rsidP="00A05D52">
      <w:pPr>
        <w:tabs>
          <w:tab w:val="left" w:pos="426"/>
        </w:tabs>
        <w:spacing w:after="0" w:line="360" w:lineRule="auto"/>
        <w:jc w:val="both"/>
        <w:rPr>
          <w:rFonts w:ascii="Times New Roman" w:hAnsi="Times New Roman" w:cs="Times New Roman"/>
          <w:b/>
          <w:bCs/>
          <w:sz w:val="24"/>
          <w:lang w:eastAsia="zh-TW"/>
        </w:rPr>
      </w:pPr>
      <w:r w:rsidRPr="00E05752">
        <w:rPr>
          <w:rFonts w:ascii="Times New Roman" w:eastAsia="ＭＳ 明朝" w:hAnsi="Times New Roman" w:cs="Times New Roman"/>
          <w:b/>
          <w:bCs/>
          <w:sz w:val="24"/>
        </w:rPr>
        <w:t>Cancer genome atlas/</w:t>
      </w:r>
      <w:proofErr w:type="spellStart"/>
      <w:r w:rsidRPr="00E05752">
        <w:rPr>
          <w:rFonts w:ascii="Times New Roman" w:hAnsi="Times New Roman" w:cs="Times New Roman"/>
          <w:b/>
          <w:bCs/>
          <w:color w:val="000000" w:themeColor="text1"/>
          <w:sz w:val="24"/>
        </w:rPr>
        <w:t>cBioPortal</w:t>
      </w:r>
      <w:proofErr w:type="spellEnd"/>
      <w:r w:rsidRPr="00E05752">
        <w:rPr>
          <w:rFonts w:ascii="Times New Roman" w:eastAsia="ＭＳ 明朝" w:hAnsi="Times New Roman" w:cs="Times New Roman"/>
          <w:b/>
          <w:bCs/>
          <w:sz w:val="24"/>
        </w:rPr>
        <w:t xml:space="preserve"> analysis</w:t>
      </w:r>
    </w:p>
    <w:p w14:paraId="2E5A2E24" w14:textId="64671B16" w:rsidR="00A05D52" w:rsidRPr="008462B2" w:rsidRDefault="00A05D52" w:rsidP="00A05D52">
      <w:pPr>
        <w:autoSpaceDE w:val="0"/>
        <w:autoSpaceDN w:val="0"/>
        <w:adjustRightInd w:val="0"/>
        <w:spacing w:line="360" w:lineRule="auto"/>
        <w:jc w:val="both"/>
        <w:rPr>
          <w:rFonts w:ascii="Times New Roman" w:hAnsi="Times New Roman" w:cs="Times New Roman"/>
          <w:sz w:val="24"/>
        </w:rPr>
      </w:pPr>
      <w:r w:rsidRPr="00E05752">
        <w:rPr>
          <w:rFonts w:ascii="Times New Roman" w:eastAsia="ＭＳ 明朝" w:hAnsi="Times New Roman" w:cs="Times New Roman"/>
          <w:sz w:val="24"/>
        </w:rPr>
        <w:lastRenderedPageBreak/>
        <w:t>L</w:t>
      </w:r>
      <w:r w:rsidRPr="00E05752">
        <w:rPr>
          <w:rFonts w:ascii="Times New Roman" w:eastAsia="SimSun" w:hAnsi="Times New Roman" w:cs="Times New Roman"/>
          <w:sz w:val="24"/>
          <w:lang w:eastAsia="zh-CN"/>
        </w:rPr>
        <w:t xml:space="preserve">arge-scale cancer genomics projects such as The Cancer Genome Atlas </w:t>
      </w:r>
      <w:r w:rsidR="00231D79">
        <w:rPr>
          <w:rFonts w:ascii="Times New Roman" w:hAnsi="Times New Roman" w:cs="Times New Roman" w:hint="eastAsia"/>
          <w:noProof/>
          <w:sz w:val="24"/>
        </w:rPr>
        <w:t>[47]</w:t>
      </w:r>
      <w:r w:rsidRPr="00E05752">
        <w:rPr>
          <w:rFonts w:ascii="Times New Roman" w:eastAsia="SimSun" w:hAnsi="Times New Roman" w:cs="Times New Roman"/>
          <w:sz w:val="24"/>
          <w:lang w:eastAsia="zh-CN"/>
        </w:rPr>
        <w:t xml:space="preserve"> are generating an overwhelming</w:t>
      </w:r>
      <w:r w:rsidRPr="00E05752">
        <w:rPr>
          <w:rFonts w:ascii="Times New Roman" w:eastAsia="ＭＳ 明朝" w:hAnsi="Times New Roman" w:cs="Times New Roman"/>
          <w:sz w:val="24"/>
        </w:rPr>
        <w:t xml:space="preserve"> </w:t>
      </w:r>
      <w:r w:rsidRPr="00E05752">
        <w:rPr>
          <w:rFonts w:ascii="Times New Roman" w:eastAsia="SimSun" w:hAnsi="Times New Roman" w:cs="Times New Roman"/>
          <w:sz w:val="24"/>
          <w:lang w:eastAsia="zh-CN"/>
        </w:rPr>
        <w:t xml:space="preserve">amount of cancer genome data from different technical platforms. The </w:t>
      </w:r>
      <w:proofErr w:type="spellStart"/>
      <w:r w:rsidRPr="00E05752">
        <w:rPr>
          <w:rFonts w:ascii="Times New Roman" w:eastAsia="SimSun" w:hAnsi="Times New Roman" w:cs="Times New Roman"/>
          <w:sz w:val="24"/>
          <w:lang w:eastAsia="zh-CN"/>
        </w:rPr>
        <w:t>cBioPortal</w:t>
      </w:r>
      <w:proofErr w:type="spellEnd"/>
      <w:r w:rsidRPr="00E05752">
        <w:rPr>
          <w:rFonts w:ascii="Times New Roman" w:eastAsia="SimSun" w:hAnsi="Times New Roman" w:cs="Times New Roman"/>
          <w:sz w:val="24"/>
          <w:lang w:eastAsia="zh-CN"/>
        </w:rPr>
        <w:t xml:space="preserve"> for Cancer Genomics (</w:t>
      </w:r>
      <w:r w:rsidRPr="00E05752">
        <w:rPr>
          <w:rFonts w:ascii="Times New Roman" w:eastAsia="SimSun" w:hAnsi="Times New Roman" w:cs="Times New Roman"/>
          <w:color w:val="000000" w:themeColor="text1"/>
          <w:sz w:val="24"/>
          <w:lang w:eastAsia="zh-CN"/>
        </w:rPr>
        <w:t>http://cbioportal.org)</w:t>
      </w:r>
      <w:r w:rsidRPr="00E05752">
        <w:rPr>
          <w:rFonts w:ascii="Times New Roman" w:eastAsia="SimSun" w:hAnsi="Times New Roman" w:cs="Times New Roman"/>
          <w:sz w:val="24"/>
          <w:lang w:eastAsia="zh-CN"/>
        </w:rPr>
        <w:t xml:space="preserve"> provides a Web resource for exploring, visualizing, and analyzing multidimensional cancer genomics data. The portal reduces molecular profiling data from cancer tissues and cell lines into readily understandable genetic, epigenetic, gene expression, and proteomic events</w:t>
      </w:r>
      <w:r w:rsidR="0017597E">
        <w:rPr>
          <w:rFonts w:ascii="Times New Roman" w:hAnsi="Times New Roman" w:cs="Times New Roman" w:hint="eastAsia"/>
          <w:sz w:val="24"/>
        </w:rPr>
        <w:t xml:space="preserve"> [48, 49]. </w:t>
      </w:r>
      <w:r w:rsidRPr="00E05752">
        <w:rPr>
          <w:rFonts w:ascii="Times New Roman" w:eastAsia="SimSun" w:hAnsi="Times New Roman" w:cs="Times New Roman"/>
          <w:sz w:val="24"/>
          <w:lang w:eastAsia="zh-CN"/>
        </w:rPr>
        <w:t xml:space="preserve"> This accelerates the translation of genomics data into the identification of cascades, therapies, and clinical trials. </w:t>
      </w:r>
      <w:r w:rsidRPr="00E05752">
        <w:rPr>
          <w:rFonts w:ascii="Times New Roman" w:eastAsia="ＭＳ 明朝" w:hAnsi="Times New Roman" w:cs="Times New Roman"/>
          <w:sz w:val="24"/>
        </w:rPr>
        <w:t xml:space="preserve">The </w:t>
      </w:r>
      <w:proofErr w:type="spellStart"/>
      <w:r w:rsidRPr="00E05752">
        <w:rPr>
          <w:rFonts w:ascii="Times New Roman" w:eastAsia="ＭＳ 明朝" w:hAnsi="Times New Roman" w:cs="Times New Roman"/>
          <w:sz w:val="24"/>
        </w:rPr>
        <w:t>cBioPortal</w:t>
      </w:r>
      <w:proofErr w:type="spellEnd"/>
      <w:r w:rsidRPr="00E05752">
        <w:rPr>
          <w:rFonts w:ascii="Times New Roman" w:eastAsia="ＭＳ 明朝" w:hAnsi="Times New Roman" w:cs="Times New Roman"/>
          <w:sz w:val="24"/>
        </w:rPr>
        <w:t xml:space="preserve"> (</w:t>
      </w:r>
      <w:hyperlink r:id="rId11" w:anchor="how-do-i-cite-the-cbioportal" w:tgtFrame="_blank" w:history="1">
        <w:r w:rsidRPr="00E05752">
          <w:rPr>
            <w:rFonts w:ascii="Times New Roman" w:eastAsia="ＭＳ Ｐゴシック" w:hAnsi="Times New Roman" w:cs="Times New Roman"/>
            <w:color w:val="000000" w:themeColor="text1"/>
            <w:spacing w:val="3"/>
            <w:sz w:val="24"/>
          </w:rPr>
          <w:t>http://www.cbioportal.org/faq#how-do-i-cite-the-cbioportal</w:t>
        </w:r>
      </w:hyperlink>
      <w:r w:rsidRPr="00E05752">
        <w:rPr>
          <w:rFonts w:ascii="Times New Roman" w:eastAsia="ＭＳ Ｐゴシック" w:hAnsi="Times New Roman" w:cs="Times New Roman"/>
          <w:color w:val="000000" w:themeColor="text1"/>
          <w:spacing w:val="3"/>
          <w:sz w:val="24"/>
        </w:rPr>
        <w:t>)</w:t>
      </w:r>
      <w:r w:rsidRPr="00E05752">
        <w:rPr>
          <w:rFonts w:ascii="Times New Roman" w:eastAsia="ＭＳ 明朝" w:hAnsi="Times New Roman" w:cs="Times New Roman"/>
          <w:sz w:val="24"/>
        </w:rPr>
        <w:t xml:space="preserve"> data were accessed, and we surveyed gene mutation maps of GABA receptors, </w:t>
      </w:r>
      <w:proofErr w:type="spellStart"/>
      <w:r w:rsidRPr="00E05752">
        <w:rPr>
          <w:rFonts w:ascii="Times New Roman" w:eastAsia="ＭＳ Ｐゴシック" w:hAnsi="Times New Roman" w:cs="Times New Roman"/>
          <w:sz w:val="24"/>
        </w:rPr>
        <w:t>xCT</w:t>
      </w:r>
      <w:proofErr w:type="spellEnd"/>
      <w:r w:rsidRPr="00E05752">
        <w:rPr>
          <w:rFonts w:ascii="Times New Roman" w:eastAsia="ＭＳ Ｐゴシック" w:hAnsi="Times New Roman" w:cs="Times New Roman"/>
          <w:sz w:val="24"/>
        </w:rPr>
        <w:t xml:space="preserve"> channels, GSH, antioxidation response-related proteins. Finally, 8,139 patients and 8,597 samples from 26 studies were </w:t>
      </w:r>
      <w:r w:rsidRPr="00E05752">
        <w:rPr>
          <w:rFonts w:ascii="Times New Roman" w:eastAsia="AdvTTe4bfdd46" w:hAnsi="Times New Roman" w:cs="Times New Roman"/>
          <w:color w:val="000000" w:themeColor="text1"/>
          <w:sz w:val="24"/>
        </w:rPr>
        <w:t xml:space="preserve">summarized in the </w:t>
      </w:r>
      <w:proofErr w:type="spellStart"/>
      <w:r w:rsidRPr="00E05752">
        <w:rPr>
          <w:rFonts w:ascii="Times New Roman" w:eastAsia="AdvTTe4bfdd46" w:hAnsi="Times New Roman" w:cs="Times New Roman"/>
          <w:color w:val="000000" w:themeColor="text1"/>
          <w:sz w:val="24"/>
        </w:rPr>
        <w:t>cBioPortal</w:t>
      </w:r>
      <w:proofErr w:type="spellEnd"/>
      <w:r w:rsidRPr="00E05752">
        <w:rPr>
          <w:rFonts w:ascii="Times New Roman" w:eastAsia="AdvTTe4bfdd46" w:hAnsi="Times New Roman" w:cs="Times New Roman"/>
          <w:color w:val="000000" w:themeColor="text1"/>
          <w:sz w:val="24"/>
        </w:rPr>
        <w:t xml:space="preserve"> for Cancer Genomics </w:t>
      </w:r>
      <w:r w:rsidR="0017597E">
        <w:rPr>
          <w:rFonts w:ascii="Times New Roman" w:eastAsia="AdvTTe4bfdd46" w:hAnsi="Times New Roman" w:cs="Times New Roman" w:hint="eastAsia"/>
          <w:color w:val="000000" w:themeColor="text1"/>
          <w:sz w:val="24"/>
        </w:rPr>
        <w:t>[48, 49]</w:t>
      </w:r>
      <w:r w:rsidRPr="00E05752">
        <w:rPr>
          <w:rFonts w:ascii="Times New Roman" w:hAnsi="Times New Roman" w:cs="Times New Roman"/>
          <w:color w:val="000000" w:themeColor="text1"/>
          <w:sz w:val="24"/>
        </w:rPr>
        <w:t xml:space="preserve"> </w:t>
      </w:r>
      <w:r w:rsidRPr="00E05752">
        <w:rPr>
          <w:rFonts w:ascii="Times New Roman" w:eastAsia="ＭＳ 明朝" w:hAnsi="Times New Roman" w:cs="Times New Roman"/>
          <w:sz w:val="24"/>
        </w:rPr>
        <w:t>in brain tumors.</w:t>
      </w:r>
    </w:p>
    <w:p w14:paraId="54A8ECD3" w14:textId="77777777" w:rsidR="00A05D52" w:rsidRPr="00E05752" w:rsidRDefault="00A05D52" w:rsidP="00A05D52">
      <w:pPr>
        <w:rPr>
          <w:rFonts w:ascii="Times New Roman" w:eastAsia="游明朝" w:hAnsi="Times New Roman" w:cs="Times New Roman"/>
          <w:b/>
          <w:bCs/>
          <w:snapToGrid w:val="0"/>
          <w:color w:val="000000" w:themeColor="text1"/>
          <w:kern w:val="0"/>
          <w:sz w:val="24"/>
        </w:rPr>
      </w:pPr>
    </w:p>
    <w:p w14:paraId="2A424847" w14:textId="77777777" w:rsidR="005B1798" w:rsidRPr="00E05752" w:rsidRDefault="005B1798" w:rsidP="005B1798">
      <w:pPr>
        <w:spacing w:after="0" w:line="360" w:lineRule="auto"/>
        <w:jc w:val="both"/>
        <w:rPr>
          <w:rFonts w:ascii="Times New Roman" w:eastAsia="SimSun" w:hAnsi="Times New Roman" w:cs="Times New Roman"/>
          <w:b/>
          <w:bCs/>
          <w:sz w:val="24"/>
          <w:lang w:eastAsia="zh-CN"/>
        </w:rPr>
      </w:pPr>
      <w:r w:rsidRPr="00E05752">
        <w:rPr>
          <w:rFonts w:ascii="Times New Roman" w:hAnsi="Times New Roman" w:cs="Times New Roman"/>
          <w:b/>
          <w:bCs/>
          <w:sz w:val="24"/>
          <w:lang w:eastAsia="zh-TW"/>
        </w:rPr>
        <w:t xml:space="preserve">Statistical </w:t>
      </w:r>
      <w:r w:rsidRPr="00E05752">
        <w:rPr>
          <w:rFonts w:ascii="Times New Roman" w:eastAsia="ＭＳ 明朝" w:hAnsi="Times New Roman" w:cs="Times New Roman"/>
          <w:b/>
          <w:bCs/>
          <w:sz w:val="24"/>
        </w:rPr>
        <w:t>analysis</w:t>
      </w:r>
    </w:p>
    <w:p w14:paraId="4BDB8915" w14:textId="77777777" w:rsidR="005B1798" w:rsidRPr="00DF4E5C" w:rsidRDefault="005B1798" w:rsidP="005B1798">
      <w:pPr>
        <w:tabs>
          <w:tab w:val="left" w:pos="426"/>
        </w:tabs>
        <w:spacing w:after="0" w:line="360" w:lineRule="auto"/>
        <w:jc w:val="both"/>
        <w:rPr>
          <w:rFonts w:ascii="Times New Roman" w:eastAsia="游明朝" w:hAnsi="Times New Roman" w:cs="Times New Roman"/>
          <w:strike/>
          <w:sz w:val="24"/>
        </w:rPr>
      </w:pPr>
      <w:r w:rsidRPr="00E05752">
        <w:rPr>
          <w:rFonts w:ascii="Times New Roman" w:hAnsi="Times New Roman" w:cs="Times New Roman"/>
          <w:sz w:val="24"/>
          <w:lang w:eastAsia="zh-TW"/>
        </w:rPr>
        <w:t>Data are presented as the mean ± standard error of the mean</w:t>
      </w:r>
      <w:r w:rsidRPr="00E05752">
        <w:rPr>
          <w:rFonts w:ascii="Times New Roman" w:eastAsia="ＭＳ 明朝" w:hAnsi="Times New Roman" w:cs="Times New Roman"/>
          <w:sz w:val="24"/>
        </w:rPr>
        <w:t>.</w:t>
      </w:r>
      <w:r w:rsidRPr="00E05752">
        <w:rPr>
          <w:rFonts w:ascii="Times New Roman" w:hAnsi="Times New Roman" w:cs="Times New Roman"/>
          <w:sz w:val="24"/>
        </w:rPr>
        <w:t xml:space="preserve"> Statistical comparisons between experimental conditions were conducted using GraphPad Prism 5.0 (GraphPad Software, San Diego, CA, USA). For multiple comparisons, a one-way analysis of variance (ANOVA) followed </w:t>
      </w:r>
      <w:r w:rsidRPr="00E05752">
        <w:rPr>
          <w:rFonts w:ascii="Times New Roman" w:hAnsi="Times New Roman" w:cs="Times New Roman"/>
          <w:sz w:val="24"/>
          <w:lang w:eastAsia="zh-TW"/>
        </w:rPr>
        <w:t>by Tukey’s test were performed using GraphPad Prism 7.0 (GraphPad, San Diego, CA, USA).</w:t>
      </w:r>
      <w:r w:rsidRPr="00E05752">
        <w:rPr>
          <w:rFonts w:ascii="Times New Roman" w:hAnsi="Times New Roman" w:cs="Times New Roman"/>
          <w:sz w:val="24"/>
        </w:rPr>
        <w:t xml:space="preserve"> An unpaired, two-tailed Student’s </w:t>
      </w:r>
      <w:r w:rsidRPr="00E05752">
        <w:rPr>
          <w:rFonts w:ascii="Times New Roman" w:hAnsi="Times New Roman" w:cs="Times New Roman"/>
          <w:i/>
          <w:sz w:val="24"/>
        </w:rPr>
        <w:t>t</w:t>
      </w:r>
      <w:r w:rsidRPr="00E05752">
        <w:rPr>
          <w:rFonts w:ascii="Times New Roman" w:hAnsi="Times New Roman" w:cs="Times New Roman"/>
          <w:iCs/>
          <w:sz w:val="24"/>
        </w:rPr>
        <w:t>-</w:t>
      </w:r>
      <w:r w:rsidRPr="00E05752">
        <w:rPr>
          <w:rFonts w:ascii="Times New Roman" w:hAnsi="Times New Roman" w:cs="Times New Roman"/>
          <w:sz w:val="24"/>
        </w:rPr>
        <w:t xml:space="preserve">test was used to compare the control and treatment groups. The Mann–Whitney nonparametric median statistical test was used for analyses of cell areas. All differences were designated as being statistically significant at </w:t>
      </w:r>
      <w:r w:rsidRPr="00E05752">
        <w:rPr>
          <w:rFonts w:ascii="Times New Roman" w:hAnsi="Times New Roman" w:cs="Times New Roman"/>
          <w:i/>
          <w:iCs/>
          <w:sz w:val="24"/>
        </w:rPr>
        <w:t>P</w:t>
      </w:r>
      <w:r w:rsidRPr="00E05752">
        <w:rPr>
          <w:rFonts w:ascii="Times New Roman" w:hAnsi="Times New Roman" w:cs="Times New Roman"/>
          <w:sz w:val="24"/>
        </w:rPr>
        <w:t xml:space="preserve"> &lt; 0.05.</w:t>
      </w:r>
    </w:p>
    <w:p w14:paraId="01A16967" w14:textId="77777777" w:rsidR="003248D4" w:rsidRPr="005B1798" w:rsidRDefault="003248D4" w:rsidP="003248D4">
      <w:pPr>
        <w:widowControl/>
        <w:spacing w:after="0" w:line="360" w:lineRule="auto"/>
        <w:jc w:val="both"/>
        <w:rPr>
          <w:rFonts w:ascii="Times New Roman" w:eastAsia="游ゴシック" w:hAnsi="Times New Roman" w:cs="Times New Roman"/>
          <w:b/>
          <w:sz w:val="24"/>
        </w:rPr>
      </w:pPr>
    </w:p>
    <w:p w14:paraId="2E5CFE57" w14:textId="77777777" w:rsidR="003248D4" w:rsidRDefault="003248D4" w:rsidP="003248D4">
      <w:pPr>
        <w:widowControl/>
        <w:spacing w:after="0" w:line="360" w:lineRule="auto"/>
        <w:jc w:val="both"/>
        <w:rPr>
          <w:rFonts w:ascii="Times New Roman" w:eastAsia="游ゴシック" w:hAnsi="Times New Roman" w:cs="Times New Roman"/>
          <w:b/>
          <w:sz w:val="24"/>
        </w:rPr>
      </w:pPr>
    </w:p>
    <w:p w14:paraId="180C6234" w14:textId="1F9EE8FD" w:rsidR="003248D4" w:rsidRDefault="003248D4" w:rsidP="003248D4">
      <w:pPr>
        <w:widowControl/>
        <w:spacing w:after="0" w:line="360" w:lineRule="auto"/>
        <w:jc w:val="both"/>
        <w:rPr>
          <w:rFonts w:ascii="Times New Roman" w:eastAsia="游ゴシック" w:hAnsi="Times New Roman" w:cs="Times New Roman"/>
          <w:b/>
          <w:sz w:val="24"/>
        </w:rPr>
      </w:pPr>
      <w:r w:rsidRPr="003248D4">
        <w:rPr>
          <w:rFonts w:ascii="Times New Roman" w:eastAsia="游ゴシック" w:hAnsi="Times New Roman" w:cs="Times New Roman"/>
          <w:b/>
          <w:sz w:val="24"/>
        </w:rPr>
        <w:t>Supplementary Figure legends</w:t>
      </w:r>
    </w:p>
    <w:p w14:paraId="30289476" w14:textId="7DD2117E" w:rsidR="00AB16B4" w:rsidRPr="00932D10" w:rsidRDefault="00BE64B4" w:rsidP="00631D42">
      <w:pPr>
        <w:spacing w:after="0" w:line="360" w:lineRule="auto"/>
        <w:jc w:val="both"/>
        <w:rPr>
          <w:rFonts w:ascii="Times New Roman" w:hAnsi="Times New Roman" w:cs="Times New Roman"/>
          <w:sz w:val="24"/>
        </w:rPr>
      </w:pPr>
      <w:r w:rsidRPr="00932D10">
        <w:rPr>
          <w:rFonts w:ascii="Times New Roman" w:eastAsia="游ゴシック" w:hAnsi="Times New Roman" w:cs="Times New Roman" w:hint="eastAsia"/>
          <w:b/>
          <w:sz w:val="24"/>
        </w:rPr>
        <w:t>Fig.</w:t>
      </w:r>
      <w:r w:rsidR="005C3172" w:rsidRPr="00932D10">
        <w:rPr>
          <w:rFonts w:ascii="Times New Roman" w:eastAsia="游ゴシック" w:hAnsi="Times New Roman" w:cs="Times New Roman" w:hint="eastAsia"/>
          <w:b/>
          <w:sz w:val="24"/>
        </w:rPr>
        <w:t xml:space="preserve"> </w:t>
      </w:r>
      <w:r w:rsidRPr="00932D10">
        <w:rPr>
          <w:rFonts w:ascii="Times New Roman" w:eastAsia="游ゴシック" w:hAnsi="Times New Roman" w:cs="Times New Roman" w:hint="eastAsia"/>
          <w:b/>
          <w:sz w:val="24"/>
        </w:rPr>
        <w:t xml:space="preserve">S1. </w:t>
      </w:r>
      <w:r w:rsidRPr="00932D10">
        <w:rPr>
          <w:rFonts w:ascii="Times New Roman" w:hAnsi="Times New Roman" w:cs="Times New Roman"/>
          <w:sz w:val="24"/>
          <w:shd w:val="clear" w:color="auto" w:fill="FFFFFF"/>
          <w:lang w:eastAsia="zh-TW"/>
        </w:rPr>
        <w:t xml:space="preserve">Expression ratio of cerebellar cell types between WT and </w:t>
      </w:r>
      <w:r w:rsidRPr="00932D10">
        <w:rPr>
          <w:rFonts w:ascii="Times New Roman" w:hAnsi="Times New Roman" w:cs="Times New Roman"/>
          <w:i/>
          <w:iCs/>
          <w:sz w:val="24"/>
          <w:shd w:val="clear" w:color="auto" w:fill="FFFFFF"/>
          <w:lang w:eastAsia="zh-TW"/>
        </w:rPr>
        <w:t>Jdp2</w:t>
      </w:r>
      <w:r w:rsidRPr="00932D10">
        <w:rPr>
          <w:rFonts w:ascii="Times New Roman" w:hAnsi="Times New Roman" w:cs="Times New Roman"/>
          <w:sz w:val="24"/>
          <w:shd w:val="clear" w:color="auto" w:fill="FFFFFF"/>
          <w:lang w:eastAsia="zh-TW"/>
        </w:rPr>
        <w:t xml:space="preserve"> KO GCPs. </w:t>
      </w:r>
      <w:r w:rsidRPr="00932D10">
        <w:rPr>
          <w:rFonts w:ascii="Times New Roman" w:hAnsi="Times New Roman" w:cs="Times New Roman" w:hint="eastAsia"/>
          <w:sz w:val="24"/>
          <w:shd w:val="clear" w:color="auto" w:fill="FFFFFF"/>
        </w:rPr>
        <w:t>(</w:t>
      </w:r>
      <w:r w:rsidRPr="00932D10">
        <w:rPr>
          <w:rFonts w:ascii="Times New Roman" w:hAnsi="Times New Roman" w:cs="Times New Roman" w:hint="eastAsia"/>
          <w:b/>
          <w:bCs/>
          <w:sz w:val="24"/>
          <w:shd w:val="clear" w:color="auto" w:fill="FFFFFF"/>
        </w:rPr>
        <w:t>A</w:t>
      </w:r>
      <w:r w:rsidRPr="00932D10">
        <w:rPr>
          <w:rFonts w:ascii="Times New Roman" w:hAnsi="Times New Roman" w:cs="Times New Roman" w:hint="eastAsia"/>
          <w:sz w:val="24"/>
          <w:shd w:val="clear" w:color="auto" w:fill="FFFFFF"/>
        </w:rPr>
        <w:t>)</w:t>
      </w:r>
      <w:r w:rsidR="00631D42" w:rsidRPr="00932D10">
        <w:rPr>
          <w:rFonts w:ascii="Times New Roman" w:hAnsi="Times New Roman" w:cs="Times New Roman" w:hint="eastAsia"/>
          <w:sz w:val="24"/>
          <w:shd w:val="clear" w:color="auto" w:fill="FFFFFF"/>
        </w:rPr>
        <w:t xml:space="preserve"> </w:t>
      </w:r>
      <w:r w:rsidRPr="00932D10">
        <w:rPr>
          <w:rFonts w:ascii="Times New Roman" w:hAnsi="Times New Roman" w:cs="Times New Roman"/>
          <w:sz w:val="24"/>
          <w:shd w:val="clear" w:color="auto" w:fill="FFFFFF"/>
          <w:lang w:eastAsia="zh-TW"/>
        </w:rPr>
        <w:t xml:space="preserve">The GCPs were assigned based on the expression of </w:t>
      </w:r>
      <w:r w:rsidRPr="00932D10">
        <w:rPr>
          <w:rFonts w:ascii="Times New Roman" w:hAnsi="Times New Roman" w:cs="Times New Roman"/>
          <w:i/>
          <w:iCs/>
          <w:sz w:val="24"/>
          <w:shd w:val="clear" w:color="auto" w:fill="FFFFFF"/>
          <w:lang w:eastAsia="zh-TW"/>
        </w:rPr>
        <w:t>Atoh-1</w:t>
      </w:r>
      <w:r w:rsidRPr="00932D10">
        <w:rPr>
          <w:rFonts w:ascii="Times New Roman" w:hAnsi="Times New Roman" w:cs="Times New Roman"/>
          <w:sz w:val="24"/>
          <w:shd w:val="clear" w:color="auto" w:fill="FFFFFF"/>
          <w:lang w:eastAsia="zh-TW"/>
        </w:rPr>
        <w:t xml:space="preserve">, </w:t>
      </w:r>
      <w:r w:rsidRPr="00932D10">
        <w:rPr>
          <w:rFonts w:ascii="Times New Roman" w:hAnsi="Times New Roman" w:cs="Times New Roman"/>
          <w:i/>
          <w:iCs/>
          <w:sz w:val="24"/>
          <w:shd w:val="clear" w:color="auto" w:fill="FFFFFF"/>
          <w:lang w:eastAsia="zh-TW"/>
        </w:rPr>
        <w:t>Zic1</w:t>
      </w:r>
      <w:r w:rsidRPr="00932D10">
        <w:rPr>
          <w:rFonts w:ascii="Times New Roman" w:hAnsi="Times New Roman" w:cs="Times New Roman"/>
          <w:sz w:val="24"/>
          <w:shd w:val="clear" w:color="auto" w:fill="FFFFFF"/>
          <w:lang w:eastAsia="zh-TW"/>
        </w:rPr>
        <w:t xml:space="preserve">, </w:t>
      </w:r>
      <w:r w:rsidRPr="00932D10">
        <w:rPr>
          <w:rFonts w:ascii="Times New Roman" w:hAnsi="Times New Roman" w:cs="Times New Roman"/>
          <w:i/>
          <w:iCs/>
          <w:sz w:val="24"/>
          <w:shd w:val="clear" w:color="auto" w:fill="FFFFFF"/>
          <w:lang w:eastAsia="zh-TW"/>
        </w:rPr>
        <w:t>Pax6</w:t>
      </w:r>
      <w:r w:rsidRPr="00932D10">
        <w:rPr>
          <w:rFonts w:ascii="Times New Roman" w:hAnsi="Times New Roman" w:cs="Times New Roman"/>
          <w:sz w:val="24"/>
          <w:shd w:val="clear" w:color="auto" w:fill="FFFFFF"/>
          <w:lang w:eastAsia="zh-TW"/>
        </w:rPr>
        <w:t xml:space="preserve">, </w:t>
      </w:r>
      <w:r w:rsidRPr="00932D10">
        <w:rPr>
          <w:rFonts w:ascii="Times New Roman" w:hAnsi="Times New Roman" w:cs="Times New Roman"/>
          <w:i/>
          <w:iCs/>
          <w:sz w:val="24"/>
          <w:shd w:val="clear" w:color="auto" w:fill="FFFFFF"/>
          <w:lang w:eastAsia="zh-TW"/>
        </w:rPr>
        <w:t>NeuroD1</w:t>
      </w:r>
      <w:r w:rsidRPr="00932D10">
        <w:rPr>
          <w:rFonts w:ascii="Times New Roman" w:hAnsi="Times New Roman" w:cs="Times New Roman"/>
          <w:sz w:val="24"/>
          <w:shd w:val="clear" w:color="auto" w:fill="FFFFFF"/>
          <w:lang w:eastAsia="zh-TW"/>
        </w:rPr>
        <w:t xml:space="preserve">, and </w:t>
      </w:r>
      <w:r w:rsidRPr="00932D10">
        <w:rPr>
          <w:rFonts w:ascii="Times New Roman" w:hAnsi="Times New Roman" w:cs="Times New Roman"/>
          <w:i/>
          <w:iCs/>
          <w:sz w:val="24"/>
          <w:shd w:val="clear" w:color="auto" w:fill="FFFFFF"/>
          <w:lang w:eastAsia="zh-TW"/>
        </w:rPr>
        <w:t>Lhx9</w:t>
      </w:r>
      <w:r w:rsidRPr="00932D10">
        <w:rPr>
          <w:rFonts w:ascii="Times New Roman" w:hAnsi="Times New Roman" w:cs="Times New Roman"/>
          <w:sz w:val="24"/>
          <w:shd w:val="clear" w:color="auto" w:fill="FFFFFF"/>
          <w:lang w:eastAsia="zh-TW"/>
        </w:rPr>
        <w:t xml:space="preserve">. Purkinje cells were estimated based on the expression of </w:t>
      </w:r>
      <w:r w:rsidRPr="00932D10">
        <w:rPr>
          <w:rFonts w:ascii="Times New Roman" w:hAnsi="Times New Roman" w:cs="Times New Roman"/>
          <w:i/>
          <w:iCs/>
          <w:sz w:val="24"/>
          <w:shd w:val="clear" w:color="auto" w:fill="FFFFFF"/>
          <w:lang w:eastAsia="zh-TW"/>
        </w:rPr>
        <w:t>calbindin 1</w:t>
      </w:r>
      <w:r w:rsidRPr="00932D10">
        <w:rPr>
          <w:rFonts w:ascii="Times New Roman" w:hAnsi="Times New Roman" w:cs="Times New Roman"/>
          <w:sz w:val="24"/>
          <w:shd w:val="clear" w:color="auto" w:fill="FFFFFF"/>
          <w:lang w:eastAsia="zh-TW"/>
        </w:rPr>
        <w:t xml:space="preserve"> and </w:t>
      </w:r>
      <w:r w:rsidRPr="00932D10">
        <w:rPr>
          <w:rFonts w:ascii="Times New Roman" w:hAnsi="Times New Roman" w:cs="Times New Roman"/>
          <w:i/>
          <w:iCs/>
          <w:sz w:val="24"/>
          <w:shd w:val="clear" w:color="auto" w:fill="FFFFFF"/>
          <w:lang w:eastAsia="zh-TW"/>
        </w:rPr>
        <w:t>2</w:t>
      </w:r>
      <w:r w:rsidRPr="00932D10">
        <w:rPr>
          <w:rFonts w:ascii="Times New Roman" w:hAnsi="Times New Roman" w:cs="Times New Roman"/>
          <w:sz w:val="24"/>
          <w:shd w:val="clear" w:color="auto" w:fill="FFFFFF"/>
          <w:lang w:eastAsia="zh-TW"/>
        </w:rPr>
        <w:t xml:space="preserve">, </w:t>
      </w:r>
      <w:r w:rsidRPr="00932D10">
        <w:rPr>
          <w:rFonts w:ascii="Times New Roman" w:hAnsi="Times New Roman" w:cs="Times New Roman"/>
          <w:i/>
          <w:iCs/>
          <w:sz w:val="24"/>
          <w:shd w:val="clear" w:color="auto" w:fill="FFFFFF"/>
          <w:lang w:eastAsia="zh-TW"/>
        </w:rPr>
        <w:t>Doc2b</w:t>
      </w:r>
      <w:r w:rsidRPr="00932D10">
        <w:rPr>
          <w:rFonts w:ascii="Times New Roman" w:hAnsi="Times New Roman" w:cs="Times New Roman"/>
          <w:sz w:val="24"/>
          <w:shd w:val="clear" w:color="auto" w:fill="FFFFFF"/>
          <w:lang w:eastAsia="zh-TW"/>
        </w:rPr>
        <w:t xml:space="preserve">, and </w:t>
      </w:r>
      <w:r w:rsidRPr="00932D10">
        <w:rPr>
          <w:rFonts w:ascii="Times New Roman" w:hAnsi="Times New Roman" w:cs="Times New Roman"/>
          <w:i/>
          <w:iCs/>
          <w:sz w:val="24"/>
          <w:shd w:val="clear" w:color="auto" w:fill="FFFFFF"/>
          <w:lang w:eastAsia="zh-TW"/>
        </w:rPr>
        <w:t>Pcp4</w:t>
      </w:r>
      <w:r w:rsidRPr="00932D10">
        <w:rPr>
          <w:rFonts w:ascii="Times New Roman" w:hAnsi="Times New Roman" w:cs="Times New Roman"/>
          <w:sz w:val="24"/>
          <w:shd w:val="clear" w:color="auto" w:fill="FFFFFF"/>
          <w:lang w:eastAsia="zh-TW"/>
        </w:rPr>
        <w:t xml:space="preserve">. Bergmann glial cells were estimated based on the expression of </w:t>
      </w:r>
      <w:r w:rsidRPr="00932D10">
        <w:rPr>
          <w:rFonts w:ascii="Times New Roman" w:hAnsi="Times New Roman" w:cs="Times New Roman"/>
          <w:i/>
          <w:iCs/>
          <w:sz w:val="24"/>
          <w:shd w:val="clear" w:color="auto" w:fill="FFFFFF"/>
          <w:lang w:eastAsia="zh-TW"/>
        </w:rPr>
        <w:t>Sept4</w:t>
      </w:r>
      <w:r w:rsidRPr="00932D10">
        <w:rPr>
          <w:rFonts w:ascii="Times New Roman" w:hAnsi="Times New Roman" w:cs="Times New Roman"/>
          <w:sz w:val="24"/>
          <w:shd w:val="clear" w:color="auto" w:fill="FFFFFF"/>
          <w:lang w:eastAsia="zh-TW"/>
        </w:rPr>
        <w:t xml:space="preserve"> and </w:t>
      </w:r>
      <w:r w:rsidRPr="00932D10">
        <w:rPr>
          <w:rFonts w:ascii="Times New Roman" w:hAnsi="Times New Roman" w:cs="Times New Roman"/>
          <w:i/>
          <w:iCs/>
          <w:sz w:val="24"/>
          <w:shd w:val="clear" w:color="auto" w:fill="FFFFFF"/>
          <w:lang w:eastAsia="zh-TW"/>
        </w:rPr>
        <w:t>Cdf10</w:t>
      </w:r>
      <w:r w:rsidRPr="00932D10">
        <w:rPr>
          <w:rFonts w:ascii="Times New Roman" w:hAnsi="Times New Roman" w:cs="Times New Roman"/>
          <w:sz w:val="24"/>
          <w:shd w:val="clear" w:color="auto" w:fill="FFFFFF"/>
          <w:lang w:eastAsia="zh-TW"/>
        </w:rPr>
        <w:t xml:space="preserve">. Basket cells are represented by the expression of </w:t>
      </w:r>
      <w:proofErr w:type="spellStart"/>
      <w:r w:rsidRPr="00932D10">
        <w:rPr>
          <w:rFonts w:ascii="Times New Roman" w:hAnsi="Times New Roman" w:cs="Times New Roman"/>
          <w:i/>
          <w:iCs/>
          <w:sz w:val="24"/>
          <w:shd w:val="clear" w:color="auto" w:fill="FFFFFF"/>
          <w:lang w:eastAsia="zh-TW"/>
        </w:rPr>
        <w:t>Cck</w:t>
      </w:r>
      <w:proofErr w:type="spellEnd"/>
      <w:r w:rsidRPr="00932D10">
        <w:rPr>
          <w:rFonts w:ascii="Times New Roman" w:hAnsi="Times New Roman" w:cs="Times New Roman"/>
          <w:sz w:val="24"/>
          <w:shd w:val="clear" w:color="auto" w:fill="FFFFFF"/>
          <w:lang w:eastAsia="zh-TW"/>
        </w:rPr>
        <w:t xml:space="preserve">, stellate cells by </w:t>
      </w:r>
      <w:r w:rsidRPr="00932D10">
        <w:rPr>
          <w:rFonts w:ascii="Times New Roman" w:hAnsi="Times New Roman" w:cs="Times New Roman"/>
          <w:i/>
          <w:iCs/>
          <w:sz w:val="24"/>
          <w:shd w:val="clear" w:color="auto" w:fill="FFFFFF"/>
          <w:lang w:eastAsia="zh-TW"/>
        </w:rPr>
        <w:t>Gria2</w:t>
      </w:r>
      <w:r w:rsidRPr="00932D10">
        <w:rPr>
          <w:rFonts w:ascii="Times New Roman" w:hAnsi="Times New Roman" w:cs="Times New Roman"/>
          <w:sz w:val="24"/>
          <w:shd w:val="clear" w:color="auto" w:fill="FFFFFF"/>
          <w:lang w:eastAsia="zh-TW"/>
        </w:rPr>
        <w:t xml:space="preserve">, astrocytes by </w:t>
      </w:r>
      <w:r w:rsidRPr="00932D10">
        <w:rPr>
          <w:rFonts w:ascii="Times New Roman" w:hAnsi="Times New Roman" w:cs="Times New Roman"/>
          <w:i/>
          <w:iCs/>
          <w:sz w:val="24"/>
          <w:shd w:val="clear" w:color="auto" w:fill="FFFFFF"/>
          <w:lang w:eastAsia="zh-TW"/>
        </w:rPr>
        <w:t>Cd44</w:t>
      </w:r>
      <w:r w:rsidRPr="00932D10">
        <w:rPr>
          <w:rFonts w:ascii="Times New Roman" w:hAnsi="Times New Roman" w:cs="Times New Roman"/>
          <w:sz w:val="24"/>
          <w:shd w:val="clear" w:color="auto" w:fill="FFFFFF"/>
          <w:lang w:eastAsia="zh-TW"/>
        </w:rPr>
        <w:t xml:space="preserve">, and oligodendrocytes by </w:t>
      </w:r>
      <w:r w:rsidRPr="00932D10">
        <w:rPr>
          <w:rFonts w:ascii="Times New Roman" w:hAnsi="Times New Roman" w:cs="Times New Roman"/>
          <w:i/>
          <w:iCs/>
          <w:sz w:val="24"/>
          <w:shd w:val="clear" w:color="auto" w:fill="FFFFFF"/>
          <w:lang w:eastAsia="zh-TW"/>
        </w:rPr>
        <w:t>Oligo2</w:t>
      </w:r>
      <w:r w:rsidRPr="00932D10">
        <w:rPr>
          <w:rFonts w:ascii="Times New Roman" w:hAnsi="Times New Roman" w:cs="Times New Roman"/>
          <w:sz w:val="24"/>
          <w:shd w:val="clear" w:color="auto" w:fill="FFFFFF"/>
          <w:lang w:eastAsia="zh-TW"/>
        </w:rPr>
        <w:t>. These expression frequencies were calculated as the total RNA expression and then summarized as a percentage of the relative RNA expression profiles in the cerebellum</w:t>
      </w:r>
      <w:r w:rsidR="00631D42" w:rsidRPr="00932D10">
        <w:rPr>
          <w:rFonts w:ascii="Times New Roman" w:hAnsi="Times New Roman" w:cs="Times New Roman" w:hint="eastAsia"/>
          <w:sz w:val="24"/>
          <w:shd w:val="clear" w:color="auto" w:fill="FFFFFF"/>
        </w:rPr>
        <w:t xml:space="preserve"> </w:t>
      </w:r>
      <w:r w:rsidR="0017597E">
        <w:rPr>
          <w:rFonts w:ascii="Times New Roman" w:hAnsi="Times New Roman" w:cs="Times New Roman" w:hint="eastAsia"/>
          <w:sz w:val="24"/>
          <w:shd w:val="clear" w:color="auto" w:fill="FFFFFF"/>
        </w:rPr>
        <w:t>[</w:t>
      </w:r>
      <w:r w:rsidR="00631D42" w:rsidRPr="00932D10">
        <w:rPr>
          <w:rFonts w:ascii="Times New Roman" w:hAnsi="Times New Roman" w:cs="Times New Roman" w:hint="eastAsia"/>
          <w:sz w:val="24"/>
          <w:shd w:val="clear" w:color="auto" w:fill="FFFFFF"/>
        </w:rPr>
        <w:t>10</w:t>
      </w:r>
      <w:r w:rsidR="0017597E">
        <w:rPr>
          <w:rFonts w:ascii="Times New Roman" w:hAnsi="Times New Roman" w:cs="Times New Roman" w:hint="eastAsia"/>
          <w:sz w:val="24"/>
          <w:shd w:val="clear" w:color="auto" w:fill="FFFFFF"/>
        </w:rPr>
        <w:t>, 11]</w:t>
      </w:r>
      <w:r w:rsidRPr="00932D10">
        <w:rPr>
          <w:rFonts w:ascii="Times New Roman" w:hAnsi="Times New Roman" w:cs="Times New Roman"/>
          <w:sz w:val="24"/>
          <w:shd w:val="clear" w:color="auto" w:fill="FFFFFF"/>
          <w:lang w:eastAsia="zh-TW"/>
        </w:rPr>
        <w:t xml:space="preserve">. The expression levels in oligodendrocytes, astrocytes, and Purkinje cells were higher in </w:t>
      </w:r>
      <w:r w:rsidRPr="00932D10">
        <w:rPr>
          <w:rFonts w:ascii="Times New Roman" w:hAnsi="Times New Roman" w:cs="Times New Roman"/>
          <w:i/>
          <w:iCs/>
          <w:sz w:val="24"/>
          <w:shd w:val="clear" w:color="auto" w:fill="FFFFFF"/>
          <w:lang w:eastAsia="zh-TW"/>
        </w:rPr>
        <w:t>Jdp2</w:t>
      </w:r>
      <w:r w:rsidRPr="00932D10">
        <w:rPr>
          <w:rFonts w:ascii="Times New Roman" w:hAnsi="Times New Roman" w:cs="Times New Roman"/>
          <w:sz w:val="24"/>
          <w:shd w:val="clear" w:color="auto" w:fill="FFFFFF"/>
          <w:lang w:eastAsia="zh-TW"/>
        </w:rPr>
        <w:t xml:space="preserve">-KO GCPs than they were in WT GCPs. In contrast, the expression of the markers in Golgi cells and GCs was lower in </w:t>
      </w:r>
      <w:r w:rsidRPr="00932D10">
        <w:rPr>
          <w:rFonts w:ascii="Times New Roman" w:hAnsi="Times New Roman" w:cs="Times New Roman"/>
          <w:i/>
          <w:iCs/>
          <w:sz w:val="24"/>
          <w:shd w:val="clear" w:color="auto" w:fill="FFFFFF"/>
          <w:lang w:eastAsia="zh-TW"/>
        </w:rPr>
        <w:t>Jdp2</w:t>
      </w:r>
      <w:r w:rsidRPr="00932D10">
        <w:rPr>
          <w:rFonts w:ascii="Times New Roman" w:hAnsi="Times New Roman" w:cs="Times New Roman"/>
          <w:sz w:val="24"/>
          <w:shd w:val="clear" w:color="auto" w:fill="FFFFFF"/>
          <w:lang w:eastAsia="zh-TW"/>
        </w:rPr>
        <w:t>-KO GCPs than it was in WT GCPs.</w:t>
      </w:r>
      <w:r w:rsidR="00631D42" w:rsidRPr="00932D10">
        <w:rPr>
          <w:rFonts w:ascii="Times New Roman" w:hAnsi="Times New Roman" w:cs="Times New Roman" w:hint="eastAsia"/>
          <w:sz w:val="24"/>
          <w:shd w:val="clear" w:color="auto" w:fill="FFFFFF"/>
        </w:rPr>
        <w:t xml:space="preserve"> </w:t>
      </w:r>
      <w:r w:rsidR="00AB16B4" w:rsidRPr="00932D10">
        <w:rPr>
          <w:rFonts w:ascii="Times New Roman" w:hAnsi="Times New Roman" w:cs="Times New Roman" w:hint="eastAsia"/>
          <w:sz w:val="24"/>
          <w:shd w:val="clear" w:color="auto" w:fill="FFFFFF"/>
        </w:rPr>
        <w:t>(</w:t>
      </w:r>
      <w:r w:rsidR="00AB16B4" w:rsidRPr="00932D10">
        <w:rPr>
          <w:rFonts w:ascii="Times New Roman" w:hAnsi="Times New Roman" w:cs="Times New Roman" w:hint="eastAsia"/>
          <w:b/>
          <w:bCs/>
          <w:sz w:val="24"/>
          <w:shd w:val="clear" w:color="auto" w:fill="FFFFFF"/>
        </w:rPr>
        <w:t>B</w:t>
      </w:r>
      <w:r w:rsidR="00AB16B4" w:rsidRPr="00932D10">
        <w:rPr>
          <w:rFonts w:ascii="Times New Roman" w:hAnsi="Times New Roman" w:cs="Times New Roman" w:hint="eastAsia"/>
          <w:sz w:val="24"/>
          <w:shd w:val="clear" w:color="auto" w:fill="FFFFFF"/>
        </w:rPr>
        <w:t xml:space="preserve">) </w:t>
      </w:r>
      <w:r w:rsidR="00647E5A" w:rsidRPr="00932D10">
        <w:rPr>
          <w:rFonts w:ascii="Times New Roman" w:hAnsi="Times New Roman" w:cs="Times New Roman"/>
          <w:sz w:val="24"/>
        </w:rPr>
        <w:t>Western blot analysis of C</w:t>
      </w:r>
      <w:r w:rsidR="0030630C">
        <w:rPr>
          <w:rFonts w:ascii="Times New Roman" w:hAnsi="Times New Roman" w:cs="Times New Roman" w:hint="eastAsia"/>
          <w:sz w:val="24"/>
        </w:rPr>
        <w:t>acna1a</w:t>
      </w:r>
      <w:r w:rsidR="00647E5A" w:rsidRPr="00932D10">
        <w:rPr>
          <w:rFonts w:ascii="Times New Roman" w:hAnsi="Times New Roman" w:cs="Times New Roman"/>
          <w:sz w:val="24"/>
        </w:rPr>
        <w:t xml:space="preserve"> (p21</w:t>
      </w:r>
      <w:r w:rsidR="00647E5A" w:rsidRPr="00932D10">
        <w:rPr>
          <w:rFonts w:ascii="Times New Roman" w:hAnsi="Times New Roman" w:cs="Times New Roman"/>
          <w:sz w:val="24"/>
          <w:vertAlign w:val="superscript"/>
        </w:rPr>
        <w:t>Cip1</w:t>
      </w:r>
      <w:r w:rsidR="00647E5A" w:rsidRPr="00932D10">
        <w:rPr>
          <w:rFonts w:ascii="Times New Roman" w:hAnsi="Times New Roman" w:cs="Times New Roman"/>
          <w:sz w:val="24"/>
        </w:rPr>
        <w:t>), Calbindin, G</w:t>
      </w:r>
      <w:r w:rsidR="0030630C">
        <w:rPr>
          <w:rFonts w:ascii="Times New Roman" w:hAnsi="Times New Roman" w:cs="Times New Roman" w:hint="eastAsia"/>
          <w:sz w:val="24"/>
        </w:rPr>
        <w:t>abra</w:t>
      </w:r>
      <w:r w:rsidR="00647E5A" w:rsidRPr="00932D10">
        <w:rPr>
          <w:rFonts w:ascii="Times New Roman" w:hAnsi="Times New Roman" w:cs="Times New Roman"/>
          <w:sz w:val="24"/>
        </w:rPr>
        <w:t>1, G</w:t>
      </w:r>
      <w:r w:rsidR="0030630C">
        <w:rPr>
          <w:rFonts w:ascii="Times New Roman" w:hAnsi="Times New Roman" w:cs="Times New Roman" w:hint="eastAsia"/>
          <w:sz w:val="24"/>
        </w:rPr>
        <w:t>abra</w:t>
      </w:r>
      <w:r w:rsidR="00647E5A" w:rsidRPr="00932D10">
        <w:rPr>
          <w:rFonts w:ascii="Times New Roman" w:hAnsi="Times New Roman" w:cs="Times New Roman"/>
          <w:sz w:val="24"/>
        </w:rPr>
        <w:t>6, G</w:t>
      </w:r>
      <w:r w:rsidR="0030630C">
        <w:rPr>
          <w:rFonts w:ascii="Times New Roman" w:hAnsi="Times New Roman" w:cs="Times New Roman" w:hint="eastAsia"/>
          <w:sz w:val="24"/>
        </w:rPr>
        <w:t>abrb</w:t>
      </w:r>
      <w:r w:rsidR="00647E5A" w:rsidRPr="00932D10">
        <w:rPr>
          <w:rFonts w:ascii="Times New Roman" w:hAnsi="Times New Roman" w:cs="Times New Roman"/>
          <w:sz w:val="24"/>
        </w:rPr>
        <w:t>2, G</w:t>
      </w:r>
      <w:r w:rsidR="0030630C">
        <w:rPr>
          <w:rFonts w:ascii="Times New Roman" w:hAnsi="Times New Roman" w:cs="Times New Roman" w:hint="eastAsia"/>
          <w:sz w:val="24"/>
        </w:rPr>
        <w:t>rin</w:t>
      </w:r>
      <w:r w:rsidR="00647E5A" w:rsidRPr="00932D10">
        <w:rPr>
          <w:rFonts w:ascii="Times New Roman" w:hAnsi="Times New Roman" w:cs="Times New Roman"/>
          <w:sz w:val="24"/>
        </w:rPr>
        <w:t>2</w:t>
      </w:r>
      <w:r w:rsidR="0030630C">
        <w:rPr>
          <w:rFonts w:ascii="Times New Roman" w:hAnsi="Times New Roman" w:cs="Times New Roman" w:hint="eastAsia"/>
          <w:sz w:val="24"/>
        </w:rPr>
        <w:t>a</w:t>
      </w:r>
      <w:r w:rsidR="00647E5A" w:rsidRPr="00932D10">
        <w:rPr>
          <w:rFonts w:ascii="Times New Roman" w:hAnsi="Times New Roman" w:cs="Times New Roman"/>
          <w:color w:val="202122"/>
          <w:sz w:val="24"/>
          <w:shd w:val="clear" w:color="auto" w:fill="FFFFFF"/>
        </w:rPr>
        <w:t xml:space="preserve"> (Glutamate [N-methyl-D-aspartate: NMDA] receptor subunit epsilon-1)</w:t>
      </w:r>
      <w:r w:rsidR="00647E5A" w:rsidRPr="00932D10">
        <w:rPr>
          <w:rFonts w:ascii="Times New Roman" w:hAnsi="Times New Roman" w:cs="Times New Roman"/>
          <w:sz w:val="24"/>
        </w:rPr>
        <w:t>, PCP-4 (Purkinje cell protein-4) and V</w:t>
      </w:r>
      <w:r w:rsidR="0030630C">
        <w:rPr>
          <w:rFonts w:ascii="Times New Roman" w:hAnsi="Times New Roman" w:cs="Times New Roman" w:hint="eastAsia"/>
          <w:sz w:val="24"/>
        </w:rPr>
        <w:t>glut1</w:t>
      </w:r>
      <w:r w:rsidR="00647E5A" w:rsidRPr="00932D10">
        <w:rPr>
          <w:rFonts w:ascii="Times New Roman" w:hAnsi="Times New Roman" w:cs="Times New Roman"/>
          <w:sz w:val="24"/>
        </w:rPr>
        <w:t xml:space="preserve"> (</w:t>
      </w:r>
      <w:r w:rsidR="00647E5A" w:rsidRPr="00932D10">
        <w:rPr>
          <w:rFonts w:ascii="Times New Roman" w:hAnsi="Times New Roman" w:cs="Times New Roman"/>
          <w:color w:val="444444"/>
          <w:sz w:val="24"/>
          <w:shd w:val="clear" w:color="auto" w:fill="FFFFFF"/>
        </w:rPr>
        <w:t xml:space="preserve">Vesicular glutamate transporter 1) proteins in </w:t>
      </w:r>
      <w:r w:rsidR="0030630C">
        <w:rPr>
          <w:rFonts w:ascii="Times New Roman" w:hAnsi="Times New Roman" w:cs="Times New Roman" w:hint="eastAsia"/>
          <w:color w:val="444444"/>
          <w:sz w:val="24"/>
          <w:shd w:val="clear" w:color="auto" w:fill="FFFFFF"/>
        </w:rPr>
        <w:t>Gabra6</w:t>
      </w:r>
      <w:r w:rsidR="0030630C" w:rsidRPr="0030630C">
        <w:rPr>
          <w:rFonts w:ascii="Times New Roman" w:hAnsi="Times New Roman" w:cs="Times New Roman" w:hint="eastAsia"/>
          <w:color w:val="444444"/>
          <w:sz w:val="24"/>
          <w:shd w:val="clear" w:color="auto" w:fill="FFFFFF"/>
          <w:vertAlign w:val="superscript"/>
        </w:rPr>
        <w:t>+</w:t>
      </w:r>
      <w:r w:rsidR="0030630C">
        <w:rPr>
          <w:rFonts w:ascii="Times New Roman" w:hAnsi="Times New Roman" w:cs="Times New Roman" w:hint="eastAsia"/>
          <w:color w:val="444444"/>
          <w:sz w:val="24"/>
          <w:shd w:val="clear" w:color="auto" w:fill="FFFFFF"/>
        </w:rPr>
        <w:t xml:space="preserve"> </w:t>
      </w:r>
      <w:r w:rsidR="00647E5A" w:rsidRPr="00932D10">
        <w:rPr>
          <w:rFonts w:ascii="Times New Roman" w:hAnsi="Times New Roman" w:cs="Times New Roman"/>
          <w:color w:val="444444"/>
          <w:sz w:val="24"/>
          <w:shd w:val="clear" w:color="auto" w:fill="FFFFFF"/>
        </w:rPr>
        <w:t xml:space="preserve">PGCs cultivated with NAC for 7 days. </w:t>
      </w:r>
      <w:r w:rsidR="00647E5A" w:rsidRPr="00932D10">
        <w:rPr>
          <w:rFonts w:ascii="Times New Roman" w:hAnsi="Times New Roman" w:cs="Times New Roman"/>
          <w:sz w:val="24"/>
        </w:rPr>
        <w:t xml:space="preserve">The levels of expression of all markers were significantly higher in </w:t>
      </w:r>
      <w:r w:rsidR="00647E5A" w:rsidRPr="00932D10">
        <w:rPr>
          <w:rFonts w:ascii="Times New Roman" w:hAnsi="Times New Roman" w:cs="Times New Roman"/>
          <w:i/>
          <w:iCs/>
          <w:sz w:val="24"/>
        </w:rPr>
        <w:t>Jdp2</w:t>
      </w:r>
      <w:r w:rsidR="00647E5A" w:rsidRPr="00932D10">
        <w:rPr>
          <w:rFonts w:ascii="Times New Roman" w:hAnsi="Times New Roman" w:cs="Times New Roman"/>
          <w:sz w:val="24"/>
        </w:rPr>
        <w:t xml:space="preserve"> KO vs. WT </w:t>
      </w:r>
      <w:r w:rsidR="0030630C">
        <w:rPr>
          <w:rFonts w:ascii="Times New Roman" w:hAnsi="Times New Roman" w:cs="Times New Roman" w:hint="eastAsia"/>
          <w:sz w:val="24"/>
        </w:rPr>
        <w:t>Gabra6</w:t>
      </w:r>
      <w:r w:rsidR="0030630C" w:rsidRPr="0030630C">
        <w:rPr>
          <w:rFonts w:ascii="Times New Roman" w:hAnsi="Times New Roman" w:cs="Times New Roman" w:hint="eastAsia"/>
          <w:sz w:val="24"/>
          <w:vertAlign w:val="superscript"/>
        </w:rPr>
        <w:t>+</w:t>
      </w:r>
      <w:r w:rsidR="0030630C">
        <w:rPr>
          <w:rFonts w:ascii="Times New Roman" w:hAnsi="Times New Roman" w:cs="Times New Roman" w:hint="eastAsia"/>
          <w:sz w:val="24"/>
        </w:rPr>
        <w:t xml:space="preserve"> </w:t>
      </w:r>
      <w:r w:rsidR="00647E5A" w:rsidRPr="00932D10">
        <w:rPr>
          <w:rFonts w:ascii="Times New Roman" w:hAnsi="Times New Roman" w:cs="Times New Roman"/>
          <w:sz w:val="24"/>
        </w:rPr>
        <w:t>GCPs. The intensity of each band was then quantified. (</w:t>
      </w:r>
      <w:r w:rsidR="00647E5A" w:rsidRPr="00932D10">
        <w:rPr>
          <w:rFonts w:ascii="Times New Roman" w:hAnsi="Times New Roman" w:cs="Times New Roman"/>
          <w:b/>
          <w:bCs/>
          <w:sz w:val="24"/>
        </w:rPr>
        <w:t>B</w:t>
      </w:r>
      <w:r w:rsidR="00647E5A" w:rsidRPr="00932D10">
        <w:rPr>
          <w:rFonts w:ascii="Times New Roman" w:hAnsi="Times New Roman" w:cs="Times New Roman"/>
          <w:sz w:val="24"/>
        </w:rPr>
        <w:t xml:space="preserve">) Quantitative analysis of the results depicted in (A). The statistical analysis was performed as described in the Materials and Methods. The expression of each protein in WT </w:t>
      </w:r>
      <w:r w:rsidR="00A02674">
        <w:rPr>
          <w:rFonts w:ascii="Times New Roman" w:hAnsi="Times New Roman" w:cs="Times New Roman" w:hint="eastAsia"/>
          <w:sz w:val="24"/>
        </w:rPr>
        <w:t>Gabra6</w:t>
      </w:r>
      <w:r w:rsidR="00A02674" w:rsidRPr="0030630C">
        <w:rPr>
          <w:rFonts w:ascii="Times New Roman" w:hAnsi="Times New Roman" w:cs="Times New Roman" w:hint="eastAsia"/>
          <w:sz w:val="24"/>
          <w:vertAlign w:val="superscript"/>
        </w:rPr>
        <w:t>+</w:t>
      </w:r>
      <w:r w:rsidR="00A02674">
        <w:rPr>
          <w:rFonts w:ascii="Times New Roman" w:hAnsi="Times New Roman" w:cs="Times New Roman" w:hint="eastAsia"/>
          <w:sz w:val="24"/>
        </w:rPr>
        <w:t xml:space="preserve"> </w:t>
      </w:r>
      <w:r w:rsidR="00647E5A" w:rsidRPr="00932D10">
        <w:rPr>
          <w:rFonts w:ascii="Times New Roman" w:hAnsi="Times New Roman" w:cs="Times New Roman"/>
          <w:sz w:val="24"/>
        </w:rPr>
        <w:t>GCPs was taken as 1.0 (n = 3; *P &lt; 0.05; **P &lt; 0.01; ***P &lt; 0.001).</w:t>
      </w:r>
      <w:r w:rsidR="00CB6A7A" w:rsidRPr="00932D10">
        <w:rPr>
          <w:rFonts w:ascii="Times New Roman" w:hAnsi="Times New Roman" w:cs="Times New Roman" w:hint="eastAsia"/>
          <w:sz w:val="24"/>
        </w:rPr>
        <w:t xml:space="preserve"> </w:t>
      </w:r>
    </w:p>
    <w:p w14:paraId="3940070B" w14:textId="77777777" w:rsidR="00932D10" w:rsidRDefault="00932D10" w:rsidP="00631D42">
      <w:pPr>
        <w:spacing w:after="0" w:line="360" w:lineRule="auto"/>
        <w:jc w:val="both"/>
        <w:rPr>
          <w:rFonts w:ascii="Times New Roman" w:hAnsi="Times New Roman" w:cs="Times New Roman"/>
        </w:rPr>
      </w:pPr>
    </w:p>
    <w:p w14:paraId="6FC45187" w14:textId="77777777" w:rsidR="008462B2" w:rsidRDefault="00932D10" w:rsidP="00932D10">
      <w:pPr>
        <w:spacing w:line="360" w:lineRule="auto"/>
        <w:jc w:val="both"/>
        <w:rPr>
          <w:rFonts w:ascii="Times New Roman" w:hAnsi="Times New Roman" w:cs="Times New Roman"/>
          <w:sz w:val="24"/>
        </w:rPr>
      </w:pPr>
      <w:r w:rsidRPr="00DA628C">
        <w:rPr>
          <w:rFonts w:ascii="Times New Roman" w:hAnsi="Times New Roman" w:cs="Times New Roman" w:hint="eastAsia"/>
          <w:b/>
          <w:bCs/>
          <w:sz w:val="24"/>
        </w:rPr>
        <w:t>Fig. S</w:t>
      </w:r>
      <w:r w:rsidR="00DF4E5C">
        <w:rPr>
          <w:rFonts w:ascii="Times New Roman" w:eastAsia="DengXian" w:hAnsi="Times New Roman" w:cs="Times New Roman" w:hint="eastAsia"/>
          <w:b/>
          <w:bCs/>
          <w:sz w:val="24"/>
          <w:lang w:eastAsia="zh-CN"/>
        </w:rPr>
        <w:t>2</w:t>
      </w:r>
      <w:r w:rsidRPr="00DA628C">
        <w:rPr>
          <w:rFonts w:ascii="Times New Roman" w:hAnsi="Times New Roman" w:cs="Times New Roman" w:hint="eastAsia"/>
          <w:sz w:val="24"/>
        </w:rPr>
        <w:t xml:space="preserve">. </w:t>
      </w:r>
      <w:bookmarkStart w:id="10" w:name="_Hlk163243793"/>
      <w:r w:rsidR="00FE4B0F" w:rsidRPr="00DA628C">
        <w:rPr>
          <w:rFonts w:ascii="Times New Roman" w:hAnsi="Times New Roman" w:cs="Times New Roman"/>
          <w:sz w:val="24"/>
          <w:shd w:val="clear" w:color="auto" w:fill="FFFFFF"/>
        </w:rPr>
        <w:t xml:space="preserve">Comparative expression of marker genes in WT and </w:t>
      </w:r>
      <w:r w:rsidR="00FE4B0F" w:rsidRPr="00DA628C">
        <w:rPr>
          <w:rFonts w:ascii="Times New Roman" w:hAnsi="Times New Roman" w:cs="Times New Roman"/>
          <w:i/>
          <w:iCs/>
          <w:sz w:val="24"/>
          <w:shd w:val="clear" w:color="auto" w:fill="FFFFFF"/>
        </w:rPr>
        <w:t>Jdp2</w:t>
      </w:r>
      <w:r w:rsidR="00FE4B0F" w:rsidRPr="00DA628C">
        <w:rPr>
          <w:rFonts w:ascii="Times New Roman" w:hAnsi="Times New Roman" w:cs="Times New Roman"/>
          <w:sz w:val="24"/>
          <w:shd w:val="clear" w:color="auto" w:fill="FFFFFF"/>
        </w:rPr>
        <w:t xml:space="preserve"> KO</w:t>
      </w:r>
      <w:r w:rsidR="00FE4B0F" w:rsidRPr="00DA628C">
        <w:rPr>
          <w:rFonts w:ascii="Times New Roman" w:hAnsi="Times New Roman" w:cs="Times New Roman"/>
          <w:sz w:val="24"/>
        </w:rPr>
        <w:t xml:space="preserve"> </w:t>
      </w:r>
      <w:bookmarkStart w:id="11" w:name="_Hlk164931937"/>
      <w:r w:rsidR="00DA628C" w:rsidRPr="00DA628C">
        <w:rPr>
          <w:rFonts w:ascii="Times New Roman" w:hAnsi="Times New Roman" w:cs="Times New Roman" w:hint="eastAsia"/>
          <w:sz w:val="24"/>
        </w:rPr>
        <w:t>G</w:t>
      </w:r>
      <w:r w:rsidR="00A02674">
        <w:rPr>
          <w:rFonts w:ascii="Times New Roman" w:hAnsi="Times New Roman" w:cs="Times New Roman" w:hint="eastAsia"/>
          <w:sz w:val="24"/>
        </w:rPr>
        <w:t>abra</w:t>
      </w:r>
      <w:r w:rsidR="00DA628C" w:rsidRPr="00DA628C">
        <w:rPr>
          <w:rFonts w:ascii="Times New Roman" w:hAnsi="Times New Roman" w:cs="Times New Roman" w:hint="eastAsia"/>
          <w:sz w:val="24"/>
        </w:rPr>
        <w:t>6</w:t>
      </w:r>
      <w:r w:rsidR="00DA628C" w:rsidRPr="00DA628C">
        <w:rPr>
          <w:rFonts w:ascii="Times New Roman" w:hAnsi="Times New Roman" w:cs="Times New Roman" w:hint="eastAsia"/>
          <w:sz w:val="24"/>
          <w:vertAlign w:val="superscript"/>
        </w:rPr>
        <w:t>+</w:t>
      </w:r>
      <w:r w:rsidR="00DA628C" w:rsidRPr="00DA628C">
        <w:rPr>
          <w:rFonts w:ascii="Times New Roman" w:hAnsi="Times New Roman" w:cs="Times New Roman" w:hint="eastAsia"/>
          <w:sz w:val="24"/>
        </w:rPr>
        <w:t>-</w:t>
      </w:r>
      <w:bookmarkEnd w:id="11"/>
      <w:r w:rsidR="00FE4B0F" w:rsidRPr="00DA628C">
        <w:rPr>
          <w:rFonts w:ascii="Times New Roman" w:hAnsi="Times New Roman" w:cs="Times New Roman"/>
          <w:sz w:val="24"/>
          <w:shd w:val="clear" w:color="auto" w:fill="FFFFFF"/>
        </w:rPr>
        <w:t xml:space="preserve">PGCs </w:t>
      </w:r>
      <w:r w:rsidR="00FE4B0F" w:rsidRPr="00DA628C">
        <w:rPr>
          <w:rFonts w:ascii="Times New Roman" w:hAnsi="Times New Roman" w:cs="Times New Roman"/>
          <w:sz w:val="24"/>
          <w:shd w:val="clear" w:color="auto" w:fill="FFFFFF"/>
        </w:rPr>
        <w:lastRenderedPageBreak/>
        <w:t xml:space="preserve">that were </w:t>
      </w:r>
      <w:r w:rsidR="00FE4B0F" w:rsidRPr="00DA628C">
        <w:rPr>
          <w:rFonts w:ascii="Times New Roman" w:eastAsia="ＭＳ 明朝" w:hAnsi="Times New Roman" w:cs="Times New Roman"/>
          <w:sz w:val="24"/>
          <w:shd w:val="clear" w:color="auto" w:fill="FFFFFF"/>
        </w:rPr>
        <w:t xml:space="preserve">cultured for 7 days </w:t>
      </w:r>
      <w:r w:rsidR="00FE4B0F" w:rsidRPr="00DA628C">
        <w:rPr>
          <w:rFonts w:ascii="Times New Roman" w:hAnsi="Times New Roman" w:cs="Times New Roman"/>
          <w:sz w:val="24"/>
          <w:shd w:val="clear" w:color="auto" w:fill="FFFFFF"/>
        </w:rPr>
        <w:t xml:space="preserve">with or without the addition of NAC. </w:t>
      </w:r>
      <w:bookmarkEnd w:id="10"/>
      <w:r w:rsidR="00FE4B0F" w:rsidRPr="00DA628C">
        <w:rPr>
          <w:rFonts w:ascii="Times New Roman" w:hAnsi="Times New Roman" w:cs="Times New Roman"/>
          <w:sz w:val="24"/>
          <w:shd w:val="clear" w:color="auto" w:fill="FFFFFF"/>
        </w:rPr>
        <w:t>(</w:t>
      </w:r>
      <w:r w:rsidR="00FE4B0F" w:rsidRPr="00DA628C">
        <w:rPr>
          <w:rFonts w:ascii="Times New Roman" w:hAnsi="Times New Roman" w:cs="Times New Roman"/>
          <w:b/>
          <w:bCs/>
          <w:sz w:val="24"/>
          <w:shd w:val="clear" w:color="auto" w:fill="FFFFFF"/>
        </w:rPr>
        <w:t>A</w:t>
      </w:r>
      <w:r w:rsidR="00FE4B0F" w:rsidRPr="00DA628C">
        <w:rPr>
          <w:rFonts w:ascii="Times New Roman" w:hAnsi="Times New Roman" w:cs="Times New Roman"/>
          <w:sz w:val="24"/>
          <w:shd w:val="clear" w:color="auto" w:fill="FFFFFF"/>
        </w:rPr>
        <w:t xml:space="preserve">) Relative ARE-luciferase activities in WT and </w:t>
      </w:r>
      <w:r w:rsidR="00FE4B0F" w:rsidRPr="00DA628C">
        <w:rPr>
          <w:rFonts w:ascii="Times New Roman" w:hAnsi="Times New Roman" w:cs="Times New Roman"/>
          <w:i/>
          <w:iCs/>
          <w:sz w:val="24"/>
          <w:shd w:val="clear" w:color="auto" w:fill="FFFFFF"/>
        </w:rPr>
        <w:t>Jdp2</w:t>
      </w:r>
      <w:r w:rsidR="00FE4B0F" w:rsidRPr="00DA628C">
        <w:rPr>
          <w:rFonts w:ascii="Times New Roman" w:hAnsi="Times New Roman" w:cs="Times New Roman"/>
          <w:sz w:val="24"/>
          <w:shd w:val="clear" w:color="auto" w:fill="FFFFFF"/>
        </w:rPr>
        <w:t xml:space="preserve"> KO </w:t>
      </w:r>
      <w:r w:rsidR="00DA628C" w:rsidRPr="00DA628C">
        <w:rPr>
          <w:rFonts w:ascii="Times New Roman" w:hAnsi="Times New Roman" w:cs="Times New Roman" w:hint="eastAsia"/>
          <w:sz w:val="24"/>
        </w:rPr>
        <w:t>G</w:t>
      </w:r>
      <w:r w:rsidR="00A02674">
        <w:rPr>
          <w:rFonts w:ascii="Times New Roman" w:hAnsi="Times New Roman" w:cs="Times New Roman" w:hint="eastAsia"/>
          <w:sz w:val="24"/>
        </w:rPr>
        <w:t>abra</w:t>
      </w:r>
      <w:r w:rsidR="00DA628C" w:rsidRPr="00DA628C">
        <w:rPr>
          <w:rFonts w:ascii="Times New Roman" w:hAnsi="Times New Roman" w:cs="Times New Roman" w:hint="eastAsia"/>
          <w:sz w:val="24"/>
        </w:rPr>
        <w:t>6</w:t>
      </w:r>
      <w:r w:rsidR="00DA628C" w:rsidRPr="00DA628C">
        <w:rPr>
          <w:rFonts w:ascii="Times New Roman" w:hAnsi="Times New Roman" w:cs="Times New Roman" w:hint="eastAsia"/>
          <w:sz w:val="24"/>
          <w:vertAlign w:val="superscript"/>
        </w:rPr>
        <w:t>+</w:t>
      </w:r>
      <w:r w:rsidR="00DA628C" w:rsidRPr="00DA628C">
        <w:rPr>
          <w:rFonts w:ascii="Times New Roman" w:hAnsi="Times New Roman" w:cs="Times New Roman" w:hint="eastAsia"/>
          <w:sz w:val="24"/>
        </w:rPr>
        <w:t>-</w:t>
      </w:r>
      <w:r w:rsidR="00FE4B0F" w:rsidRPr="00DA628C">
        <w:rPr>
          <w:rFonts w:ascii="Times New Roman" w:hAnsi="Times New Roman" w:cs="Times New Roman"/>
          <w:sz w:val="24"/>
          <w:shd w:val="clear" w:color="auto" w:fill="FFFFFF"/>
        </w:rPr>
        <w:t xml:space="preserve">GCPs cultured for 7 days in the presence or absence of NAC. ARE-luciferase activities were measured as described in the Materials and Methods. The ratio of ARE luciferase and pGL3 luciferase in WT PGCs cultured with NAC after the introduction of 50 and 100 ng of pGL3 luciferase was set as 1.0 (n = 3; </w:t>
      </w:r>
      <w:r w:rsidR="00FE4B0F" w:rsidRPr="00DA628C">
        <w:rPr>
          <w:rFonts w:ascii="Times New Roman" w:hAnsi="Times New Roman" w:cs="Times New Roman"/>
          <w:sz w:val="24"/>
        </w:rPr>
        <w:t>***</w:t>
      </w:r>
      <w:r w:rsidR="00FE4B0F" w:rsidRPr="00DA628C">
        <w:rPr>
          <w:rFonts w:ascii="Times New Roman" w:hAnsi="Times New Roman" w:cs="Times New Roman"/>
          <w:i/>
          <w:iCs/>
          <w:sz w:val="24"/>
        </w:rPr>
        <w:t>P</w:t>
      </w:r>
      <w:r w:rsidR="00FE4B0F" w:rsidRPr="00DA628C">
        <w:rPr>
          <w:rFonts w:ascii="Times New Roman" w:hAnsi="Times New Roman" w:cs="Times New Roman"/>
          <w:sz w:val="24"/>
        </w:rPr>
        <w:t xml:space="preserve"> &lt; 0.001). (</w:t>
      </w:r>
      <w:r w:rsidR="00FE4B0F" w:rsidRPr="00DA628C">
        <w:rPr>
          <w:rFonts w:ascii="Times New Roman" w:hAnsi="Times New Roman" w:cs="Times New Roman"/>
          <w:b/>
          <w:sz w:val="24"/>
        </w:rPr>
        <w:t>B</w:t>
      </w:r>
      <w:r w:rsidR="00FE4B0F" w:rsidRPr="00DA628C">
        <w:rPr>
          <w:rFonts w:ascii="Times New Roman" w:hAnsi="Times New Roman" w:cs="Times New Roman"/>
          <w:sz w:val="24"/>
        </w:rPr>
        <w:t xml:space="preserve">) Expression of neural differentiation markers (GSK-3beta, NeuN, GABRA 6, and tubulin beta 3) in WT and </w:t>
      </w:r>
      <w:r w:rsidR="00FE4B0F" w:rsidRPr="00DA628C">
        <w:rPr>
          <w:rFonts w:ascii="Times New Roman" w:hAnsi="Times New Roman" w:cs="Times New Roman"/>
          <w:i/>
          <w:sz w:val="24"/>
        </w:rPr>
        <w:t>Jdp2</w:t>
      </w:r>
      <w:r w:rsidR="00FE4B0F" w:rsidRPr="00DA628C">
        <w:rPr>
          <w:rFonts w:ascii="Times New Roman" w:hAnsi="Times New Roman" w:cs="Times New Roman"/>
          <w:sz w:val="24"/>
        </w:rPr>
        <w:t xml:space="preserve"> KO </w:t>
      </w:r>
      <w:r w:rsidR="00DA628C" w:rsidRPr="00DA628C">
        <w:rPr>
          <w:rFonts w:ascii="Times New Roman" w:hAnsi="Times New Roman" w:cs="Times New Roman" w:hint="eastAsia"/>
          <w:sz w:val="24"/>
        </w:rPr>
        <w:t>G</w:t>
      </w:r>
      <w:r w:rsidR="00A02674">
        <w:rPr>
          <w:rFonts w:ascii="Times New Roman" w:hAnsi="Times New Roman" w:cs="Times New Roman" w:hint="eastAsia"/>
          <w:sz w:val="24"/>
        </w:rPr>
        <w:t>abra</w:t>
      </w:r>
      <w:r w:rsidR="00DA628C" w:rsidRPr="00DA628C">
        <w:rPr>
          <w:rFonts w:ascii="Times New Roman" w:hAnsi="Times New Roman" w:cs="Times New Roman" w:hint="eastAsia"/>
          <w:sz w:val="24"/>
        </w:rPr>
        <w:t>6</w:t>
      </w:r>
      <w:r w:rsidR="00DA628C" w:rsidRPr="00DA628C">
        <w:rPr>
          <w:rFonts w:ascii="Times New Roman" w:hAnsi="Times New Roman" w:cs="Times New Roman" w:hint="eastAsia"/>
          <w:sz w:val="24"/>
          <w:vertAlign w:val="superscript"/>
        </w:rPr>
        <w:t>+</w:t>
      </w:r>
      <w:r w:rsidR="00DA628C" w:rsidRPr="00DA628C">
        <w:rPr>
          <w:rFonts w:ascii="Times New Roman" w:hAnsi="Times New Roman" w:cs="Times New Roman" w:hint="eastAsia"/>
          <w:sz w:val="24"/>
        </w:rPr>
        <w:t>-</w:t>
      </w:r>
      <w:r w:rsidR="00FE4B0F" w:rsidRPr="00DA628C">
        <w:rPr>
          <w:rFonts w:ascii="Times New Roman" w:hAnsi="Times New Roman" w:cs="Times New Roman"/>
          <w:sz w:val="24"/>
        </w:rPr>
        <w:t xml:space="preserve">GCPs that were cultured for 7 days with NAC. </w:t>
      </w:r>
      <w:r w:rsidR="00FE4B0F" w:rsidRPr="00DA628C">
        <w:rPr>
          <w:rFonts w:ascii="Times New Roman" w:hAnsi="Times New Roman" w:cs="Times New Roman"/>
          <w:b/>
          <w:bCs/>
          <w:sz w:val="24"/>
        </w:rPr>
        <w:t>(C)</w:t>
      </w:r>
      <w:r w:rsidR="00FE4B0F" w:rsidRPr="00DA628C">
        <w:rPr>
          <w:rFonts w:ascii="Times New Roman" w:hAnsi="Times New Roman" w:cs="Times New Roman"/>
          <w:sz w:val="24"/>
        </w:rPr>
        <w:t xml:space="preserve"> Immunostaining was performed as described in the Materials and Methods. </w:t>
      </w:r>
      <w:r w:rsidR="00DA628C" w:rsidRPr="00DA628C">
        <w:rPr>
          <w:rFonts w:ascii="Times New Roman" w:hAnsi="Times New Roman" w:cs="Times New Roman" w:hint="eastAsia"/>
          <w:sz w:val="24"/>
        </w:rPr>
        <w:t xml:space="preserve">These data were obtained from the data in </w:t>
      </w:r>
      <w:r w:rsidR="00DA628C" w:rsidRPr="00DA628C">
        <w:rPr>
          <w:rFonts w:ascii="Times New Roman" w:hAnsi="Times New Roman" w:cs="Times New Roman"/>
          <w:sz w:val="24"/>
        </w:rPr>
        <w:t>Panel</w:t>
      </w:r>
      <w:r w:rsidR="00DA628C" w:rsidRPr="00DA628C">
        <w:rPr>
          <w:rFonts w:ascii="Times New Roman" w:hAnsi="Times New Roman" w:cs="Times New Roman" w:hint="eastAsia"/>
          <w:sz w:val="24"/>
        </w:rPr>
        <w:t xml:space="preserve"> (B). </w:t>
      </w:r>
      <w:r w:rsidR="00FE4B0F" w:rsidRPr="00DA628C">
        <w:rPr>
          <w:rFonts w:ascii="Times New Roman" w:hAnsi="Times New Roman" w:cs="Times New Roman"/>
          <w:sz w:val="24"/>
        </w:rPr>
        <w:t xml:space="preserve">The relative expression of tubulin beta 3, GSK3beta, NeuN, and Gabra6 in </w:t>
      </w:r>
      <w:r w:rsidR="00FE4B0F" w:rsidRPr="00DA628C">
        <w:rPr>
          <w:rFonts w:ascii="Times New Roman" w:hAnsi="Times New Roman" w:cs="Times New Roman"/>
          <w:i/>
          <w:iCs/>
          <w:sz w:val="24"/>
        </w:rPr>
        <w:t>Jdp2</w:t>
      </w:r>
      <w:r w:rsidR="00FE4B0F" w:rsidRPr="00DA628C">
        <w:rPr>
          <w:rFonts w:ascii="Times New Roman" w:hAnsi="Times New Roman" w:cs="Times New Roman"/>
          <w:sz w:val="24"/>
        </w:rPr>
        <w:t xml:space="preserve"> KO GCPs was calculated in reference to that detected in WT </w:t>
      </w:r>
      <w:r w:rsidR="00DA628C" w:rsidRPr="00DA628C">
        <w:rPr>
          <w:rFonts w:ascii="Times New Roman" w:hAnsi="Times New Roman" w:cs="Times New Roman" w:hint="eastAsia"/>
          <w:sz w:val="24"/>
        </w:rPr>
        <w:t>G</w:t>
      </w:r>
      <w:r w:rsidR="00A02674">
        <w:rPr>
          <w:rFonts w:ascii="Times New Roman" w:hAnsi="Times New Roman" w:cs="Times New Roman" w:hint="eastAsia"/>
          <w:sz w:val="24"/>
        </w:rPr>
        <w:t>abra</w:t>
      </w:r>
      <w:r w:rsidR="00DA628C" w:rsidRPr="00DA628C">
        <w:rPr>
          <w:rFonts w:ascii="Times New Roman" w:hAnsi="Times New Roman" w:cs="Times New Roman" w:hint="eastAsia"/>
          <w:sz w:val="24"/>
        </w:rPr>
        <w:t>6</w:t>
      </w:r>
      <w:r w:rsidR="00DA628C" w:rsidRPr="00DA628C">
        <w:rPr>
          <w:rFonts w:ascii="Times New Roman" w:hAnsi="Times New Roman" w:cs="Times New Roman" w:hint="eastAsia"/>
          <w:sz w:val="24"/>
          <w:vertAlign w:val="superscript"/>
        </w:rPr>
        <w:t>+</w:t>
      </w:r>
      <w:r w:rsidR="00DA628C" w:rsidRPr="00DA628C">
        <w:rPr>
          <w:rFonts w:ascii="Times New Roman" w:hAnsi="Times New Roman" w:cs="Times New Roman" w:hint="eastAsia"/>
          <w:sz w:val="24"/>
        </w:rPr>
        <w:t>-</w:t>
      </w:r>
      <w:r w:rsidR="00FE4B0F" w:rsidRPr="00DA628C">
        <w:rPr>
          <w:rFonts w:ascii="Times New Roman" w:hAnsi="Times New Roman" w:cs="Times New Roman"/>
          <w:sz w:val="24"/>
        </w:rPr>
        <w:t>GCPs, which was set as 1.0 (n = 5, *</w:t>
      </w:r>
      <w:r w:rsidR="00FE4B0F" w:rsidRPr="00DA628C">
        <w:rPr>
          <w:rFonts w:ascii="Times New Roman" w:hAnsi="Times New Roman" w:cs="Times New Roman"/>
          <w:i/>
          <w:iCs/>
          <w:sz w:val="24"/>
        </w:rPr>
        <w:t>P</w:t>
      </w:r>
      <w:r w:rsidR="00FE4B0F" w:rsidRPr="00DA628C">
        <w:rPr>
          <w:rFonts w:ascii="Times New Roman" w:hAnsi="Times New Roman" w:cs="Times New Roman"/>
          <w:sz w:val="24"/>
        </w:rPr>
        <w:t xml:space="preserve"> &lt; 0.05; **</w:t>
      </w:r>
      <w:r w:rsidR="00FE4B0F" w:rsidRPr="00DA628C">
        <w:rPr>
          <w:rFonts w:ascii="Times New Roman" w:hAnsi="Times New Roman" w:cs="Times New Roman"/>
          <w:i/>
          <w:iCs/>
          <w:sz w:val="24"/>
        </w:rPr>
        <w:t>P</w:t>
      </w:r>
      <w:r w:rsidR="00FE4B0F" w:rsidRPr="00DA628C">
        <w:rPr>
          <w:rFonts w:ascii="Times New Roman" w:hAnsi="Times New Roman" w:cs="Times New Roman"/>
          <w:sz w:val="24"/>
        </w:rPr>
        <w:t xml:space="preserve"> &lt; 0.01; ***</w:t>
      </w:r>
      <w:r w:rsidR="00FE4B0F" w:rsidRPr="00DA628C">
        <w:rPr>
          <w:rFonts w:ascii="Times New Roman" w:hAnsi="Times New Roman" w:cs="Times New Roman"/>
          <w:i/>
          <w:iCs/>
          <w:sz w:val="24"/>
        </w:rPr>
        <w:t>P</w:t>
      </w:r>
      <w:r w:rsidR="00FE4B0F" w:rsidRPr="00DA628C">
        <w:rPr>
          <w:rFonts w:ascii="Times New Roman" w:hAnsi="Times New Roman" w:cs="Times New Roman"/>
          <w:sz w:val="24"/>
        </w:rPr>
        <w:t xml:space="preserve"> &lt; 0.001).</w:t>
      </w:r>
    </w:p>
    <w:p w14:paraId="38ED30FC" w14:textId="6286FDD2" w:rsidR="00FE4B0F" w:rsidRDefault="00DA628C" w:rsidP="00932D10">
      <w:pPr>
        <w:spacing w:line="360" w:lineRule="auto"/>
        <w:jc w:val="both"/>
        <w:rPr>
          <w:rFonts w:ascii="Times New Roman" w:hAnsi="Times New Roman" w:cs="Times New Roman"/>
          <w:sz w:val="24"/>
        </w:rPr>
      </w:pPr>
      <w:r w:rsidRPr="00DA628C">
        <w:rPr>
          <w:rFonts w:ascii="Times New Roman" w:hAnsi="Times New Roman" w:cs="Times New Roman" w:hint="eastAsia"/>
          <w:sz w:val="24"/>
        </w:rPr>
        <w:t xml:space="preserve"> </w:t>
      </w:r>
    </w:p>
    <w:p w14:paraId="134983D9" w14:textId="6612743E" w:rsidR="009956DD" w:rsidRDefault="00C62E84" w:rsidP="00C62E84">
      <w:pPr>
        <w:widowControl/>
        <w:kinsoku w:val="0"/>
        <w:overflowPunct w:val="0"/>
        <w:snapToGrid w:val="0"/>
        <w:spacing w:after="0" w:line="360" w:lineRule="auto"/>
        <w:jc w:val="both"/>
        <w:rPr>
          <w:rFonts w:ascii="Times New Roman" w:eastAsia="DengXian" w:hAnsi="Times New Roman" w:cs="Times New Roman"/>
          <w:snapToGrid w:val="0"/>
          <w:kern w:val="0"/>
          <w:sz w:val="24"/>
        </w:rPr>
      </w:pPr>
      <w:r>
        <w:rPr>
          <w:rFonts w:ascii="Times New Roman" w:eastAsia="游明朝" w:hAnsi="Times New Roman" w:cs="Times New Roman" w:hint="eastAsia"/>
          <w:b/>
          <w:bCs/>
          <w:snapToGrid w:val="0"/>
          <w:kern w:val="0"/>
          <w:sz w:val="24"/>
        </w:rPr>
        <w:t>Fig. S</w:t>
      </w:r>
      <w:r w:rsidR="00DF4E5C">
        <w:rPr>
          <w:rFonts w:ascii="Times New Roman" w:eastAsia="DengXian" w:hAnsi="Times New Roman" w:cs="Times New Roman" w:hint="eastAsia"/>
          <w:b/>
          <w:bCs/>
          <w:snapToGrid w:val="0"/>
          <w:kern w:val="0"/>
          <w:sz w:val="24"/>
          <w:lang w:eastAsia="zh-CN"/>
        </w:rPr>
        <w:t>3</w:t>
      </w:r>
      <w:r w:rsidRPr="00C62E84">
        <w:rPr>
          <w:rFonts w:ascii="Times New Roman" w:eastAsia="游明朝" w:hAnsi="Times New Roman" w:cs="Times New Roman" w:hint="eastAsia"/>
          <w:snapToGrid w:val="0"/>
          <w:kern w:val="0"/>
          <w:sz w:val="24"/>
        </w:rPr>
        <w:t>.</w:t>
      </w:r>
      <w:r w:rsidRPr="00C62E84">
        <w:rPr>
          <w:rFonts w:ascii="Times New Roman" w:eastAsia="AdvTTe4bfdd46" w:hAnsi="Times New Roman" w:cs="Times New Roman"/>
          <w:snapToGrid w:val="0"/>
          <w:kern w:val="0"/>
          <w:sz w:val="24"/>
          <w:lang w:eastAsia="zh-TW"/>
        </w:rPr>
        <w:t xml:space="preserve"> </w:t>
      </w:r>
      <w:r w:rsidRPr="003248D4">
        <w:rPr>
          <w:rFonts w:ascii="Times New Roman" w:eastAsia="AdvTTe4bfdd46" w:hAnsi="Times New Roman" w:cs="Times New Roman"/>
          <w:bCs/>
          <w:snapToGrid w:val="0"/>
          <w:kern w:val="0"/>
          <w:sz w:val="24"/>
          <w:lang w:eastAsia="zh-TW"/>
        </w:rPr>
        <w:t xml:space="preserve">Summary of the data of the </w:t>
      </w:r>
      <w:proofErr w:type="spellStart"/>
      <w:r w:rsidRPr="003248D4">
        <w:rPr>
          <w:rFonts w:ascii="Times New Roman" w:eastAsia="AdvTTe4bfdd46" w:hAnsi="Times New Roman" w:cs="Times New Roman"/>
          <w:snapToGrid w:val="0"/>
          <w:kern w:val="0"/>
          <w:sz w:val="24"/>
          <w:lang w:eastAsia="zh-TW"/>
        </w:rPr>
        <w:t>cBioPortal</w:t>
      </w:r>
      <w:proofErr w:type="spellEnd"/>
      <w:r w:rsidRPr="003248D4">
        <w:rPr>
          <w:rFonts w:ascii="Times New Roman" w:eastAsia="AdvTTe4bfdd46" w:hAnsi="Times New Roman" w:cs="Times New Roman"/>
          <w:snapToGrid w:val="0"/>
          <w:kern w:val="0"/>
          <w:sz w:val="24"/>
          <w:lang w:eastAsia="zh-TW"/>
        </w:rPr>
        <w:t xml:space="preserve"> for Cancer Genomics.</w:t>
      </w:r>
      <w:r w:rsidRPr="003248D4">
        <w:rPr>
          <w:rFonts w:ascii="Times New Roman" w:eastAsia="ＭＳ 明朝" w:hAnsi="Times New Roman" w:cs="Times New Roman"/>
          <w:snapToGrid w:val="0"/>
          <w:kern w:val="0"/>
          <w:sz w:val="24"/>
          <w:lang w:eastAsia="zh-TW"/>
        </w:rPr>
        <w:t xml:space="preserve"> A total of 8,139 patients and 8,597 samples</w:t>
      </w:r>
      <w:r w:rsidRPr="003248D4">
        <w:rPr>
          <w:rFonts w:ascii="Times New Roman" w:eastAsia="AdvTTe4bfdd46" w:hAnsi="Times New Roman" w:cs="Times New Roman"/>
          <w:snapToGrid w:val="0"/>
          <w:kern w:val="0"/>
          <w:sz w:val="24"/>
          <w:lang w:eastAsia="zh-TW"/>
        </w:rPr>
        <w:t xml:space="preserve"> from 26 studies were summarized in the </w:t>
      </w:r>
      <w:proofErr w:type="spellStart"/>
      <w:r w:rsidRPr="003248D4">
        <w:rPr>
          <w:rFonts w:ascii="Times New Roman" w:eastAsia="AdvTTe4bfdd46" w:hAnsi="Times New Roman" w:cs="Times New Roman"/>
          <w:snapToGrid w:val="0"/>
          <w:kern w:val="0"/>
          <w:sz w:val="24"/>
          <w:lang w:eastAsia="zh-TW"/>
        </w:rPr>
        <w:t>cBioPortal</w:t>
      </w:r>
      <w:proofErr w:type="spellEnd"/>
      <w:r w:rsidRPr="003248D4">
        <w:rPr>
          <w:rFonts w:ascii="Times New Roman" w:eastAsia="AdvTTe4bfdd46" w:hAnsi="Times New Roman" w:cs="Times New Roman"/>
          <w:snapToGrid w:val="0"/>
          <w:kern w:val="0"/>
          <w:sz w:val="24"/>
          <w:lang w:eastAsia="zh-TW"/>
        </w:rPr>
        <w:t xml:space="preserve"> for Cancer Genomics</w:t>
      </w:r>
      <w:r w:rsidRPr="003248D4">
        <w:rPr>
          <w:rFonts w:ascii="Times New Roman" w:eastAsia="AdvTTe4bfdd46" w:hAnsi="Times New Roman" w:cs="Times New Roman"/>
          <w:snapToGrid w:val="0"/>
          <w:kern w:val="0"/>
          <w:sz w:val="24"/>
        </w:rPr>
        <w:t xml:space="preserve"> </w:t>
      </w:r>
      <w:r w:rsidR="0017597E">
        <w:rPr>
          <w:rFonts w:ascii="Times New Roman" w:eastAsia="AdvTTe4bfdd46" w:hAnsi="Times New Roman" w:cs="Times New Roman" w:hint="eastAsia"/>
          <w:snapToGrid w:val="0"/>
          <w:kern w:val="0"/>
          <w:sz w:val="24"/>
        </w:rPr>
        <w:t>[47</w:t>
      </w:r>
      <w:r w:rsidR="0017597E">
        <w:rPr>
          <w:rFonts w:ascii="Times New Roman" w:eastAsia="AdvTTe4bfdd46" w:hAnsi="Times New Roman" w:cs="Times New Roman"/>
          <w:snapToGrid w:val="0"/>
          <w:kern w:val="0"/>
          <w:sz w:val="24"/>
        </w:rPr>
        <w:t>‒</w:t>
      </w:r>
      <w:r w:rsidR="0017597E">
        <w:rPr>
          <w:rFonts w:ascii="Times New Roman" w:eastAsia="AdvTTe4bfdd46" w:hAnsi="Times New Roman" w:cs="Times New Roman" w:hint="eastAsia"/>
          <w:snapToGrid w:val="0"/>
          <w:kern w:val="0"/>
          <w:sz w:val="24"/>
        </w:rPr>
        <w:t>49]</w:t>
      </w:r>
      <w:r w:rsidRPr="003248D4">
        <w:rPr>
          <w:rFonts w:ascii="Times New Roman" w:eastAsia="AdvTTe4bfdd46" w:hAnsi="Times New Roman" w:cs="Times New Roman"/>
          <w:snapToGrid w:val="0"/>
          <w:kern w:val="0"/>
          <w:sz w:val="24"/>
          <w:lang w:eastAsia="zh-TW"/>
        </w:rPr>
        <w:t xml:space="preserve">. </w:t>
      </w:r>
      <w:r w:rsidRPr="003248D4">
        <w:rPr>
          <w:rFonts w:ascii="Times New Roman" w:eastAsia="AdvTTe4bfdd46" w:hAnsi="Times New Roman" w:cs="Times New Roman"/>
          <w:bCs/>
          <w:snapToGrid w:val="0"/>
          <w:kern w:val="0"/>
          <w:sz w:val="24"/>
          <w:lang w:eastAsia="zh-TW"/>
        </w:rPr>
        <w:t>(</w:t>
      </w:r>
      <w:r w:rsidRPr="003248D4">
        <w:rPr>
          <w:rFonts w:ascii="Times New Roman" w:eastAsia="AdvTTe4bfdd46" w:hAnsi="Times New Roman" w:cs="Times New Roman"/>
          <w:b/>
          <w:bCs/>
          <w:snapToGrid w:val="0"/>
          <w:kern w:val="0"/>
          <w:sz w:val="24"/>
          <w:lang w:eastAsia="zh-TW"/>
        </w:rPr>
        <w:t>A</w:t>
      </w:r>
      <w:r w:rsidRPr="003248D4">
        <w:rPr>
          <w:rFonts w:ascii="Times New Roman" w:eastAsia="AdvTTe4bfdd46" w:hAnsi="Times New Roman" w:cs="Times New Roman"/>
          <w:bCs/>
          <w:snapToGrid w:val="0"/>
          <w:kern w:val="0"/>
          <w:sz w:val="24"/>
          <w:lang w:eastAsia="zh-TW"/>
        </w:rPr>
        <w:t xml:space="preserve">) The sample and patients with overlapping counts of the GABRA-related genes in the altered and unaltered group are listed. </w:t>
      </w:r>
      <w:r w:rsidRPr="003248D4">
        <w:rPr>
          <w:rFonts w:ascii="Times New Roman" w:eastAsia="Microsoft JhengHei" w:hAnsi="Times New Roman" w:cs="Times New Roman"/>
          <w:bCs/>
          <w:snapToGrid w:val="0"/>
          <w:kern w:val="0"/>
          <w:sz w:val="24"/>
          <w:lang w:eastAsia="zh-TW"/>
        </w:rPr>
        <w:t xml:space="preserve">The mutations of </w:t>
      </w:r>
      <w:r w:rsidRPr="003248D4">
        <w:rPr>
          <w:rFonts w:ascii="Times New Roman" w:eastAsia="AdvTTe4bfdd46" w:hAnsi="Times New Roman" w:cs="Times New Roman"/>
          <w:i/>
          <w:iCs/>
          <w:snapToGrid w:val="0"/>
          <w:kern w:val="0"/>
          <w:sz w:val="24"/>
          <w:lang w:eastAsia="zh-TW"/>
        </w:rPr>
        <w:t>GABRA</w:t>
      </w:r>
      <w:r w:rsidRPr="003248D4">
        <w:rPr>
          <w:rFonts w:ascii="Times New Roman" w:eastAsia="PMingLiU" w:hAnsi="Times New Roman" w:cs="Times New Roman"/>
          <w:i/>
          <w:iCs/>
          <w:snapToGrid w:val="0"/>
          <w:kern w:val="0"/>
          <w:sz w:val="24"/>
          <w:lang w:eastAsia="zh-TW"/>
        </w:rPr>
        <w:t>1</w:t>
      </w:r>
      <w:r w:rsidRPr="003248D4">
        <w:rPr>
          <w:rFonts w:ascii="Times New Roman" w:eastAsia="Microsoft JhengHei" w:hAnsi="Times New Roman" w:cs="Times New Roman"/>
          <w:snapToGrid w:val="0"/>
          <w:kern w:val="0"/>
          <w:sz w:val="24"/>
          <w:lang w:eastAsia="zh-TW"/>
        </w:rPr>
        <w:t xml:space="preserve">, </w:t>
      </w:r>
      <w:r w:rsidRPr="003248D4">
        <w:rPr>
          <w:rFonts w:ascii="Times New Roman" w:eastAsia="Microsoft JhengHei" w:hAnsi="Times New Roman" w:cs="Times New Roman"/>
          <w:i/>
          <w:iCs/>
          <w:snapToGrid w:val="0"/>
          <w:kern w:val="0"/>
          <w:sz w:val="24"/>
          <w:lang w:eastAsia="zh-TW"/>
        </w:rPr>
        <w:t>GABRA6</w:t>
      </w:r>
      <w:r w:rsidRPr="003248D4">
        <w:rPr>
          <w:rFonts w:ascii="Times New Roman" w:eastAsia="Microsoft JhengHei" w:hAnsi="Times New Roman" w:cs="Times New Roman"/>
          <w:snapToGrid w:val="0"/>
          <w:kern w:val="0"/>
          <w:sz w:val="24"/>
          <w:lang w:eastAsia="zh-TW"/>
        </w:rPr>
        <w:t xml:space="preserve">, </w:t>
      </w:r>
      <w:r w:rsidRPr="003248D4">
        <w:rPr>
          <w:rFonts w:ascii="Times New Roman" w:eastAsia="Microsoft JhengHei" w:hAnsi="Times New Roman" w:cs="Times New Roman"/>
          <w:i/>
          <w:iCs/>
          <w:snapToGrid w:val="0"/>
          <w:kern w:val="0"/>
          <w:sz w:val="24"/>
          <w:lang w:eastAsia="zh-TW"/>
        </w:rPr>
        <w:t>GABRB2</w:t>
      </w:r>
      <w:r w:rsidRPr="003248D4">
        <w:rPr>
          <w:rFonts w:ascii="Times New Roman" w:eastAsia="Microsoft JhengHei" w:hAnsi="Times New Roman" w:cs="Times New Roman"/>
          <w:snapToGrid w:val="0"/>
          <w:kern w:val="0"/>
          <w:sz w:val="24"/>
          <w:lang w:eastAsia="zh-TW"/>
        </w:rPr>
        <w:t xml:space="preserve">, and </w:t>
      </w:r>
      <w:r w:rsidRPr="003248D4">
        <w:rPr>
          <w:rFonts w:ascii="Times New Roman" w:eastAsia="Microsoft JhengHei" w:hAnsi="Times New Roman" w:cs="Times New Roman"/>
          <w:i/>
          <w:iCs/>
          <w:snapToGrid w:val="0"/>
          <w:kern w:val="0"/>
          <w:sz w:val="24"/>
          <w:lang w:eastAsia="zh-TW"/>
        </w:rPr>
        <w:t>CD44</w:t>
      </w:r>
      <w:r w:rsidRPr="003248D4">
        <w:rPr>
          <w:rFonts w:ascii="Times New Roman" w:eastAsia="Microsoft JhengHei" w:hAnsi="Times New Roman" w:cs="Times New Roman"/>
          <w:snapToGrid w:val="0"/>
          <w:kern w:val="0"/>
          <w:sz w:val="24"/>
          <w:lang w:eastAsia="zh-TW"/>
        </w:rPr>
        <w:t xml:space="preserve"> exhibited a greater number of overlapped counts. </w:t>
      </w:r>
      <w:r w:rsidRPr="003248D4">
        <w:rPr>
          <w:rFonts w:ascii="Times New Roman" w:eastAsia="AdvTTe4bfdd46" w:hAnsi="Times New Roman" w:cs="Times New Roman"/>
          <w:bCs/>
          <w:snapToGrid w:val="0"/>
          <w:kern w:val="0"/>
          <w:sz w:val="24"/>
          <w:lang w:eastAsia="zh-TW"/>
        </w:rPr>
        <w:t>(</w:t>
      </w:r>
      <w:r w:rsidRPr="003248D4">
        <w:rPr>
          <w:rFonts w:ascii="Times New Roman" w:eastAsia="AdvTTe4bfdd46" w:hAnsi="Times New Roman" w:cs="Times New Roman"/>
          <w:b/>
          <w:bCs/>
          <w:snapToGrid w:val="0"/>
          <w:kern w:val="0"/>
          <w:sz w:val="24"/>
          <w:lang w:eastAsia="zh-TW"/>
        </w:rPr>
        <w:t>B</w:t>
      </w:r>
      <w:r w:rsidRPr="003248D4">
        <w:rPr>
          <w:rFonts w:ascii="Times New Roman" w:eastAsia="AdvTTe4bfdd46" w:hAnsi="Times New Roman" w:cs="Times New Roman"/>
          <w:bCs/>
          <w:snapToGrid w:val="0"/>
          <w:kern w:val="0"/>
          <w:sz w:val="24"/>
          <w:lang w:eastAsia="zh-TW"/>
        </w:rPr>
        <w:t xml:space="preserve">) </w:t>
      </w:r>
      <w:r w:rsidRPr="003248D4">
        <w:rPr>
          <w:rFonts w:ascii="Times New Roman" w:eastAsia="AdvTTe4bfdd46" w:hAnsi="Times New Roman" w:cs="Times New Roman"/>
          <w:snapToGrid w:val="0"/>
          <w:kern w:val="0"/>
          <w:sz w:val="24"/>
          <w:lang w:eastAsia="zh-TW"/>
        </w:rPr>
        <w:t xml:space="preserve">The gene alteration frequency, the number of samples altered, and the percentages of alterations in the profiles of </w:t>
      </w:r>
      <w:r w:rsidR="004E5CC0" w:rsidRPr="00A02674">
        <w:rPr>
          <w:rFonts w:ascii="Times New Roman" w:eastAsia="AdvTTe4bfdd46" w:hAnsi="Times New Roman" w:cs="Times New Roman" w:hint="eastAsia"/>
          <w:i/>
          <w:iCs/>
          <w:snapToGrid w:val="0"/>
          <w:kern w:val="0"/>
          <w:sz w:val="24"/>
        </w:rPr>
        <w:t xml:space="preserve">GABRA1, </w:t>
      </w:r>
      <w:r w:rsidRPr="00A02674">
        <w:rPr>
          <w:rFonts w:ascii="Times New Roman" w:eastAsia="AdvTTe4bfdd46" w:hAnsi="Times New Roman" w:cs="Times New Roman"/>
          <w:i/>
          <w:iCs/>
          <w:snapToGrid w:val="0"/>
          <w:kern w:val="0"/>
          <w:sz w:val="24"/>
          <w:lang w:eastAsia="zh-TW"/>
        </w:rPr>
        <w:t>GABRA6, GABRA2, GABRB2, CD44, SLC7A11, CDKN1A, NHE1L2</w:t>
      </w:r>
      <w:r w:rsidRPr="003248D4">
        <w:rPr>
          <w:rFonts w:ascii="Times New Roman" w:eastAsia="AdvTTe4bfdd46" w:hAnsi="Times New Roman" w:cs="Times New Roman"/>
          <w:snapToGrid w:val="0"/>
          <w:kern w:val="0"/>
          <w:sz w:val="24"/>
          <w:lang w:eastAsia="zh-TW"/>
        </w:rPr>
        <w:t xml:space="preserve">, and </w:t>
      </w:r>
      <w:r w:rsidRPr="00A02674">
        <w:rPr>
          <w:rFonts w:ascii="Times New Roman" w:eastAsia="AdvTTe4bfdd46" w:hAnsi="Times New Roman" w:cs="Times New Roman"/>
          <w:i/>
          <w:iCs/>
          <w:snapToGrid w:val="0"/>
          <w:kern w:val="0"/>
          <w:sz w:val="24"/>
          <w:lang w:eastAsia="zh-TW"/>
        </w:rPr>
        <w:t>JDP2</w:t>
      </w:r>
      <w:r w:rsidRPr="003248D4">
        <w:rPr>
          <w:rFonts w:ascii="Times New Roman" w:eastAsia="AdvTTe4bfdd46" w:hAnsi="Times New Roman" w:cs="Times New Roman"/>
          <w:snapToGrid w:val="0"/>
          <w:kern w:val="0"/>
          <w:sz w:val="24"/>
          <w:lang w:eastAsia="zh-TW"/>
        </w:rPr>
        <w:t xml:space="preserve"> are listed. (</w:t>
      </w:r>
      <w:r w:rsidRPr="003248D4">
        <w:rPr>
          <w:rFonts w:ascii="Times New Roman" w:eastAsia="AdvTTe4bfdd46" w:hAnsi="Times New Roman" w:cs="Times New Roman"/>
          <w:b/>
          <w:snapToGrid w:val="0"/>
          <w:kern w:val="0"/>
          <w:sz w:val="24"/>
          <w:lang w:eastAsia="zh-TW"/>
        </w:rPr>
        <w:t>C</w:t>
      </w:r>
      <w:r w:rsidRPr="003248D4">
        <w:rPr>
          <w:rFonts w:ascii="Times New Roman" w:eastAsia="AdvTTe4bfdd46" w:hAnsi="Times New Roman" w:cs="Times New Roman"/>
          <w:snapToGrid w:val="0"/>
          <w:kern w:val="0"/>
          <w:sz w:val="24"/>
          <w:lang w:eastAsia="zh-TW"/>
        </w:rPr>
        <w:t xml:space="preserve">) Presentation of the co-occurrence tendency ratio of GABRA-related brain tumors. GABRA-related gene expression was strongly correlated with </w:t>
      </w:r>
      <w:r w:rsidRPr="00A02674">
        <w:rPr>
          <w:rFonts w:ascii="Times New Roman" w:eastAsia="ＭＳ Ｐゴシック" w:hAnsi="Times New Roman" w:cs="Times New Roman"/>
          <w:i/>
          <w:iCs/>
          <w:snapToGrid w:val="0"/>
          <w:spacing w:val="3"/>
          <w:kern w:val="0"/>
          <w:sz w:val="24"/>
          <w:lang w:eastAsia="zh-TW"/>
        </w:rPr>
        <w:t>SLC7A11, CDKN1A</w:t>
      </w:r>
      <w:r w:rsidRPr="003248D4">
        <w:rPr>
          <w:rFonts w:ascii="Times New Roman" w:eastAsia="ＭＳ Ｐゴシック" w:hAnsi="Times New Roman" w:cs="Times New Roman"/>
          <w:snapToGrid w:val="0"/>
          <w:spacing w:val="3"/>
          <w:kern w:val="0"/>
          <w:sz w:val="24"/>
          <w:lang w:eastAsia="zh-TW"/>
        </w:rPr>
        <w:t xml:space="preserve">, and </w:t>
      </w:r>
      <w:r w:rsidRPr="00A02674">
        <w:rPr>
          <w:rFonts w:ascii="Times New Roman" w:eastAsia="ＭＳ Ｐゴシック" w:hAnsi="Times New Roman" w:cs="Times New Roman"/>
          <w:i/>
          <w:iCs/>
          <w:snapToGrid w:val="0"/>
          <w:spacing w:val="3"/>
          <w:kern w:val="0"/>
          <w:sz w:val="24"/>
          <w:lang w:eastAsia="zh-TW"/>
        </w:rPr>
        <w:t>NFE2L2</w:t>
      </w:r>
      <w:r w:rsidRPr="003248D4">
        <w:rPr>
          <w:rFonts w:ascii="Times New Roman" w:eastAsia="AdvTTe4bfdd46" w:hAnsi="Times New Roman" w:cs="Times New Roman"/>
          <w:snapToGrid w:val="0"/>
          <w:kern w:val="0"/>
          <w:sz w:val="24"/>
          <w:lang w:eastAsia="zh-TW"/>
        </w:rPr>
        <w:t>.</w:t>
      </w:r>
      <w:r w:rsidR="003F3B2C">
        <w:rPr>
          <w:rFonts w:ascii="Times New Roman" w:eastAsia="AdvTTe4bfdd46" w:hAnsi="Times New Roman" w:cs="Times New Roman" w:hint="eastAsia"/>
          <w:snapToGrid w:val="0"/>
          <w:kern w:val="0"/>
          <w:sz w:val="24"/>
        </w:rPr>
        <w:t xml:space="preserve"> </w:t>
      </w:r>
      <w:r w:rsidRPr="003248D4">
        <w:rPr>
          <w:rFonts w:ascii="Times New Roman" w:eastAsia="AdvTTe4bfdd46" w:hAnsi="Times New Roman" w:cs="Times New Roman"/>
          <w:snapToGrid w:val="0"/>
          <w:kern w:val="0"/>
          <w:sz w:val="24"/>
          <w:lang w:eastAsia="zh-TW"/>
        </w:rPr>
        <w:t>Further details are provided in the Materials and Methods</w:t>
      </w:r>
      <w:r w:rsidR="00A02674">
        <w:rPr>
          <w:rFonts w:ascii="Times New Roman" w:eastAsia="AdvTTe4bfdd46" w:hAnsi="Times New Roman" w:cs="Times New Roman" w:hint="eastAsia"/>
          <w:snapToGrid w:val="0"/>
          <w:kern w:val="0"/>
          <w:sz w:val="24"/>
        </w:rPr>
        <w:t>.</w:t>
      </w:r>
    </w:p>
    <w:p w14:paraId="586D198F" w14:textId="77777777" w:rsidR="009956DD" w:rsidRPr="008C3075" w:rsidRDefault="009956DD" w:rsidP="00C62E84">
      <w:pPr>
        <w:widowControl/>
        <w:kinsoku w:val="0"/>
        <w:overflowPunct w:val="0"/>
        <w:snapToGrid w:val="0"/>
        <w:spacing w:after="0" w:line="360" w:lineRule="auto"/>
        <w:jc w:val="both"/>
        <w:rPr>
          <w:rFonts w:ascii="Times New Roman" w:eastAsia="DengXian" w:hAnsi="Times New Roman" w:cs="Times New Roman"/>
          <w:snapToGrid w:val="0"/>
          <w:kern w:val="0"/>
          <w:sz w:val="24"/>
          <w:lang w:eastAsia="zh-CN"/>
        </w:rPr>
      </w:pPr>
    </w:p>
    <w:p w14:paraId="54C5C680" w14:textId="7AA49BF8" w:rsidR="0017597E" w:rsidRDefault="009956DD" w:rsidP="0017597E">
      <w:pPr>
        <w:spacing w:after="0" w:line="360" w:lineRule="auto"/>
        <w:jc w:val="both"/>
        <w:rPr>
          <w:rFonts w:ascii="Times New Roman" w:eastAsia="AdvTTe4bfdd46" w:hAnsi="Times New Roman" w:cs="Times New Roman"/>
          <w:kern w:val="0"/>
          <w:sz w:val="24"/>
          <w14:ligatures w14:val="none"/>
        </w:rPr>
      </w:pPr>
      <w:r w:rsidRPr="008C3075">
        <w:rPr>
          <w:rFonts w:ascii="Times New Roman" w:eastAsia="DengXian" w:hAnsi="Times New Roman" w:cs="Times New Roman" w:hint="eastAsia"/>
          <w:b/>
          <w:bCs/>
          <w:snapToGrid w:val="0"/>
          <w:kern w:val="0"/>
          <w:sz w:val="24"/>
          <w:lang w:eastAsia="zh-CN"/>
        </w:rPr>
        <w:t>Fig. S4.</w:t>
      </w:r>
      <w:r w:rsidR="009214E2" w:rsidRPr="008C3075">
        <w:rPr>
          <w:rFonts w:ascii="Times New Roman" w:hAnsi="Times New Roman" w:cs="Times New Roman"/>
          <w:kern w:val="0"/>
          <w:sz w:val="24"/>
          <w14:ligatures w14:val="none"/>
        </w:rPr>
        <w:t xml:space="preserve"> </w:t>
      </w:r>
      <w:r w:rsidR="004E5CC0" w:rsidRPr="008C3075">
        <w:rPr>
          <w:rFonts w:ascii="Times New Roman" w:hAnsi="Times New Roman" w:cs="Times New Roman" w:hint="eastAsia"/>
          <w:kern w:val="0"/>
          <w:sz w:val="24"/>
          <w14:ligatures w14:val="none"/>
        </w:rPr>
        <w:t>M</w:t>
      </w:r>
      <w:r w:rsidR="004E5CC0" w:rsidRPr="008C3075">
        <w:rPr>
          <w:rFonts w:ascii="Times New Roman" w:hAnsi="Times New Roman" w:cs="Times New Roman"/>
          <w:kern w:val="0"/>
          <w:sz w:val="24"/>
          <w14:ligatures w14:val="none"/>
        </w:rPr>
        <w:t>u</w:t>
      </w:r>
      <w:r w:rsidR="004E5CC0" w:rsidRPr="008C3075">
        <w:rPr>
          <w:rFonts w:ascii="Times New Roman" w:hAnsi="Times New Roman" w:cs="Times New Roman" w:hint="eastAsia"/>
          <w:kern w:val="0"/>
          <w:sz w:val="24"/>
          <w14:ligatures w14:val="none"/>
        </w:rPr>
        <w:t xml:space="preserve">tation profiles of </w:t>
      </w:r>
      <w:bookmarkStart w:id="12" w:name="_Hlk167280414"/>
      <w:r w:rsidR="004E5CC0" w:rsidRPr="008C3075">
        <w:rPr>
          <w:rFonts w:ascii="Times New Roman" w:eastAsia="AdvTTe4bfdd46" w:hAnsi="Times New Roman" w:cs="Times New Roman" w:hint="eastAsia"/>
          <w:snapToGrid w:val="0"/>
          <w:kern w:val="0"/>
          <w:sz w:val="24"/>
        </w:rPr>
        <w:t xml:space="preserve">GABRA1, </w:t>
      </w:r>
      <w:r w:rsidR="004E5CC0" w:rsidRPr="008C3075">
        <w:rPr>
          <w:rFonts w:ascii="Times New Roman" w:eastAsia="AdvTTe4bfdd46" w:hAnsi="Times New Roman" w:cs="Times New Roman"/>
          <w:snapToGrid w:val="0"/>
          <w:kern w:val="0"/>
          <w:sz w:val="24"/>
          <w:lang w:eastAsia="zh-TW"/>
        </w:rPr>
        <w:t xml:space="preserve">GABRA6, GABRB2, CD44, SLC7A11, </w:t>
      </w:r>
      <w:r w:rsidR="004E5CC0" w:rsidRPr="008C3075">
        <w:rPr>
          <w:rFonts w:ascii="Times New Roman" w:eastAsia="AdvTTe4bfdd46" w:hAnsi="Times New Roman" w:cs="Times New Roman"/>
          <w:snapToGrid w:val="0"/>
          <w:kern w:val="0"/>
          <w:sz w:val="24"/>
          <w:lang w:eastAsia="zh-TW"/>
        </w:rPr>
        <w:lastRenderedPageBreak/>
        <w:t>CDKN1A, NHE1L2, and JDP2</w:t>
      </w:r>
      <w:r w:rsidR="008C3075" w:rsidRPr="008C3075">
        <w:rPr>
          <w:rFonts w:ascii="Times New Roman" w:eastAsia="AdvTTe4bfdd46" w:hAnsi="Times New Roman" w:cs="Times New Roman" w:hint="eastAsia"/>
          <w:snapToGrid w:val="0"/>
          <w:kern w:val="0"/>
          <w:sz w:val="24"/>
        </w:rPr>
        <w:t>.</w:t>
      </w:r>
      <w:r w:rsidR="008C3075">
        <w:rPr>
          <w:rFonts w:ascii="Times New Roman" w:eastAsia="AdvTTe4bfdd46" w:hAnsi="Times New Roman" w:cs="Times New Roman" w:hint="eastAsia"/>
          <w:snapToGrid w:val="0"/>
          <w:kern w:val="0"/>
          <w:sz w:val="24"/>
        </w:rPr>
        <w:t xml:space="preserve"> </w:t>
      </w:r>
      <w:bookmarkEnd w:id="12"/>
      <w:r w:rsidR="008C3075">
        <w:rPr>
          <w:rFonts w:ascii="Times New Roman" w:eastAsia="AdvTTe4bfdd46" w:hAnsi="Times New Roman" w:cs="Times New Roman" w:hint="eastAsia"/>
          <w:snapToGrid w:val="0"/>
          <w:kern w:val="0"/>
          <w:sz w:val="24"/>
        </w:rPr>
        <w:t>(</w:t>
      </w:r>
      <w:r w:rsidR="008C3075" w:rsidRPr="008C3075">
        <w:rPr>
          <w:rFonts w:ascii="Times New Roman" w:eastAsia="AdvTTe4bfdd46" w:hAnsi="Times New Roman" w:cs="Times New Roman" w:hint="eastAsia"/>
          <w:b/>
          <w:bCs/>
          <w:snapToGrid w:val="0"/>
          <w:kern w:val="0"/>
          <w:sz w:val="24"/>
        </w:rPr>
        <w:t>A</w:t>
      </w:r>
      <w:r w:rsidR="008C3075">
        <w:rPr>
          <w:rFonts w:ascii="Times New Roman" w:eastAsia="AdvTTe4bfdd46" w:hAnsi="Times New Roman" w:cs="Times New Roman" w:hint="eastAsia"/>
          <w:snapToGrid w:val="0"/>
          <w:kern w:val="0"/>
          <w:sz w:val="24"/>
        </w:rPr>
        <w:t>) M</w:t>
      </w:r>
      <w:r w:rsidR="008C3075">
        <w:rPr>
          <w:rFonts w:ascii="Times New Roman" w:eastAsia="AdvTTe4bfdd46" w:hAnsi="Times New Roman" w:cs="Times New Roman"/>
          <w:snapToGrid w:val="0"/>
          <w:kern w:val="0"/>
          <w:sz w:val="24"/>
        </w:rPr>
        <w:t>u</w:t>
      </w:r>
      <w:r w:rsidR="008C3075">
        <w:rPr>
          <w:rFonts w:ascii="Times New Roman" w:eastAsia="AdvTTe4bfdd46" w:hAnsi="Times New Roman" w:cs="Times New Roman" w:hint="eastAsia"/>
          <w:snapToGrid w:val="0"/>
          <w:kern w:val="0"/>
          <w:sz w:val="24"/>
        </w:rPr>
        <w:t xml:space="preserve">tations, gene amplifications, and deep deletion profiles of </w:t>
      </w:r>
      <w:r w:rsidR="008C3075" w:rsidRPr="00A02674">
        <w:rPr>
          <w:rFonts w:ascii="Times New Roman" w:eastAsia="AdvTTe4bfdd46" w:hAnsi="Times New Roman" w:cs="Times New Roman" w:hint="eastAsia"/>
          <w:i/>
          <w:iCs/>
          <w:snapToGrid w:val="0"/>
          <w:kern w:val="0"/>
          <w:sz w:val="24"/>
        </w:rPr>
        <w:t xml:space="preserve">GABRA1, </w:t>
      </w:r>
      <w:r w:rsidR="008C3075" w:rsidRPr="00A02674">
        <w:rPr>
          <w:rFonts w:ascii="Times New Roman" w:eastAsia="AdvTTe4bfdd46" w:hAnsi="Times New Roman" w:cs="Times New Roman"/>
          <w:i/>
          <w:iCs/>
          <w:snapToGrid w:val="0"/>
          <w:kern w:val="0"/>
          <w:sz w:val="24"/>
          <w:lang w:eastAsia="zh-TW"/>
        </w:rPr>
        <w:t xml:space="preserve">GABRA6, GABRB2, CD44, SLC7A11, CDKN1A, NHE1L2, </w:t>
      </w:r>
      <w:r w:rsidR="008C3075" w:rsidRPr="008C3075">
        <w:rPr>
          <w:rFonts w:ascii="Times New Roman" w:eastAsia="AdvTTe4bfdd46" w:hAnsi="Times New Roman" w:cs="Times New Roman"/>
          <w:snapToGrid w:val="0"/>
          <w:kern w:val="0"/>
          <w:sz w:val="24"/>
          <w:lang w:eastAsia="zh-TW"/>
        </w:rPr>
        <w:t xml:space="preserve">and </w:t>
      </w:r>
      <w:r w:rsidR="008C3075" w:rsidRPr="00A02674">
        <w:rPr>
          <w:rFonts w:ascii="Times New Roman" w:eastAsia="AdvTTe4bfdd46" w:hAnsi="Times New Roman" w:cs="Times New Roman"/>
          <w:i/>
          <w:iCs/>
          <w:snapToGrid w:val="0"/>
          <w:kern w:val="0"/>
          <w:sz w:val="24"/>
          <w:lang w:eastAsia="zh-TW"/>
        </w:rPr>
        <w:t>JDP2</w:t>
      </w:r>
      <w:r w:rsidR="008C3075">
        <w:rPr>
          <w:rFonts w:ascii="Times New Roman" w:eastAsia="AdvTTe4bfdd46" w:hAnsi="Times New Roman" w:cs="Times New Roman" w:hint="eastAsia"/>
          <w:snapToGrid w:val="0"/>
          <w:kern w:val="0"/>
          <w:sz w:val="24"/>
        </w:rPr>
        <w:t xml:space="preserve"> genes. (</w:t>
      </w:r>
      <w:r w:rsidR="008C3075" w:rsidRPr="003C64DC">
        <w:rPr>
          <w:rFonts w:ascii="Times New Roman" w:eastAsia="AdvTTe4bfdd46" w:hAnsi="Times New Roman" w:cs="Times New Roman" w:hint="eastAsia"/>
          <w:b/>
          <w:bCs/>
          <w:snapToGrid w:val="0"/>
          <w:kern w:val="0"/>
          <w:sz w:val="24"/>
        </w:rPr>
        <w:t>B</w:t>
      </w:r>
      <w:r w:rsidR="008C3075">
        <w:rPr>
          <w:rFonts w:ascii="Times New Roman" w:eastAsia="AdvTTe4bfdd46" w:hAnsi="Times New Roman" w:cs="Times New Roman" w:hint="eastAsia"/>
          <w:snapToGrid w:val="0"/>
          <w:kern w:val="0"/>
          <w:sz w:val="24"/>
        </w:rPr>
        <w:t xml:space="preserve">) Presentation </w:t>
      </w:r>
      <w:r w:rsidR="009214E2" w:rsidRPr="008C3075">
        <w:rPr>
          <w:rFonts w:ascii="Times New Roman" w:hAnsi="Times New Roman" w:cs="Times New Roman"/>
          <w:kern w:val="0"/>
          <w:sz w:val="24"/>
          <w14:ligatures w14:val="none"/>
        </w:rPr>
        <w:t xml:space="preserve">of the mutation maps of members of the GABRA family, </w:t>
      </w:r>
      <w:proofErr w:type="spellStart"/>
      <w:r w:rsidR="009214E2" w:rsidRPr="008C3075">
        <w:rPr>
          <w:rFonts w:ascii="Times New Roman" w:hAnsi="Times New Roman" w:cs="Times New Roman"/>
          <w:kern w:val="0"/>
          <w:sz w:val="24"/>
          <w14:ligatures w14:val="none"/>
        </w:rPr>
        <w:t>xCT</w:t>
      </w:r>
      <w:proofErr w:type="spellEnd"/>
      <w:r w:rsidR="009214E2" w:rsidRPr="008C3075">
        <w:rPr>
          <w:rFonts w:ascii="Times New Roman" w:hAnsi="Times New Roman" w:cs="Times New Roman"/>
          <w:kern w:val="0"/>
          <w:sz w:val="24"/>
          <w14:ligatures w14:val="none"/>
        </w:rPr>
        <w:t xml:space="preserve">-channel-related proteins, and proteins involved in the antioxidation response for the induction of neural differentiation. </w:t>
      </w:r>
      <w:r w:rsidR="009214E2" w:rsidRPr="008C3075">
        <w:rPr>
          <w:rFonts w:ascii="Times New Roman" w:eastAsia="ＭＳ Ｐゴシック" w:hAnsi="Times New Roman" w:cs="Times New Roman"/>
          <w:kern w:val="0"/>
          <w:sz w:val="24"/>
          <w14:ligatures w14:val="none"/>
        </w:rPr>
        <w:t xml:space="preserve">The </w:t>
      </w:r>
      <w:proofErr w:type="spellStart"/>
      <w:r w:rsidR="009214E2" w:rsidRPr="008C3075">
        <w:rPr>
          <w:rFonts w:ascii="Times New Roman" w:eastAsia="ＭＳ Ｐゴシック" w:hAnsi="Times New Roman" w:cs="Times New Roman"/>
          <w:kern w:val="0"/>
          <w:sz w:val="24"/>
          <w14:ligatures w14:val="none"/>
        </w:rPr>
        <w:t>cBioPortal</w:t>
      </w:r>
      <w:proofErr w:type="spellEnd"/>
      <w:r w:rsidR="009214E2" w:rsidRPr="008C3075">
        <w:rPr>
          <w:rFonts w:ascii="Times New Roman" w:hAnsi="Times New Roman" w:cs="Times New Roman"/>
          <w:bCs/>
          <w:kern w:val="0"/>
          <w:sz w:val="24"/>
          <w14:ligatures w14:val="none"/>
        </w:rPr>
        <w:t xml:space="preserve"> </w:t>
      </w:r>
      <w:r w:rsidR="009214E2" w:rsidRPr="008C3075">
        <w:rPr>
          <w:rFonts w:ascii="Times New Roman" w:eastAsia="ＭＳ Ｐゴシック" w:hAnsi="Times New Roman" w:cs="Times New Roman"/>
          <w:kern w:val="0"/>
          <w:sz w:val="24"/>
          <w14:ligatures w14:val="none"/>
        </w:rPr>
        <w:t xml:space="preserve">data were accessed, and we surveyed the mutation maps of GABRA, </w:t>
      </w:r>
      <w:proofErr w:type="spellStart"/>
      <w:r w:rsidR="009214E2" w:rsidRPr="008C3075">
        <w:rPr>
          <w:rFonts w:ascii="Times New Roman" w:eastAsia="ＭＳ Ｐゴシック" w:hAnsi="Times New Roman" w:cs="Times New Roman"/>
          <w:kern w:val="0"/>
          <w:sz w:val="24"/>
          <w14:ligatures w14:val="none"/>
        </w:rPr>
        <w:t>xCT</w:t>
      </w:r>
      <w:proofErr w:type="spellEnd"/>
      <w:r w:rsidR="009214E2" w:rsidRPr="008C3075">
        <w:rPr>
          <w:rFonts w:ascii="Times New Roman" w:eastAsia="ＭＳ Ｐゴシック" w:hAnsi="Times New Roman" w:cs="Times New Roman"/>
          <w:kern w:val="0"/>
          <w:sz w:val="24"/>
          <w14:ligatures w14:val="none"/>
        </w:rPr>
        <w:t xml:space="preserve"> channels, GSH, and antioxidation-response-related proteins. In total, 8,139 patients and 8,597 samples from 26 studies were </w:t>
      </w:r>
      <w:r w:rsidR="009214E2" w:rsidRPr="008C3075">
        <w:rPr>
          <w:rFonts w:ascii="Times New Roman" w:eastAsia="AdvTTe4bfdd46" w:hAnsi="Times New Roman" w:cs="Times New Roman"/>
          <w:kern w:val="0"/>
          <w:sz w:val="24"/>
          <w14:ligatures w14:val="none"/>
        </w:rPr>
        <w:t xml:space="preserve">summarized in the </w:t>
      </w:r>
      <w:proofErr w:type="spellStart"/>
      <w:r w:rsidR="009214E2" w:rsidRPr="008C3075">
        <w:rPr>
          <w:rFonts w:ascii="Times New Roman" w:eastAsia="AdvTTe4bfdd46" w:hAnsi="Times New Roman" w:cs="Times New Roman"/>
          <w:kern w:val="0"/>
          <w:sz w:val="24"/>
          <w14:ligatures w14:val="none"/>
        </w:rPr>
        <w:t>cBioPortal</w:t>
      </w:r>
      <w:proofErr w:type="spellEnd"/>
      <w:r w:rsidR="009214E2" w:rsidRPr="008C3075">
        <w:rPr>
          <w:rFonts w:ascii="Times New Roman" w:eastAsia="AdvTTe4bfdd46" w:hAnsi="Times New Roman" w:cs="Times New Roman"/>
          <w:kern w:val="0"/>
          <w:sz w:val="24"/>
          <w14:ligatures w14:val="none"/>
        </w:rPr>
        <w:t xml:space="preserve"> for Cancer Genomics </w:t>
      </w:r>
      <w:r w:rsidR="0017597E">
        <w:rPr>
          <w:rFonts w:ascii="Times New Roman" w:eastAsia="AdvTTe4bfdd46" w:hAnsi="Times New Roman" w:cs="Times New Roman" w:hint="eastAsia"/>
          <w:kern w:val="0"/>
          <w:sz w:val="24"/>
          <w14:ligatures w14:val="none"/>
        </w:rPr>
        <w:t>[47</w:t>
      </w:r>
      <w:r w:rsidR="0017597E">
        <w:rPr>
          <w:rFonts w:ascii="Times New Roman" w:eastAsia="游明朝" w:hAnsi="Times New Roman" w:cs="Times New Roman"/>
          <w:noProof/>
          <w:sz w:val="24"/>
        </w:rPr>
        <w:t>‒</w:t>
      </w:r>
      <w:r w:rsidR="0017597E">
        <w:rPr>
          <w:rFonts w:ascii="Times New Roman" w:eastAsia="游明朝" w:hAnsi="Times New Roman" w:cs="Times New Roman" w:hint="eastAsia"/>
          <w:noProof/>
          <w:sz w:val="24"/>
        </w:rPr>
        <w:t xml:space="preserve">49]. </w:t>
      </w:r>
    </w:p>
    <w:p w14:paraId="26E80E97" w14:textId="18006704" w:rsidR="00C62E84" w:rsidRPr="008C3075" w:rsidRDefault="00C62E84" w:rsidP="0017597E">
      <w:pPr>
        <w:widowControl/>
        <w:kinsoku w:val="0"/>
        <w:overflowPunct w:val="0"/>
        <w:snapToGrid w:val="0"/>
        <w:spacing w:after="0" w:line="360" w:lineRule="auto"/>
        <w:jc w:val="both"/>
        <w:rPr>
          <w:rFonts w:ascii="Times New Roman" w:eastAsia="AdvTTe4bfdd46" w:hAnsi="Times New Roman" w:cs="Times New Roman"/>
          <w:snapToGrid w:val="0"/>
          <w:kern w:val="0"/>
          <w:sz w:val="24"/>
        </w:rPr>
      </w:pPr>
    </w:p>
    <w:p w14:paraId="2F84853B" w14:textId="77777777" w:rsidR="00C62E84" w:rsidRPr="003248D4" w:rsidRDefault="00C62E84" w:rsidP="00C62E84">
      <w:pPr>
        <w:widowControl/>
        <w:kinsoku w:val="0"/>
        <w:overflowPunct w:val="0"/>
        <w:snapToGrid w:val="0"/>
        <w:spacing w:after="0" w:line="360" w:lineRule="auto"/>
        <w:jc w:val="both"/>
        <w:rPr>
          <w:rFonts w:ascii="Times New Roman" w:eastAsia="游ゴシック" w:hAnsi="Times New Roman" w:cs="Times New Roman"/>
          <w:snapToGrid w:val="0"/>
          <w:kern w:val="0"/>
          <w:sz w:val="24"/>
        </w:rPr>
      </w:pPr>
    </w:p>
    <w:p w14:paraId="6AE5568F" w14:textId="601F1524" w:rsidR="00C62E84" w:rsidRDefault="00E50970" w:rsidP="00E50970">
      <w:pPr>
        <w:widowControl/>
        <w:spacing w:after="0" w:line="360" w:lineRule="auto"/>
        <w:jc w:val="both"/>
        <w:rPr>
          <w:rFonts w:ascii="Times New Roman" w:hAnsi="Times New Roman" w:cs="Times New Roman"/>
          <w:bCs/>
          <w:sz w:val="24"/>
          <w:lang w:eastAsia="zh-TW"/>
        </w:rPr>
      </w:pPr>
      <w:r>
        <w:rPr>
          <w:rFonts w:ascii="Times New Roman" w:hAnsi="Times New Roman" w:cs="Times New Roman" w:hint="eastAsia"/>
          <w:b/>
          <w:bCs/>
          <w:sz w:val="24"/>
        </w:rPr>
        <w:t>Fig. S</w:t>
      </w:r>
      <w:r w:rsidR="00DF4E5C">
        <w:rPr>
          <w:rFonts w:ascii="Times New Roman" w:eastAsia="DengXian" w:hAnsi="Times New Roman" w:cs="Times New Roman" w:hint="eastAsia"/>
          <w:b/>
          <w:bCs/>
          <w:sz w:val="24"/>
          <w:lang w:eastAsia="zh-CN"/>
        </w:rPr>
        <w:t>5</w:t>
      </w:r>
      <w:r w:rsidRPr="00E50970">
        <w:rPr>
          <w:rFonts w:ascii="Times New Roman" w:hAnsi="Times New Roman" w:cs="Times New Roman" w:hint="eastAsia"/>
          <w:sz w:val="24"/>
        </w:rPr>
        <w:t>.</w:t>
      </w:r>
      <w:r>
        <w:rPr>
          <w:rFonts w:ascii="Times New Roman" w:hAnsi="Times New Roman" w:cs="Times New Roman" w:hint="eastAsia"/>
          <w:b/>
          <w:bCs/>
          <w:sz w:val="24"/>
        </w:rPr>
        <w:t xml:space="preserve"> </w:t>
      </w:r>
      <w:r w:rsidR="00C62E84" w:rsidRPr="003248D4">
        <w:rPr>
          <w:rFonts w:ascii="Times New Roman" w:hAnsi="Times New Roman" w:cs="Times New Roman"/>
          <w:bCs/>
          <w:sz w:val="24"/>
          <w:lang w:eastAsia="zh-TW"/>
        </w:rPr>
        <w:t>Uncropped raw data of the Western blots that were used in this article.</w:t>
      </w:r>
      <w:r>
        <w:rPr>
          <w:rFonts w:ascii="Times New Roman" w:hAnsi="Times New Roman" w:cs="Times New Roman" w:hint="eastAsia"/>
          <w:sz w:val="24"/>
        </w:rPr>
        <w:t xml:space="preserve"> </w:t>
      </w:r>
      <w:r w:rsidR="00C62E84" w:rsidRPr="003248D4">
        <w:rPr>
          <w:rFonts w:ascii="Times New Roman" w:hAnsi="Times New Roman" w:cs="Times New Roman"/>
          <w:b/>
          <w:bCs/>
          <w:sz w:val="24"/>
          <w:lang w:eastAsia="zh-TW"/>
        </w:rPr>
        <w:t>(A‒D)</w:t>
      </w:r>
      <w:r w:rsidR="00C62E84" w:rsidRPr="003248D4">
        <w:rPr>
          <w:rFonts w:ascii="Times New Roman" w:hAnsi="Times New Roman" w:cs="Times New Roman"/>
          <w:bCs/>
          <w:sz w:val="24"/>
          <w:lang w:eastAsia="zh-TW"/>
        </w:rPr>
        <w:t xml:space="preserve"> Results are provided according to the sequence mentioned in the main text. </w:t>
      </w:r>
      <w:r w:rsidR="00C62E84" w:rsidRPr="00E50970">
        <w:rPr>
          <w:rFonts w:ascii="Times New Roman" w:hAnsi="Times New Roman" w:cs="Times New Roman"/>
          <w:b/>
          <w:bCs/>
          <w:sz w:val="24"/>
          <w:lang w:eastAsia="zh-TW"/>
        </w:rPr>
        <w:t>(A)</w:t>
      </w:r>
      <w:r w:rsidR="00C62E84" w:rsidRPr="00E50970">
        <w:rPr>
          <w:rFonts w:ascii="Times New Roman" w:hAnsi="Times New Roman" w:cs="Times New Roman"/>
          <w:bCs/>
          <w:sz w:val="24"/>
          <w:lang w:eastAsia="zh-TW"/>
        </w:rPr>
        <w:t xml:space="preserve"> Fig. </w:t>
      </w:r>
      <w:r w:rsidR="0007110D">
        <w:rPr>
          <w:rFonts w:ascii="Times New Roman" w:hAnsi="Times New Roman" w:cs="Times New Roman" w:hint="eastAsia"/>
          <w:bCs/>
          <w:sz w:val="24"/>
        </w:rPr>
        <w:t>1</w:t>
      </w:r>
      <w:r w:rsidR="008462B2">
        <w:rPr>
          <w:rFonts w:ascii="Times New Roman" w:hAnsi="Times New Roman" w:cs="Times New Roman" w:hint="eastAsia"/>
          <w:bCs/>
          <w:sz w:val="24"/>
        </w:rPr>
        <w:t>F</w:t>
      </w:r>
      <w:r w:rsidR="0007110D">
        <w:rPr>
          <w:rFonts w:ascii="Times New Roman" w:hAnsi="Times New Roman" w:cs="Times New Roman" w:hint="eastAsia"/>
          <w:bCs/>
          <w:sz w:val="24"/>
        </w:rPr>
        <w:t xml:space="preserve"> </w:t>
      </w:r>
      <w:r w:rsidR="00C62E84" w:rsidRPr="00E50970">
        <w:rPr>
          <w:rFonts w:ascii="Times New Roman" w:hAnsi="Times New Roman" w:cs="Times New Roman"/>
          <w:b/>
          <w:bCs/>
          <w:sz w:val="24"/>
          <w:lang w:eastAsia="zh-TW"/>
        </w:rPr>
        <w:t>(B)</w:t>
      </w:r>
      <w:r w:rsidR="00C62E84" w:rsidRPr="00E50970">
        <w:rPr>
          <w:rFonts w:ascii="Times New Roman" w:hAnsi="Times New Roman" w:cs="Times New Roman"/>
          <w:bCs/>
          <w:sz w:val="24"/>
          <w:lang w:eastAsia="zh-TW"/>
        </w:rPr>
        <w:t xml:space="preserve"> Fig. </w:t>
      </w:r>
      <w:r w:rsidR="003C64DC">
        <w:rPr>
          <w:rFonts w:ascii="Times New Roman" w:hAnsi="Times New Roman" w:cs="Times New Roman" w:hint="eastAsia"/>
          <w:bCs/>
          <w:sz w:val="24"/>
        </w:rPr>
        <w:t>2D,</w:t>
      </w:r>
      <w:r w:rsidR="003C64DC" w:rsidRPr="003C64DC">
        <w:rPr>
          <w:rFonts w:ascii="Times New Roman" w:hAnsi="Times New Roman" w:cs="Times New Roman" w:hint="eastAsia"/>
          <w:bCs/>
          <w:sz w:val="24"/>
        </w:rPr>
        <w:t xml:space="preserve"> (</w:t>
      </w:r>
      <w:r w:rsidR="003C64DC" w:rsidRPr="003C64DC">
        <w:rPr>
          <w:rFonts w:ascii="Times New Roman" w:hAnsi="Times New Roman" w:cs="Times New Roman" w:hint="eastAsia"/>
          <w:b/>
          <w:sz w:val="24"/>
        </w:rPr>
        <w:t>C</w:t>
      </w:r>
      <w:r w:rsidR="003C64DC" w:rsidRPr="003C64DC">
        <w:rPr>
          <w:rFonts w:ascii="Times New Roman" w:hAnsi="Times New Roman" w:cs="Times New Roman" w:hint="eastAsia"/>
          <w:bCs/>
          <w:sz w:val="24"/>
        </w:rPr>
        <w:t>) Fig. S1B, (</w:t>
      </w:r>
      <w:r w:rsidR="003C64DC" w:rsidRPr="003C64DC">
        <w:rPr>
          <w:rFonts w:ascii="Times New Roman" w:hAnsi="Times New Roman" w:cs="Times New Roman" w:hint="eastAsia"/>
          <w:b/>
          <w:sz w:val="24"/>
        </w:rPr>
        <w:t>D</w:t>
      </w:r>
      <w:r w:rsidR="003C64DC" w:rsidRPr="003C64DC">
        <w:rPr>
          <w:rFonts w:ascii="Times New Roman" w:hAnsi="Times New Roman" w:cs="Times New Roman" w:hint="eastAsia"/>
          <w:bCs/>
          <w:sz w:val="24"/>
        </w:rPr>
        <w:t xml:space="preserve">) Fig. 6D. </w:t>
      </w:r>
      <w:r w:rsidR="00C62E84" w:rsidRPr="003248D4">
        <w:rPr>
          <w:rFonts w:ascii="Times New Roman" w:hAnsi="Times New Roman" w:cs="Times New Roman"/>
          <w:bCs/>
          <w:sz w:val="24"/>
          <w:lang w:eastAsia="zh-TW"/>
        </w:rPr>
        <w:t>The red rectangles represent regions that were cropped for use in the figures of this text and in the supplementary data.</w:t>
      </w:r>
    </w:p>
    <w:p w14:paraId="2FA83469" w14:textId="77777777" w:rsidR="005443C3" w:rsidRDefault="005443C3" w:rsidP="00E50970">
      <w:pPr>
        <w:widowControl/>
        <w:spacing w:after="0" w:line="360" w:lineRule="auto"/>
        <w:jc w:val="both"/>
        <w:rPr>
          <w:rFonts w:ascii="Times New Roman" w:hAnsi="Times New Roman" w:cs="Times New Roman"/>
          <w:bCs/>
          <w:sz w:val="24"/>
        </w:rPr>
      </w:pPr>
    </w:p>
    <w:p w14:paraId="1419D8E9" w14:textId="77777777" w:rsidR="005443C3" w:rsidRDefault="005443C3" w:rsidP="00E50970">
      <w:pPr>
        <w:widowControl/>
        <w:spacing w:after="0" w:line="360" w:lineRule="auto"/>
        <w:jc w:val="both"/>
        <w:rPr>
          <w:rFonts w:ascii="Times New Roman" w:hAnsi="Times New Roman" w:cs="Times New Roman"/>
          <w:bCs/>
          <w:sz w:val="24"/>
        </w:rPr>
      </w:pPr>
    </w:p>
    <w:p w14:paraId="69701908" w14:textId="77777777" w:rsidR="00A02674" w:rsidRDefault="00A02674" w:rsidP="00E50970">
      <w:pPr>
        <w:widowControl/>
        <w:spacing w:after="0" w:line="360" w:lineRule="auto"/>
        <w:jc w:val="both"/>
        <w:rPr>
          <w:rFonts w:ascii="Times New Roman" w:hAnsi="Times New Roman" w:cs="Times New Roman"/>
          <w:bCs/>
          <w:sz w:val="24"/>
        </w:rPr>
      </w:pPr>
    </w:p>
    <w:p w14:paraId="38170777" w14:textId="77777777" w:rsidR="00A02674" w:rsidRDefault="00A02674" w:rsidP="00E50970">
      <w:pPr>
        <w:widowControl/>
        <w:spacing w:after="0" w:line="360" w:lineRule="auto"/>
        <w:jc w:val="both"/>
        <w:rPr>
          <w:rFonts w:ascii="Times New Roman" w:hAnsi="Times New Roman" w:cs="Times New Roman"/>
          <w:bCs/>
          <w:sz w:val="24"/>
        </w:rPr>
      </w:pPr>
    </w:p>
    <w:p w14:paraId="192A65D8" w14:textId="77777777" w:rsidR="005443C3" w:rsidRPr="00543711" w:rsidRDefault="005443C3" w:rsidP="005443C3">
      <w:pPr>
        <w:rPr>
          <w:rFonts w:ascii="Times New Roman" w:eastAsia="DFKai-SB" w:hAnsi="Times New Roman" w:cs="Times New Roman"/>
          <w:b/>
        </w:rPr>
      </w:pPr>
      <w:proofErr w:type="spellStart"/>
      <w:r>
        <w:rPr>
          <w:rFonts w:ascii="Times New Roman" w:eastAsia="DFKai-SB" w:hAnsi="Times New Roman" w:cs="Times New Roman"/>
          <w:b/>
        </w:rPr>
        <w:t>ST</w:t>
      </w:r>
      <w:r w:rsidRPr="00543711">
        <w:rPr>
          <w:rFonts w:ascii="Times New Roman" w:eastAsia="DFKai-SB" w:hAnsi="Times New Roman" w:cs="Times New Roman"/>
          <w:b/>
        </w:rPr>
        <w:t>able</w:t>
      </w:r>
      <w:proofErr w:type="spellEnd"/>
      <w:r>
        <w:rPr>
          <w:rFonts w:ascii="Times New Roman" w:eastAsia="DFKai-SB" w:hAnsi="Times New Roman" w:cs="Times New Roman"/>
          <w:b/>
        </w:rPr>
        <w:t xml:space="preserve"> </w:t>
      </w:r>
      <w:r w:rsidRPr="00543711">
        <w:rPr>
          <w:rFonts w:ascii="Times New Roman" w:eastAsia="DFKai-SB" w:hAnsi="Times New Roman" w:cs="Times New Roman"/>
          <w:b/>
        </w:rPr>
        <w:t>1 Antibodies used in this study</w:t>
      </w:r>
    </w:p>
    <w:tbl>
      <w:tblPr>
        <w:tblStyle w:val="af1"/>
        <w:tblW w:w="0" w:type="auto"/>
        <w:tblLook w:val="04A0" w:firstRow="1" w:lastRow="0" w:firstColumn="1" w:lastColumn="0" w:noHBand="0" w:noVBand="1"/>
      </w:tblPr>
      <w:tblGrid>
        <w:gridCol w:w="2405"/>
        <w:gridCol w:w="3402"/>
        <w:gridCol w:w="2489"/>
      </w:tblGrid>
      <w:tr w:rsidR="005443C3" w:rsidRPr="00612564" w14:paraId="752AA1AE" w14:textId="77777777" w:rsidTr="005E2059">
        <w:tc>
          <w:tcPr>
            <w:tcW w:w="2405" w:type="dxa"/>
          </w:tcPr>
          <w:p w14:paraId="0A91D767" w14:textId="77777777" w:rsidR="005443C3" w:rsidRPr="00612564" w:rsidRDefault="005443C3" w:rsidP="005E2059">
            <w:pPr>
              <w:rPr>
                <w:rFonts w:ascii="Times New Roman" w:eastAsia="DFKai-SB" w:hAnsi="Times New Roman" w:cs="Times New Roman"/>
                <w:b/>
              </w:rPr>
            </w:pPr>
            <w:r w:rsidRPr="00612564">
              <w:rPr>
                <w:rFonts w:ascii="Times New Roman" w:eastAsia="DFKai-SB" w:hAnsi="Times New Roman" w:cs="Times New Roman"/>
                <w:b/>
              </w:rPr>
              <w:t>Antibody name</w:t>
            </w:r>
          </w:p>
        </w:tc>
        <w:tc>
          <w:tcPr>
            <w:tcW w:w="3402" w:type="dxa"/>
          </w:tcPr>
          <w:p w14:paraId="18014C48" w14:textId="77777777" w:rsidR="005443C3" w:rsidRPr="00612564" w:rsidRDefault="005443C3" w:rsidP="005E2059">
            <w:pPr>
              <w:rPr>
                <w:rFonts w:ascii="Times New Roman" w:eastAsia="DFKai-SB" w:hAnsi="Times New Roman" w:cs="Times New Roman"/>
                <w:b/>
              </w:rPr>
            </w:pPr>
            <w:r w:rsidRPr="00612564">
              <w:rPr>
                <w:rFonts w:ascii="Times New Roman" w:eastAsia="DFKai-SB" w:hAnsi="Times New Roman" w:cs="Times New Roman"/>
                <w:b/>
              </w:rPr>
              <w:t>Company</w:t>
            </w:r>
          </w:p>
        </w:tc>
        <w:tc>
          <w:tcPr>
            <w:tcW w:w="2489" w:type="dxa"/>
          </w:tcPr>
          <w:p w14:paraId="04D83309" w14:textId="77777777" w:rsidR="005443C3" w:rsidRPr="00612564" w:rsidRDefault="005443C3" w:rsidP="005E2059">
            <w:pPr>
              <w:rPr>
                <w:rFonts w:ascii="Times New Roman" w:eastAsia="DFKai-SB" w:hAnsi="Times New Roman" w:cs="Times New Roman"/>
                <w:b/>
              </w:rPr>
            </w:pPr>
            <w:r w:rsidRPr="00612564">
              <w:rPr>
                <w:rFonts w:ascii="Times New Roman" w:eastAsia="DFKai-SB" w:hAnsi="Times New Roman" w:cs="Times New Roman"/>
                <w:b/>
              </w:rPr>
              <w:t>Cat. no.</w:t>
            </w:r>
          </w:p>
        </w:tc>
      </w:tr>
      <w:tr w:rsidR="005443C3" w:rsidRPr="00612564" w14:paraId="79C82122" w14:textId="77777777" w:rsidTr="005E2059">
        <w:tc>
          <w:tcPr>
            <w:tcW w:w="2405" w:type="dxa"/>
          </w:tcPr>
          <w:p w14:paraId="7F89800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A</w:t>
            </w:r>
            <w:r w:rsidRPr="00612564">
              <w:rPr>
                <w:rFonts w:ascii="Times New Roman" w:eastAsia="DFKai-SB" w:hAnsi="Times New Roman" w:cs="Times New Roman"/>
              </w:rPr>
              <w:t>toh1</w:t>
            </w:r>
          </w:p>
        </w:tc>
        <w:tc>
          <w:tcPr>
            <w:tcW w:w="3402" w:type="dxa"/>
          </w:tcPr>
          <w:p w14:paraId="5900808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Merck Millipore</w:t>
            </w:r>
          </w:p>
        </w:tc>
        <w:tc>
          <w:tcPr>
            <w:tcW w:w="2489" w:type="dxa"/>
          </w:tcPr>
          <w:p w14:paraId="034E9C2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AB5692</w:t>
            </w:r>
          </w:p>
        </w:tc>
      </w:tr>
      <w:tr w:rsidR="005443C3" w:rsidRPr="00612564" w14:paraId="43380D48" w14:textId="77777777" w:rsidTr="005E2059">
        <w:tc>
          <w:tcPr>
            <w:tcW w:w="2405" w:type="dxa"/>
          </w:tcPr>
          <w:p w14:paraId="0DAC075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p21</w:t>
            </w:r>
            <w:r w:rsidRPr="00612564">
              <w:rPr>
                <w:rFonts w:ascii="Times New Roman" w:eastAsia="DFKai-SB" w:hAnsi="Times New Roman" w:cs="Times New Roman"/>
                <w:vertAlign w:val="superscript"/>
              </w:rPr>
              <w:t>Cip1</w:t>
            </w:r>
          </w:p>
        </w:tc>
        <w:tc>
          <w:tcPr>
            <w:tcW w:w="3402" w:type="dxa"/>
          </w:tcPr>
          <w:p w14:paraId="1BA1A9D6"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Santa Cruz Biotechnology</w:t>
            </w:r>
          </w:p>
        </w:tc>
        <w:tc>
          <w:tcPr>
            <w:tcW w:w="2489" w:type="dxa"/>
          </w:tcPr>
          <w:p w14:paraId="23FD307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sc-397</w:t>
            </w:r>
          </w:p>
        </w:tc>
      </w:tr>
      <w:tr w:rsidR="005443C3" w:rsidRPr="00612564" w14:paraId="7CF4DC14" w14:textId="77777777" w:rsidTr="005E2059">
        <w:tc>
          <w:tcPr>
            <w:tcW w:w="2405" w:type="dxa"/>
          </w:tcPr>
          <w:p w14:paraId="58625FC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AhR</w:t>
            </w:r>
          </w:p>
        </w:tc>
        <w:tc>
          <w:tcPr>
            <w:tcW w:w="3402" w:type="dxa"/>
          </w:tcPr>
          <w:p w14:paraId="5100CF86"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Santa Cruz Biotechnology</w:t>
            </w:r>
          </w:p>
        </w:tc>
        <w:tc>
          <w:tcPr>
            <w:tcW w:w="2489" w:type="dxa"/>
          </w:tcPr>
          <w:p w14:paraId="2726220C"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sc-8088</w:t>
            </w:r>
          </w:p>
        </w:tc>
      </w:tr>
      <w:tr w:rsidR="005443C3" w:rsidRPr="00612564" w14:paraId="24787D7B" w14:textId="77777777" w:rsidTr="005E2059">
        <w:tc>
          <w:tcPr>
            <w:tcW w:w="2405" w:type="dxa"/>
          </w:tcPr>
          <w:p w14:paraId="58ABF488"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Nrf2</w:t>
            </w:r>
          </w:p>
        </w:tc>
        <w:tc>
          <w:tcPr>
            <w:tcW w:w="3402" w:type="dxa"/>
          </w:tcPr>
          <w:p w14:paraId="57D0FC9E"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Santa Cruz Biotechnology</w:t>
            </w:r>
          </w:p>
        </w:tc>
        <w:tc>
          <w:tcPr>
            <w:tcW w:w="2489" w:type="dxa"/>
          </w:tcPr>
          <w:p w14:paraId="077812DE"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sc-722</w:t>
            </w:r>
          </w:p>
        </w:tc>
      </w:tr>
      <w:tr w:rsidR="005443C3" w:rsidRPr="00612564" w14:paraId="1C1D4219" w14:textId="77777777" w:rsidTr="005E2059">
        <w:tc>
          <w:tcPr>
            <w:tcW w:w="2405" w:type="dxa"/>
          </w:tcPr>
          <w:p w14:paraId="3D729F5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Nrf2</w:t>
            </w:r>
          </w:p>
        </w:tc>
        <w:tc>
          <w:tcPr>
            <w:tcW w:w="3402" w:type="dxa"/>
          </w:tcPr>
          <w:p w14:paraId="7156B2C6"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Cell Signaling Technology</w:t>
            </w:r>
          </w:p>
        </w:tc>
        <w:tc>
          <w:tcPr>
            <w:tcW w:w="2489" w:type="dxa"/>
          </w:tcPr>
          <w:p w14:paraId="261559A8"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 #14596</w:t>
            </w:r>
          </w:p>
        </w:tc>
      </w:tr>
      <w:tr w:rsidR="005443C3" w:rsidRPr="00612564" w14:paraId="4F81A1D2" w14:textId="77777777" w:rsidTr="005E2059">
        <w:tc>
          <w:tcPr>
            <w:tcW w:w="2405" w:type="dxa"/>
          </w:tcPr>
          <w:p w14:paraId="297D782C"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p57</w:t>
            </w:r>
          </w:p>
        </w:tc>
        <w:tc>
          <w:tcPr>
            <w:tcW w:w="3402" w:type="dxa"/>
          </w:tcPr>
          <w:p w14:paraId="4D78079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Santa Cruz Biotechnology</w:t>
            </w:r>
          </w:p>
        </w:tc>
        <w:tc>
          <w:tcPr>
            <w:tcW w:w="2489" w:type="dxa"/>
          </w:tcPr>
          <w:p w14:paraId="10C77935"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sc-56341</w:t>
            </w:r>
          </w:p>
        </w:tc>
      </w:tr>
      <w:tr w:rsidR="005443C3" w:rsidRPr="00612564" w14:paraId="16B7E938" w14:textId="77777777" w:rsidTr="005E2059">
        <w:tc>
          <w:tcPr>
            <w:tcW w:w="2405" w:type="dxa"/>
          </w:tcPr>
          <w:p w14:paraId="3B29DEA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lastRenderedPageBreak/>
              <w:t>Cdk2</w:t>
            </w:r>
          </w:p>
        </w:tc>
        <w:tc>
          <w:tcPr>
            <w:tcW w:w="3402" w:type="dxa"/>
          </w:tcPr>
          <w:p w14:paraId="504EFBE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Santa Cruz Biotechnology</w:t>
            </w:r>
          </w:p>
        </w:tc>
        <w:tc>
          <w:tcPr>
            <w:tcW w:w="2489" w:type="dxa"/>
          </w:tcPr>
          <w:p w14:paraId="01222A28"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sc-70829</w:t>
            </w:r>
          </w:p>
        </w:tc>
      </w:tr>
      <w:tr w:rsidR="005443C3" w:rsidRPr="00612564" w14:paraId="45AEAB69" w14:textId="77777777" w:rsidTr="005E2059">
        <w:tc>
          <w:tcPr>
            <w:tcW w:w="2405" w:type="dxa"/>
          </w:tcPr>
          <w:p w14:paraId="287AD506"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Cdk4</w:t>
            </w:r>
          </w:p>
        </w:tc>
        <w:tc>
          <w:tcPr>
            <w:tcW w:w="3402" w:type="dxa"/>
          </w:tcPr>
          <w:p w14:paraId="0B4B17B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Santa Cruz Biotechnology</w:t>
            </w:r>
          </w:p>
        </w:tc>
        <w:tc>
          <w:tcPr>
            <w:tcW w:w="2489" w:type="dxa"/>
          </w:tcPr>
          <w:p w14:paraId="5AD8AE9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sc-260</w:t>
            </w:r>
          </w:p>
        </w:tc>
      </w:tr>
      <w:tr w:rsidR="005443C3" w:rsidRPr="00612564" w14:paraId="5AA5069B" w14:textId="77777777" w:rsidTr="005E2059">
        <w:tc>
          <w:tcPr>
            <w:tcW w:w="2405" w:type="dxa"/>
          </w:tcPr>
          <w:p w14:paraId="58F2C77D"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E2F1</w:t>
            </w:r>
          </w:p>
        </w:tc>
        <w:tc>
          <w:tcPr>
            <w:tcW w:w="3402" w:type="dxa"/>
          </w:tcPr>
          <w:p w14:paraId="74DBF946"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Santa Cruz Biotechnology</w:t>
            </w:r>
          </w:p>
        </w:tc>
        <w:tc>
          <w:tcPr>
            <w:tcW w:w="2489" w:type="dxa"/>
          </w:tcPr>
          <w:p w14:paraId="35F6DDB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sc-193</w:t>
            </w:r>
          </w:p>
        </w:tc>
      </w:tr>
      <w:tr w:rsidR="005443C3" w:rsidRPr="00612564" w14:paraId="51D2A215" w14:textId="77777777" w:rsidTr="005E2059">
        <w:tc>
          <w:tcPr>
            <w:tcW w:w="2405" w:type="dxa"/>
          </w:tcPr>
          <w:p w14:paraId="07FB409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CyclinA2</w:t>
            </w:r>
          </w:p>
        </w:tc>
        <w:tc>
          <w:tcPr>
            <w:tcW w:w="3402" w:type="dxa"/>
          </w:tcPr>
          <w:p w14:paraId="4CE9203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Santa Cruz Biotechnology</w:t>
            </w:r>
          </w:p>
        </w:tc>
        <w:tc>
          <w:tcPr>
            <w:tcW w:w="2489" w:type="dxa"/>
          </w:tcPr>
          <w:p w14:paraId="2684DB0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sc-596</w:t>
            </w:r>
          </w:p>
        </w:tc>
      </w:tr>
      <w:tr w:rsidR="005443C3" w:rsidRPr="00612564" w14:paraId="0BAD2524" w14:textId="77777777" w:rsidTr="005E2059">
        <w:tc>
          <w:tcPr>
            <w:tcW w:w="2405" w:type="dxa"/>
          </w:tcPr>
          <w:p w14:paraId="18A0EEF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Zic1</w:t>
            </w:r>
          </w:p>
        </w:tc>
        <w:tc>
          <w:tcPr>
            <w:tcW w:w="3402" w:type="dxa"/>
          </w:tcPr>
          <w:p w14:paraId="70FC9D25"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Merck Millipore</w:t>
            </w:r>
          </w:p>
        </w:tc>
        <w:tc>
          <w:tcPr>
            <w:tcW w:w="2489" w:type="dxa"/>
          </w:tcPr>
          <w:p w14:paraId="26259AB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AB</w:t>
            </w:r>
            <w:r w:rsidRPr="00970481">
              <w:rPr>
                <w:rFonts w:ascii="Times New Roman" w:eastAsia="DFKai-SB" w:hAnsi="Times New Roman" w:cs="Times New Roman"/>
              </w:rPr>
              <w:t>5786</w:t>
            </w:r>
          </w:p>
        </w:tc>
      </w:tr>
      <w:tr w:rsidR="005443C3" w:rsidRPr="00612564" w14:paraId="1CD0E92F" w14:textId="77777777" w:rsidTr="005E2059">
        <w:tc>
          <w:tcPr>
            <w:tcW w:w="2405" w:type="dxa"/>
          </w:tcPr>
          <w:p w14:paraId="0C76949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Zic2</w:t>
            </w:r>
          </w:p>
        </w:tc>
        <w:tc>
          <w:tcPr>
            <w:tcW w:w="3402" w:type="dxa"/>
          </w:tcPr>
          <w:p w14:paraId="3C2E6B3F"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Merck Millipore</w:t>
            </w:r>
          </w:p>
        </w:tc>
        <w:tc>
          <w:tcPr>
            <w:tcW w:w="2489" w:type="dxa"/>
          </w:tcPr>
          <w:p w14:paraId="5BD5314B"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AB</w:t>
            </w:r>
            <w:r w:rsidRPr="00612564">
              <w:rPr>
                <w:rFonts w:ascii="Times New Roman" w:eastAsia="DFKai-SB" w:hAnsi="Times New Roman" w:cs="Times New Roman"/>
              </w:rPr>
              <w:t>15392</w:t>
            </w:r>
          </w:p>
        </w:tc>
      </w:tr>
      <w:tr w:rsidR="005443C3" w:rsidRPr="00612564" w14:paraId="131C93C1" w14:textId="77777777" w:rsidTr="005E2059">
        <w:tc>
          <w:tcPr>
            <w:tcW w:w="2405" w:type="dxa"/>
          </w:tcPr>
          <w:p w14:paraId="158E68DF"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Lgr5</w:t>
            </w:r>
          </w:p>
        </w:tc>
        <w:tc>
          <w:tcPr>
            <w:tcW w:w="3402" w:type="dxa"/>
          </w:tcPr>
          <w:p w14:paraId="135A00B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Abcam</w:t>
            </w:r>
          </w:p>
        </w:tc>
        <w:tc>
          <w:tcPr>
            <w:tcW w:w="2489" w:type="dxa"/>
          </w:tcPr>
          <w:p w14:paraId="7EDA2DD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ab-75732</w:t>
            </w:r>
          </w:p>
        </w:tc>
      </w:tr>
      <w:tr w:rsidR="005443C3" w:rsidRPr="00612564" w14:paraId="3F7C20CA" w14:textId="77777777" w:rsidTr="005E2059">
        <w:tc>
          <w:tcPr>
            <w:tcW w:w="2405" w:type="dxa"/>
          </w:tcPr>
          <w:p w14:paraId="4A5D0B16"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Lgr5</w:t>
            </w:r>
          </w:p>
        </w:tc>
        <w:tc>
          <w:tcPr>
            <w:tcW w:w="3402" w:type="dxa"/>
          </w:tcPr>
          <w:p w14:paraId="6E7F18C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Bioss Inc</w:t>
            </w:r>
          </w:p>
        </w:tc>
        <w:tc>
          <w:tcPr>
            <w:tcW w:w="2489" w:type="dxa"/>
          </w:tcPr>
          <w:p w14:paraId="1CE605E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bs-1117R</w:t>
            </w:r>
          </w:p>
        </w:tc>
      </w:tr>
      <w:tr w:rsidR="005443C3" w:rsidRPr="00612564" w14:paraId="4167AF8C" w14:textId="77777777" w:rsidTr="005E2059">
        <w:tc>
          <w:tcPr>
            <w:tcW w:w="2405" w:type="dxa"/>
          </w:tcPr>
          <w:p w14:paraId="1802CAFD"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Tubb3</w:t>
            </w:r>
          </w:p>
        </w:tc>
        <w:tc>
          <w:tcPr>
            <w:tcW w:w="3402" w:type="dxa"/>
          </w:tcPr>
          <w:p w14:paraId="3E320B1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Cell Signaling Technology</w:t>
            </w:r>
          </w:p>
        </w:tc>
        <w:tc>
          <w:tcPr>
            <w:tcW w:w="2489" w:type="dxa"/>
          </w:tcPr>
          <w:p w14:paraId="20DFB67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CST#4466</w:t>
            </w:r>
          </w:p>
        </w:tc>
      </w:tr>
      <w:tr w:rsidR="005443C3" w:rsidRPr="00612564" w14:paraId="71498128" w14:textId="77777777" w:rsidTr="005E2059">
        <w:tc>
          <w:tcPr>
            <w:tcW w:w="2405" w:type="dxa"/>
          </w:tcPr>
          <w:p w14:paraId="41C6702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NeuN</w:t>
            </w:r>
          </w:p>
        </w:tc>
        <w:tc>
          <w:tcPr>
            <w:tcW w:w="3402" w:type="dxa"/>
          </w:tcPr>
          <w:p w14:paraId="74C9E115"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Cell Signaling Technology</w:t>
            </w:r>
          </w:p>
        </w:tc>
        <w:tc>
          <w:tcPr>
            <w:tcW w:w="2489" w:type="dxa"/>
          </w:tcPr>
          <w:p w14:paraId="7FCCDD0F"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CST#24307</w:t>
            </w:r>
          </w:p>
        </w:tc>
      </w:tr>
      <w:tr w:rsidR="005443C3" w:rsidRPr="00612564" w14:paraId="1E76A93C" w14:textId="77777777" w:rsidTr="005E2059">
        <w:tc>
          <w:tcPr>
            <w:tcW w:w="2405" w:type="dxa"/>
          </w:tcPr>
          <w:p w14:paraId="2BECCD59"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Calbindin</w:t>
            </w:r>
          </w:p>
        </w:tc>
        <w:tc>
          <w:tcPr>
            <w:tcW w:w="3402" w:type="dxa"/>
          </w:tcPr>
          <w:p w14:paraId="368EA5E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Cell Signaling Technology</w:t>
            </w:r>
          </w:p>
        </w:tc>
        <w:tc>
          <w:tcPr>
            <w:tcW w:w="2489" w:type="dxa"/>
          </w:tcPr>
          <w:p w14:paraId="197E5459"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 #13176</w:t>
            </w:r>
          </w:p>
        </w:tc>
      </w:tr>
      <w:tr w:rsidR="005443C3" w:rsidRPr="00612564" w14:paraId="358046BF" w14:textId="77777777" w:rsidTr="005E2059">
        <w:tc>
          <w:tcPr>
            <w:tcW w:w="2405" w:type="dxa"/>
          </w:tcPr>
          <w:p w14:paraId="4947208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Cacna1a</w:t>
            </w:r>
          </w:p>
        </w:tc>
        <w:tc>
          <w:tcPr>
            <w:tcW w:w="3402" w:type="dxa"/>
          </w:tcPr>
          <w:p w14:paraId="48B81B62"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t>MyBioSource</w:t>
            </w:r>
            <w:proofErr w:type="spellEnd"/>
          </w:p>
        </w:tc>
        <w:tc>
          <w:tcPr>
            <w:tcW w:w="2489" w:type="dxa"/>
          </w:tcPr>
          <w:p w14:paraId="59FF62DB"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mbs176970</w:t>
            </w:r>
          </w:p>
        </w:tc>
      </w:tr>
      <w:tr w:rsidR="005443C3" w:rsidRPr="00612564" w14:paraId="5108259D" w14:textId="77777777" w:rsidTr="005E2059">
        <w:tc>
          <w:tcPr>
            <w:tcW w:w="2405" w:type="dxa"/>
          </w:tcPr>
          <w:p w14:paraId="1526E96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G</w:t>
            </w:r>
            <w:r w:rsidRPr="00612564">
              <w:rPr>
                <w:rFonts w:ascii="Times New Roman" w:eastAsia="DFKai-SB" w:hAnsi="Times New Roman" w:cs="Times New Roman" w:hint="eastAsia"/>
              </w:rPr>
              <w:t>abra</w:t>
            </w:r>
            <w:r w:rsidRPr="00612564">
              <w:rPr>
                <w:rFonts w:ascii="Times New Roman" w:eastAsia="DFKai-SB" w:hAnsi="Times New Roman" w:cs="Times New Roman"/>
              </w:rPr>
              <w:t>1</w:t>
            </w:r>
          </w:p>
        </w:tc>
        <w:tc>
          <w:tcPr>
            <w:tcW w:w="3402" w:type="dxa"/>
          </w:tcPr>
          <w:p w14:paraId="10D4C9FF"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R&amp;D Systems</w:t>
            </w:r>
          </w:p>
        </w:tc>
        <w:tc>
          <w:tcPr>
            <w:tcW w:w="2489" w:type="dxa"/>
          </w:tcPr>
          <w:p w14:paraId="4E55EA3E"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PPS022</w:t>
            </w:r>
          </w:p>
        </w:tc>
      </w:tr>
      <w:tr w:rsidR="005443C3" w:rsidRPr="00612564" w14:paraId="7F42A1EE" w14:textId="77777777" w:rsidTr="005E2059">
        <w:tc>
          <w:tcPr>
            <w:tcW w:w="2405" w:type="dxa"/>
          </w:tcPr>
          <w:p w14:paraId="4097D0C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G</w:t>
            </w:r>
            <w:r w:rsidRPr="00612564">
              <w:rPr>
                <w:rFonts w:ascii="Times New Roman" w:eastAsia="DFKai-SB" w:hAnsi="Times New Roman" w:cs="Times New Roman" w:hint="eastAsia"/>
              </w:rPr>
              <w:t>abrb2</w:t>
            </w:r>
          </w:p>
        </w:tc>
        <w:tc>
          <w:tcPr>
            <w:tcW w:w="3402" w:type="dxa"/>
          </w:tcPr>
          <w:p w14:paraId="1B3031FD"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R&amp;D Systems</w:t>
            </w:r>
          </w:p>
        </w:tc>
        <w:tc>
          <w:tcPr>
            <w:tcW w:w="2489" w:type="dxa"/>
          </w:tcPr>
          <w:p w14:paraId="22FA816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PPS031</w:t>
            </w:r>
          </w:p>
        </w:tc>
      </w:tr>
      <w:tr w:rsidR="005443C3" w:rsidRPr="00612564" w14:paraId="6A3D6315" w14:textId="77777777" w:rsidTr="005E2059">
        <w:tc>
          <w:tcPr>
            <w:tcW w:w="2405" w:type="dxa"/>
          </w:tcPr>
          <w:p w14:paraId="3A4B280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G</w:t>
            </w:r>
            <w:r w:rsidRPr="00612564">
              <w:rPr>
                <w:rFonts w:ascii="Times New Roman" w:eastAsia="DFKai-SB" w:hAnsi="Times New Roman" w:cs="Times New Roman" w:hint="eastAsia"/>
              </w:rPr>
              <w:t>abra6</w:t>
            </w:r>
          </w:p>
        </w:tc>
        <w:tc>
          <w:tcPr>
            <w:tcW w:w="3402" w:type="dxa"/>
          </w:tcPr>
          <w:p w14:paraId="704BD5C8"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Bioss Inc</w:t>
            </w:r>
            <w:r w:rsidRPr="00612564">
              <w:rPr>
                <w:rFonts w:ascii="Times New Roman" w:eastAsia="DFKai-SB" w:hAnsi="Times New Roman" w:cs="Times New Roman" w:hint="eastAsia"/>
              </w:rPr>
              <w:t>.</w:t>
            </w:r>
          </w:p>
        </w:tc>
        <w:tc>
          <w:tcPr>
            <w:tcW w:w="2489" w:type="dxa"/>
          </w:tcPr>
          <w:p w14:paraId="285544CE"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bs</w:t>
            </w:r>
            <w:r w:rsidRPr="00612564">
              <w:rPr>
                <w:rFonts w:ascii="Times New Roman" w:eastAsia="DFKai-SB" w:hAnsi="Times New Roman" w:cs="Times New Roman"/>
              </w:rPr>
              <w:t>-12063R</w:t>
            </w:r>
          </w:p>
        </w:tc>
      </w:tr>
      <w:tr w:rsidR="005443C3" w:rsidRPr="00612564" w14:paraId="66E7F3B4" w14:textId="77777777" w:rsidTr="005E2059">
        <w:tc>
          <w:tcPr>
            <w:tcW w:w="2405" w:type="dxa"/>
          </w:tcPr>
          <w:p w14:paraId="500F0B1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G</w:t>
            </w:r>
            <w:r w:rsidRPr="00612564">
              <w:rPr>
                <w:rFonts w:ascii="Times New Roman" w:eastAsia="DFKai-SB" w:hAnsi="Times New Roman" w:cs="Times New Roman" w:hint="eastAsia"/>
              </w:rPr>
              <w:t>abra6</w:t>
            </w:r>
          </w:p>
        </w:tc>
        <w:tc>
          <w:tcPr>
            <w:tcW w:w="3402" w:type="dxa"/>
          </w:tcPr>
          <w:p w14:paraId="6C28A7B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Bioss Inc</w:t>
            </w:r>
          </w:p>
        </w:tc>
        <w:tc>
          <w:tcPr>
            <w:tcW w:w="2489" w:type="dxa"/>
          </w:tcPr>
          <w:p w14:paraId="6EB66906"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bs-12063R-FITC</w:t>
            </w:r>
          </w:p>
        </w:tc>
      </w:tr>
      <w:tr w:rsidR="005443C3" w:rsidRPr="00612564" w14:paraId="22623F0D" w14:textId="77777777" w:rsidTr="005E2059">
        <w:tc>
          <w:tcPr>
            <w:tcW w:w="2405" w:type="dxa"/>
          </w:tcPr>
          <w:p w14:paraId="6B7D293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CD45</w:t>
            </w:r>
          </w:p>
        </w:tc>
        <w:tc>
          <w:tcPr>
            <w:tcW w:w="3402" w:type="dxa"/>
          </w:tcPr>
          <w:p w14:paraId="3BA3013E"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Bioss Inc</w:t>
            </w:r>
            <w:r w:rsidRPr="00612564">
              <w:rPr>
                <w:rFonts w:ascii="Times New Roman" w:eastAsia="DFKai-SB" w:hAnsi="Times New Roman" w:cs="Times New Roman" w:hint="eastAsia"/>
              </w:rPr>
              <w:t>.</w:t>
            </w:r>
          </w:p>
        </w:tc>
        <w:tc>
          <w:tcPr>
            <w:tcW w:w="2489" w:type="dxa"/>
          </w:tcPr>
          <w:p w14:paraId="77736E7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bs-10599</w:t>
            </w:r>
            <w:r w:rsidRPr="00612564">
              <w:rPr>
                <w:rFonts w:ascii="Times New Roman" w:eastAsia="DFKai-SB" w:hAnsi="Times New Roman" w:cs="Times New Roman" w:hint="eastAsia"/>
              </w:rPr>
              <w:t>R</w:t>
            </w:r>
          </w:p>
        </w:tc>
      </w:tr>
      <w:tr w:rsidR="005443C3" w:rsidRPr="00612564" w14:paraId="126FC816" w14:textId="77777777" w:rsidTr="005E2059">
        <w:tc>
          <w:tcPr>
            <w:tcW w:w="2405" w:type="dxa"/>
          </w:tcPr>
          <w:p w14:paraId="2E198B99"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G</w:t>
            </w:r>
            <w:r w:rsidRPr="00612564">
              <w:rPr>
                <w:rFonts w:ascii="Times New Roman" w:eastAsia="DFKai-SB" w:hAnsi="Times New Roman" w:cs="Times New Roman" w:hint="eastAsia"/>
              </w:rPr>
              <w:t>sk</w:t>
            </w:r>
            <w:r w:rsidRPr="00612564">
              <w:rPr>
                <w:rFonts w:ascii="Times New Roman" w:eastAsia="DFKai-SB" w:hAnsi="Times New Roman" w:cs="Times New Roman"/>
              </w:rPr>
              <w:t>-3β</w:t>
            </w:r>
          </w:p>
        </w:tc>
        <w:tc>
          <w:tcPr>
            <w:tcW w:w="3402" w:type="dxa"/>
          </w:tcPr>
          <w:p w14:paraId="250D371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Cell Signaling Technology</w:t>
            </w:r>
          </w:p>
        </w:tc>
        <w:tc>
          <w:tcPr>
            <w:tcW w:w="2489" w:type="dxa"/>
          </w:tcPr>
          <w:p w14:paraId="0706296C"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 #9315</w:t>
            </w:r>
          </w:p>
        </w:tc>
      </w:tr>
      <w:tr w:rsidR="005443C3" w:rsidRPr="00612564" w14:paraId="29D4C921" w14:textId="77777777" w:rsidTr="005E2059">
        <w:tc>
          <w:tcPr>
            <w:tcW w:w="2405" w:type="dxa"/>
          </w:tcPr>
          <w:p w14:paraId="655BC22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Neph3</w:t>
            </w:r>
          </w:p>
        </w:tc>
        <w:tc>
          <w:tcPr>
            <w:tcW w:w="3402" w:type="dxa"/>
          </w:tcPr>
          <w:p w14:paraId="0C33CA3B"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R&amp;D Systems</w:t>
            </w:r>
          </w:p>
        </w:tc>
        <w:tc>
          <w:tcPr>
            <w:tcW w:w="2489" w:type="dxa"/>
          </w:tcPr>
          <w:p w14:paraId="39E1E32B"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AF2930</w:t>
            </w:r>
          </w:p>
        </w:tc>
      </w:tr>
      <w:tr w:rsidR="005443C3" w:rsidRPr="00612564" w14:paraId="48EF6AF3" w14:textId="77777777" w:rsidTr="005E2059">
        <w:tc>
          <w:tcPr>
            <w:tcW w:w="2405" w:type="dxa"/>
          </w:tcPr>
          <w:p w14:paraId="6334CF0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Neph3</w:t>
            </w:r>
          </w:p>
        </w:tc>
        <w:tc>
          <w:tcPr>
            <w:tcW w:w="3402" w:type="dxa"/>
          </w:tcPr>
          <w:p w14:paraId="7BF729C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Novus Biologicals</w:t>
            </w:r>
          </w:p>
        </w:tc>
        <w:tc>
          <w:tcPr>
            <w:tcW w:w="2489" w:type="dxa"/>
          </w:tcPr>
          <w:p w14:paraId="540B19F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NBP2-68977</w:t>
            </w:r>
          </w:p>
        </w:tc>
      </w:tr>
      <w:tr w:rsidR="005443C3" w:rsidRPr="00612564" w14:paraId="24DF5C03" w14:textId="77777777" w:rsidTr="005E2059">
        <w:tc>
          <w:tcPr>
            <w:tcW w:w="2405" w:type="dxa"/>
          </w:tcPr>
          <w:p w14:paraId="23E6C6CB"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Grin2a</w:t>
            </w:r>
          </w:p>
        </w:tc>
        <w:tc>
          <w:tcPr>
            <w:tcW w:w="3402" w:type="dxa"/>
          </w:tcPr>
          <w:p w14:paraId="67651D6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R&amp;D Systems</w:t>
            </w:r>
          </w:p>
        </w:tc>
        <w:tc>
          <w:tcPr>
            <w:tcW w:w="2489" w:type="dxa"/>
          </w:tcPr>
          <w:p w14:paraId="2D25F97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PPS012</w:t>
            </w:r>
          </w:p>
        </w:tc>
      </w:tr>
      <w:tr w:rsidR="005443C3" w:rsidRPr="00612564" w14:paraId="038EC42E" w14:textId="77777777" w:rsidTr="005E2059">
        <w:tc>
          <w:tcPr>
            <w:tcW w:w="2405" w:type="dxa"/>
          </w:tcPr>
          <w:p w14:paraId="27D9B183"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t>G</w:t>
            </w:r>
            <w:r w:rsidRPr="00612564">
              <w:rPr>
                <w:rFonts w:ascii="Times New Roman" w:eastAsia="DFKai-SB" w:hAnsi="Times New Roman" w:cs="Times New Roman" w:hint="eastAsia"/>
              </w:rPr>
              <w:t>clm</w:t>
            </w:r>
            <w:proofErr w:type="spellEnd"/>
          </w:p>
        </w:tc>
        <w:tc>
          <w:tcPr>
            <w:tcW w:w="3402" w:type="dxa"/>
          </w:tcPr>
          <w:p w14:paraId="657BC0EF"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hint="eastAsia"/>
              </w:rPr>
              <w:t>Biorbyt</w:t>
            </w:r>
            <w:proofErr w:type="spellEnd"/>
            <w:r w:rsidRPr="00612564">
              <w:rPr>
                <w:rFonts w:ascii="Times New Roman" w:eastAsia="DFKai-SB" w:hAnsi="Times New Roman" w:cs="Times New Roman" w:hint="eastAsia"/>
              </w:rPr>
              <w:t xml:space="preserve"> Ltd.</w:t>
            </w:r>
          </w:p>
        </w:tc>
        <w:tc>
          <w:tcPr>
            <w:tcW w:w="2489" w:type="dxa"/>
          </w:tcPr>
          <w:p w14:paraId="57A58290"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orb39793</w:t>
            </w:r>
          </w:p>
        </w:tc>
      </w:tr>
      <w:tr w:rsidR="005443C3" w:rsidRPr="00612564" w14:paraId="5CCDEB8A" w14:textId="77777777" w:rsidTr="005E2059">
        <w:tc>
          <w:tcPr>
            <w:tcW w:w="2405" w:type="dxa"/>
          </w:tcPr>
          <w:p w14:paraId="1708C17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hint="eastAsia"/>
              </w:rPr>
              <w:t>Pcp4</w:t>
            </w:r>
          </w:p>
        </w:tc>
        <w:tc>
          <w:tcPr>
            <w:tcW w:w="3402" w:type="dxa"/>
          </w:tcPr>
          <w:p w14:paraId="45F3119A"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t>MyBioSource</w:t>
            </w:r>
            <w:proofErr w:type="spellEnd"/>
          </w:p>
        </w:tc>
        <w:tc>
          <w:tcPr>
            <w:tcW w:w="2489" w:type="dxa"/>
          </w:tcPr>
          <w:p w14:paraId="18F7283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mbs2517367</w:t>
            </w:r>
          </w:p>
        </w:tc>
      </w:tr>
      <w:tr w:rsidR="005443C3" w:rsidRPr="00612564" w14:paraId="4EEA2557" w14:textId="77777777" w:rsidTr="005E2059">
        <w:tc>
          <w:tcPr>
            <w:tcW w:w="2405" w:type="dxa"/>
          </w:tcPr>
          <w:p w14:paraId="62D2041E"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V</w:t>
            </w:r>
            <w:r w:rsidRPr="00612564">
              <w:rPr>
                <w:rFonts w:ascii="Times New Roman" w:eastAsia="DFKai-SB" w:hAnsi="Times New Roman" w:cs="Times New Roman" w:hint="eastAsia"/>
              </w:rPr>
              <w:t>glut1</w:t>
            </w:r>
          </w:p>
        </w:tc>
        <w:tc>
          <w:tcPr>
            <w:tcW w:w="3402" w:type="dxa"/>
          </w:tcPr>
          <w:p w14:paraId="2DF4DDD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Cell Signaling Technology</w:t>
            </w:r>
          </w:p>
        </w:tc>
        <w:tc>
          <w:tcPr>
            <w:tcW w:w="2489" w:type="dxa"/>
          </w:tcPr>
          <w:p w14:paraId="25EEA2D9"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 #12331</w:t>
            </w:r>
          </w:p>
        </w:tc>
      </w:tr>
      <w:tr w:rsidR="005443C3" w:rsidRPr="00612564" w14:paraId="27C0B9EC" w14:textId="77777777" w:rsidTr="005E2059">
        <w:tc>
          <w:tcPr>
            <w:tcW w:w="2405" w:type="dxa"/>
          </w:tcPr>
          <w:p w14:paraId="07A75187"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GFAP</w:t>
            </w:r>
          </w:p>
        </w:tc>
        <w:tc>
          <w:tcPr>
            <w:tcW w:w="3402" w:type="dxa"/>
          </w:tcPr>
          <w:p w14:paraId="38EF502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Merck Millipore</w:t>
            </w:r>
          </w:p>
        </w:tc>
        <w:tc>
          <w:tcPr>
            <w:tcW w:w="2489" w:type="dxa"/>
          </w:tcPr>
          <w:p w14:paraId="4FE1E2A5"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04-1062</w:t>
            </w:r>
          </w:p>
        </w:tc>
      </w:tr>
      <w:tr w:rsidR="005443C3" w:rsidRPr="00612564" w14:paraId="2955F0C2" w14:textId="77777777" w:rsidTr="005E2059">
        <w:tc>
          <w:tcPr>
            <w:tcW w:w="2405" w:type="dxa"/>
          </w:tcPr>
          <w:p w14:paraId="27A94E6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β-actin</w:t>
            </w:r>
          </w:p>
        </w:tc>
        <w:tc>
          <w:tcPr>
            <w:tcW w:w="3402" w:type="dxa"/>
          </w:tcPr>
          <w:p w14:paraId="2530A932"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Santa Cruz Biotechnology</w:t>
            </w:r>
          </w:p>
        </w:tc>
        <w:tc>
          <w:tcPr>
            <w:tcW w:w="2489" w:type="dxa"/>
          </w:tcPr>
          <w:p w14:paraId="56D7A15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sc-47778</w:t>
            </w:r>
          </w:p>
        </w:tc>
      </w:tr>
      <w:tr w:rsidR="005443C3" w:rsidRPr="00612564" w14:paraId="0E2A3A75" w14:textId="77777777" w:rsidTr="005E2059">
        <w:tc>
          <w:tcPr>
            <w:tcW w:w="2405" w:type="dxa"/>
          </w:tcPr>
          <w:p w14:paraId="61020E0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Normal Rabbit IgG</w:t>
            </w:r>
          </w:p>
        </w:tc>
        <w:tc>
          <w:tcPr>
            <w:tcW w:w="3402" w:type="dxa"/>
          </w:tcPr>
          <w:p w14:paraId="26E019CD"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Cell Signaling Technology</w:t>
            </w:r>
          </w:p>
        </w:tc>
        <w:tc>
          <w:tcPr>
            <w:tcW w:w="2489" w:type="dxa"/>
          </w:tcPr>
          <w:p w14:paraId="7E4A945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CST#2729</w:t>
            </w:r>
          </w:p>
        </w:tc>
      </w:tr>
      <w:tr w:rsidR="005443C3" w:rsidRPr="00612564" w14:paraId="19F3CAF1" w14:textId="77777777" w:rsidTr="005E2059">
        <w:tc>
          <w:tcPr>
            <w:tcW w:w="2405" w:type="dxa"/>
          </w:tcPr>
          <w:p w14:paraId="0511546D"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Anti-Rabbit-IgG HRP</w:t>
            </w:r>
          </w:p>
        </w:tc>
        <w:tc>
          <w:tcPr>
            <w:tcW w:w="3402" w:type="dxa"/>
          </w:tcPr>
          <w:p w14:paraId="04E09CBD"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Cell Signaling Technology</w:t>
            </w:r>
          </w:p>
        </w:tc>
        <w:tc>
          <w:tcPr>
            <w:tcW w:w="2489" w:type="dxa"/>
          </w:tcPr>
          <w:p w14:paraId="37E9A88C"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CST#7074</w:t>
            </w:r>
          </w:p>
        </w:tc>
      </w:tr>
      <w:tr w:rsidR="005443C3" w:rsidRPr="00612564" w14:paraId="03301F63" w14:textId="77777777" w:rsidTr="005E2059">
        <w:tc>
          <w:tcPr>
            <w:tcW w:w="2405" w:type="dxa"/>
          </w:tcPr>
          <w:p w14:paraId="38BD4F5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Anti-Mouse-IgG HRP</w:t>
            </w:r>
          </w:p>
        </w:tc>
        <w:tc>
          <w:tcPr>
            <w:tcW w:w="3402" w:type="dxa"/>
          </w:tcPr>
          <w:p w14:paraId="5199F454"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Cell Signaling Technology</w:t>
            </w:r>
          </w:p>
        </w:tc>
        <w:tc>
          <w:tcPr>
            <w:tcW w:w="2489" w:type="dxa"/>
          </w:tcPr>
          <w:p w14:paraId="1A3F230B"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CST#7076</w:t>
            </w:r>
          </w:p>
        </w:tc>
      </w:tr>
      <w:tr w:rsidR="005443C3" w:rsidRPr="00612564" w14:paraId="5F4C5335" w14:textId="77777777" w:rsidTr="005E2059">
        <w:tc>
          <w:tcPr>
            <w:tcW w:w="2405" w:type="dxa"/>
          </w:tcPr>
          <w:p w14:paraId="6830C9E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Anti-Goat-IgG HRP</w:t>
            </w:r>
          </w:p>
        </w:tc>
        <w:tc>
          <w:tcPr>
            <w:tcW w:w="3402" w:type="dxa"/>
          </w:tcPr>
          <w:p w14:paraId="32BE2120"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Santa Cruz Biotechnology</w:t>
            </w:r>
          </w:p>
        </w:tc>
        <w:tc>
          <w:tcPr>
            <w:tcW w:w="2489" w:type="dxa"/>
          </w:tcPr>
          <w:p w14:paraId="4309855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sc-2020</w:t>
            </w:r>
          </w:p>
        </w:tc>
      </w:tr>
      <w:tr w:rsidR="005443C3" w:rsidRPr="00612564" w14:paraId="21151692" w14:textId="77777777" w:rsidTr="005E2059">
        <w:tc>
          <w:tcPr>
            <w:tcW w:w="2405" w:type="dxa"/>
          </w:tcPr>
          <w:p w14:paraId="0E210FD8"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Anti-</w:t>
            </w:r>
            <w:proofErr w:type="spellStart"/>
            <w:r w:rsidRPr="00612564">
              <w:rPr>
                <w:rFonts w:ascii="Times New Roman" w:eastAsia="DFKai-SB" w:hAnsi="Times New Roman" w:cs="Times New Roman"/>
              </w:rPr>
              <w:t>mIgGk</w:t>
            </w:r>
            <w:proofErr w:type="spellEnd"/>
            <w:r w:rsidRPr="00612564">
              <w:rPr>
                <w:rFonts w:ascii="Times New Roman" w:eastAsia="DFKai-SB" w:hAnsi="Times New Roman" w:cs="Times New Roman"/>
              </w:rPr>
              <w:t xml:space="preserve"> HRP</w:t>
            </w:r>
          </w:p>
        </w:tc>
        <w:tc>
          <w:tcPr>
            <w:tcW w:w="3402" w:type="dxa"/>
          </w:tcPr>
          <w:p w14:paraId="2569810D" w14:textId="77777777" w:rsidR="005443C3" w:rsidRPr="00612564" w:rsidRDefault="005443C3" w:rsidP="005E2059">
            <w:pPr>
              <w:rPr>
                <w:rFonts w:ascii="Times New Roman" w:hAnsi="Times New Roman" w:cs="Times New Roman"/>
              </w:rPr>
            </w:pPr>
            <w:r w:rsidRPr="00612564">
              <w:rPr>
                <w:rFonts w:ascii="Times New Roman" w:eastAsia="DFKai-SB" w:hAnsi="Times New Roman" w:cs="Times New Roman"/>
              </w:rPr>
              <w:t>Santa Cruz Biotechnology</w:t>
            </w:r>
          </w:p>
        </w:tc>
        <w:tc>
          <w:tcPr>
            <w:tcW w:w="2489" w:type="dxa"/>
          </w:tcPr>
          <w:p w14:paraId="5B88904F"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sc-516102</w:t>
            </w:r>
          </w:p>
        </w:tc>
      </w:tr>
      <w:tr w:rsidR="005443C3" w:rsidRPr="00612564" w14:paraId="78A89BD8" w14:textId="77777777" w:rsidTr="005E2059">
        <w:tc>
          <w:tcPr>
            <w:tcW w:w="2405" w:type="dxa"/>
          </w:tcPr>
          <w:p w14:paraId="410F99C8" w14:textId="77777777" w:rsidR="005443C3" w:rsidRPr="00612564" w:rsidRDefault="005443C3" w:rsidP="005E2059">
            <w:pPr>
              <w:ind w:left="240" w:hangingChars="100" w:hanging="240"/>
              <w:rPr>
                <w:rFonts w:ascii="Times New Roman" w:eastAsia="DFKai-SB" w:hAnsi="Times New Roman" w:cs="Times New Roman"/>
              </w:rPr>
            </w:pPr>
            <w:r w:rsidRPr="00612564">
              <w:rPr>
                <w:rFonts w:ascii="Times New Roman" w:eastAsia="DFKai-SB" w:hAnsi="Times New Roman" w:cs="Times New Roman"/>
              </w:rPr>
              <w:t>Anti-Goat IgG HRP</w:t>
            </w:r>
          </w:p>
        </w:tc>
        <w:tc>
          <w:tcPr>
            <w:tcW w:w="3402" w:type="dxa"/>
          </w:tcPr>
          <w:p w14:paraId="0E8B7715"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 xml:space="preserve">Jackson </w:t>
            </w:r>
            <w:proofErr w:type="spellStart"/>
            <w:r w:rsidRPr="00612564">
              <w:rPr>
                <w:rFonts w:ascii="Times New Roman" w:eastAsia="DFKai-SB" w:hAnsi="Times New Roman" w:cs="Times New Roman"/>
              </w:rPr>
              <w:t>ImmunoResearch</w:t>
            </w:r>
            <w:proofErr w:type="spellEnd"/>
            <w:r w:rsidRPr="00612564">
              <w:rPr>
                <w:rFonts w:ascii="Times New Roman" w:eastAsia="DFKai-SB" w:hAnsi="Times New Roman" w:cs="Times New Roman"/>
              </w:rPr>
              <w:t xml:space="preserve"> Inc.</w:t>
            </w:r>
          </w:p>
        </w:tc>
        <w:tc>
          <w:tcPr>
            <w:tcW w:w="2489" w:type="dxa"/>
          </w:tcPr>
          <w:p w14:paraId="176429E9"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 705-035-157</w:t>
            </w:r>
          </w:p>
        </w:tc>
      </w:tr>
      <w:tr w:rsidR="005443C3" w:rsidRPr="00612564" w14:paraId="556153A5" w14:textId="77777777" w:rsidTr="005E2059">
        <w:tc>
          <w:tcPr>
            <w:tcW w:w="2405" w:type="dxa"/>
          </w:tcPr>
          <w:p w14:paraId="776FA34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Anti-Rat-IgG HRP</w:t>
            </w:r>
          </w:p>
        </w:tc>
        <w:tc>
          <w:tcPr>
            <w:tcW w:w="3402" w:type="dxa"/>
          </w:tcPr>
          <w:p w14:paraId="10D6E32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 xml:space="preserve">Jackson </w:t>
            </w:r>
            <w:proofErr w:type="spellStart"/>
            <w:r w:rsidRPr="00612564">
              <w:rPr>
                <w:rFonts w:ascii="Times New Roman" w:eastAsia="DFKai-SB" w:hAnsi="Times New Roman" w:cs="Times New Roman"/>
              </w:rPr>
              <w:t>ImmunoResearch</w:t>
            </w:r>
            <w:proofErr w:type="spellEnd"/>
            <w:r w:rsidRPr="00612564">
              <w:rPr>
                <w:rFonts w:ascii="Times New Roman" w:eastAsia="DFKai-SB" w:hAnsi="Times New Roman" w:cs="Times New Roman"/>
              </w:rPr>
              <w:t xml:space="preserve"> Inc.</w:t>
            </w:r>
          </w:p>
        </w:tc>
        <w:tc>
          <w:tcPr>
            <w:tcW w:w="2489" w:type="dxa"/>
          </w:tcPr>
          <w:p w14:paraId="1ED4663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 112-035-167</w:t>
            </w:r>
          </w:p>
        </w:tc>
      </w:tr>
      <w:tr w:rsidR="005443C3" w:rsidRPr="00612564" w14:paraId="0594DF1D" w14:textId="77777777" w:rsidTr="005E2059">
        <w:tc>
          <w:tcPr>
            <w:tcW w:w="2405" w:type="dxa"/>
          </w:tcPr>
          <w:p w14:paraId="11D2C5B9"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 xml:space="preserve">Alexa-Fluor® 488 </w:t>
            </w:r>
            <w:r w:rsidRPr="00612564">
              <w:rPr>
                <w:rFonts w:ascii="Times New Roman" w:eastAsia="DFKai-SB" w:hAnsi="Times New Roman" w:cs="Times New Roman"/>
              </w:rPr>
              <w:lastRenderedPageBreak/>
              <w:t>conjugate Goat anti-Mouse IgG</w:t>
            </w:r>
          </w:p>
        </w:tc>
        <w:tc>
          <w:tcPr>
            <w:tcW w:w="3402" w:type="dxa"/>
          </w:tcPr>
          <w:p w14:paraId="5DF80972"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lastRenderedPageBreak/>
              <w:t>Thermo</w:t>
            </w:r>
            <w:proofErr w:type="spellEnd"/>
            <w:r w:rsidRPr="00612564">
              <w:rPr>
                <w:rFonts w:ascii="Times New Roman" w:eastAsia="DFKai-SB" w:hAnsi="Times New Roman" w:cs="Times New Roman"/>
              </w:rPr>
              <w:t xml:space="preserve"> Fisher Scientific</w:t>
            </w:r>
          </w:p>
        </w:tc>
        <w:tc>
          <w:tcPr>
            <w:tcW w:w="2489" w:type="dxa"/>
          </w:tcPr>
          <w:p w14:paraId="0F8F3FF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A-11029</w:t>
            </w:r>
          </w:p>
        </w:tc>
      </w:tr>
      <w:tr w:rsidR="005443C3" w:rsidRPr="00612564" w14:paraId="12CDD697" w14:textId="77777777" w:rsidTr="005E2059">
        <w:tc>
          <w:tcPr>
            <w:tcW w:w="2405" w:type="dxa"/>
          </w:tcPr>
          <w:p w14:paraId="3B4017DA"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Alexa Fluor® 488 conjugate Goat anti-rabbit IgG</w:t>
            </w:r>
          </w:p>
        </w:tc>
        <w:tc>
          <w:tcPr>
            <w:tcW w:w="3402" w:type="dxa"/>
          </w:tcPr>
          <w:p w14:paraId="24DFE881"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t>Thermo</w:t>
            </w:r>
            <w:proofErr w:type="spellEnd"/>
            <w:r w:rsidRPr="00612564">
              <w:rPr>
                <w:rFonts w:ascii="Times New Roman" w:eastAsia="DFKai-SB" w:hAnsi="Times New Roman" w:cs="Times New Roman"/>
              </w:rPr>
              <w:t xml:space="preserve"> Fisher Scientific</w:t>
            </w:r>
          </w:p>
        </w:tc>
        <w:tc>
          <w:tcPr>
            <w:tcW w:w="2489" w:type="dxa"/>
          </w:tcPr>
          <w:p w14:paraId="3CE75C54"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A-11034</w:t>
            </w:r>
          </w:p>
        </w:tc>
      </w:tr>
      <w:tr w:rsidR="005443C3" w:rsidRPr="00612564" w14:paraId="108D0A95" w14:textId="77777777" w:rsidTr="005E2059">
        <w:tc>
          <w:tcPr>
            <w:tcW w:w="2405" w:type="dxa"/>
          </w:tcPr>
          <w:p w14:paraId="7DAE0AAF"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bCs/>
                <w:szCs w:val="28"/>
              </w:rPr>
              <w:t xml:space="preserve">Alexa Fluor® 594 </w:t>
            </w:r>
            <w:r w:rsidRPr="00612564">
              <w:rPr>
                <w:rFonts w:ascii="Times New Roman" w:eastAsia="DFKai-SB" w:hAnsi="Times New Roman" w:cs="Times New Roman"/>
              </w:rPr>
              <w:t>conjugate</w:t>
            </w:r>
            <w:r w:rsidRPr="00612564">
              <w:rPr>
                <w:rFonts w:ascii="Times New Roman" w:eastAsia="DFKai-SB" w:hAnsi="Times New Roman" w:cs="Times New Roman"/>
                <w:bCs/>
                <w:szCs w:val="28"/>
              </w:rPr>
              <w:t xml:space="preserve"> Goat anti-mouse IgG</w:t>
            </w:r>
          </w:p>
        </w:tc>
        <w:tc>
          <w:tcPr>
            <w:tcW w:w="3402" w:type="dxa"/>
          </w:tcPr>
          <w:p w14:paraId="18DCE5BF"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t>Thermo</w:t>
            </w:r>
            <w:proofErr w:type="spellEnd"/>
            <w:r w:rsidRPr="00612564">
              <w:rPr>
                <w:rFonts w:ascii="Times New Roman" w:eastAsia="DFKai-SB" w:hAnsi="Times New Roman" w:cs="Times New Roman"/>
              </w:rPr>
              <w:t xml:space="preserve"> Fisher Scientific</w:t>
            </w:r>
          </w:p>
        </w:tc>
        <w:tc>
          <w:tcPr>
            <w:tcW w:w="2489" w:type="dxa"/>
          </w:tcPr>
          <w:p w14:paraId="6D6681C3"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bCs/>
                <w:szCs w:val="28"/>
              </w:rPr>
              <w:t>A11032</w:t>
            </w:r>
          </w:p>
        </w:tc>
      </w:tr>
      <w:tr w:rsidR="005443C3" w:rsidRPr="00612564" w14:paraId="46B9A3A1" w14:textId="77777777" w:rsidTr="005E2059">
        <w:tc>
          <w:tcPr>
            <w:tcW w:w="2405" w:type="dxa"/>
          </w:tcPr>
          <w:p w14:paraId="0DDBA99C"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Alexa-Fluor® 594 conjugate Goat anti-Rabbit IgG</w:t>
            </w:r>
          </w:p>
        </w:tc>
        <w:tc>
          <w:tcPr>
            <w:tcW w:w="3402" w:type="dxa"/>
          </w:tcPr>
          <w:p w14:paraId="3F0670FB" w14:textId="77777777" w:rsidR="005443C3" w:rsidRPr="00612564" w:rsidRDefault="005443C3" w:rsidP="005E2059">
            <w:pPr>
              <w:rPr>
                <w:rFonts w:ascii="Times New Roman" w:eastAsia="DFKai-SB" w:hAnsi="Times New Roman" w:cs="Times New Roman"/>
              </w:rPr>
            </w:pPr>
            <w:proofErr w:type="spellStart"/>
            <w:r w:rsidRPr="00612564">
              <w:rPr>
                <w:rFonts w:ascii="Times New Roman" w:eastAsia="DFKai-SB" w:hAnsi="Times New Roman" w:cs="Times New Roman"/>
              </w:rPr>
              <w:t>Thermo</w:t>
            </w:r>
            <w:proofErr w:type="spellEnd"/>
            <w:r w:rsidRPr="00612564">
              <w:rPr>
                <w:rFonts w:ascii="Times New Roman" w:eastAsia="DFKai-SB" w:hAnsi="Times New Roman" w:cs="Times New Roman"/>
              </w:rPr>
              <w:t xml:space="preserve"> Fisher Scientific</w:t>
            </w:r>
          </w:p>
        </w:tc>
        <w:tc>
          <w:tcPr>
            <w:tcW w:w="2489" w:type="dxa"/>
          </w:tcPr>
          <w:p w14:paraId="7529269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A-11037</w:t>
            </w:r>
          </w:p>
        </w:tc>
      </w:tr>
      <w:tr w:rsidR="005443C3" w:rsidRPr="00612564" w14:paraId="66CBEC1E" w14:textId="77777777" w:rsidTr="005E2059">
        <w:tc>
          <w:tcPr>
            <w:tcW w:w="2405" w:type="dxa"/>
          </w:tcPr>
          <w:p w14:paraId="5AC7233D"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Alexa Fluor® 647 Conjugate Goat anti-rat IgG</w:t>
            </w:r>
          </w:p>
        </w:tc>
        <w:tc>
          <w:tcPr>
            <w:tcW w:w="3402" w:type="dxa"/>
          </w:tcPr>
          <w:p w14:paraId="249FCD81"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Cell Signaling Technology</w:t>
            </w:r>
          </w:p>
        </w:tc>
        <w:tc>
          <w:tcPr>
            <w:tcW w:w="2489" w:type="dxa"/>
          </w:tcPr>
          <w:p w14:paraId="219B8862" w14:textId="77777777" w:rsidR="005443C3" w:rsidRPr="00612564" w:rsidRDefault="005443C3" w:rsidP="005E2059">
            <w:pPr>
              <w:rPr>
                <w:rFonts w:ascii="Times New Roman" w:eastAsia="DFKai-SB" w:hAnsi="Times New Roman" w:cs="Times New Roman"/>
              </w:rPr>
            </w:pPr>
            <w:r w:rsidRPr="00612564">
              <w:rPr>
                <w:rFonts w:ascii="Times New Roman" w:eastAsia="DFKai-SB" w:hAnsi="Times New Roman" w:cs="Times New Roman"/>
              </w:rPr>
              <w:t>CST#4418</w:t>
            </w:r>
          </w:p>
        </w:tc>
      </w:tr>
    </w:tbl>
    <w:p w14:paraId="382E36E8" w14:textId="77777777" w:rsidR="005443C3" w:rsidRDefault="005443C3" w:rsidP="005443C3">
      <w:pPr>
        <w:rPr>
          <w:rFonts w:ascii="Times New Roman" w:hAnsi="Times New Roman" w:cs="Times New Roman"/>
        </w:rPr>
      </w:pPr>
    </w:p>
    <w:p w14:paraId="01E5CDA2" w14:textId="77777777" w:rsidR="00A02674" w:rsidRDefault="00A02674" w:rsidP="005443C3">
      <w:pPr>
        <w:rPr>
          <w:rFonts w:ascii="Times New Roman" w:hAnsi="Times New Roman" w:cs="Times New Roman"/>
        </w:rPr>
      </w:pPr>
    </w:p>
    <w:p w14:paraId="0E73A34C" w14:textId="77777777" w:rsidR="00A02674" w:rsidRDefault="00A02674" w:rsidP="005443C3">
      <w:pPr>
        <w:rPr>
          <w:rFonts w:ascii="Times New Roman" w:hAnsi="Times New Roman" w:cs="Times New Roman"/>
        </w:rPr>
      </w:pPr>
    </w:p>
    <w:p w14:paraId="59AA6731" w14:textId="77777777" w:rsidR="00A02674" w:rsidRDefault="00A02674" w:rsidP="005443C3">
      <w:pPr>
        <w:rPr>
          <w:rFonts w:ascii="Times New Roman" w:hAnsi="Times New Roman" w:cs="Times New Roman"/>
        </w:rPr>
      </w:pPr>
    </w:p>
    <w:p w14:paraId="7FCAA369" w14:textId="77777777" w:rsidR="00A02674" w:rsidRDefault="00A02674" w:rsidP="005443C3">
      <w:pPr>
        <w:rPr>
          <w:rFonts w:ascii="Times New Roman" w:hAnsi="Times New Roman" w:cs="Times New Roman"/>
        </w:rPr>
      </w:pPr>
    </w:p>
    <w:p w14:paraId="42FDD072" w14:textId="77777777" w:rsidR="00A02674" w:rsidRDefault="00A02674" w:rsidP="005443C3">
      <w:pPr>
        <w:rPr>
          <w:rFonts w:ascii="Times New Roman" w:hAnsi="Times New Roman" w:cs="Times New Roman"/>
        </w:rPr>
      </w:pPr>
    </w:p>
    <w:p w14:paraId="119F19EB" w14:textId="77777777" w:rsidR="00A02674" w:rsidRDefault="00A02674" w:rsidP="005443C3">
      <w:pPr>
        <w:rPr>
          <w:rFonts w:ascii="Times New Roman" w:hAnsi="Times New Roman" w:cs="Times New Roman"/>
        </w:rPr>
      </w:pPr>
    </w:p>
    <w:p w14:paraId="0C9103E9" w14:textId="77777777" w:rsidR="00A02674" w:rsidRDefault="00A02674" w:rsidP="005443C3">
      <w:pPr>
        <w:rPr>
          <w:rFonts w:ascii="Times New Roman" w:hAnsi="Times New Roman" w:cs="Times New Roman"/>
        </w:rPr>
      </w:pPr>
    </w:p>
    <w:p w14:paraId="51AEA29B" w14:textId="77777777" w:rsidR="00A02674" w:rsidRPr="00543711" w:rsidRDefault="00A02674" w:rsidP="00A02674">
      <w:pPr>
        <w:rPr>
          <w:rFonts w:ascii="Times New Roman" w:eastAsia="DFKai-SB" w:hAnsi="Times New Roman" w:cs="Times New Roman"/>
          <w:b/>
        </w:rPr>
      </w:pPr>
      <w:proofErr w:type="spellStart"/>
      <w:r>
        <w:rPr>
          <w:rFonts w:ascii="Times New Roman" w:eastAsia="DFKai-SB" w:hAnsi="Times New Roman" w:cs="Times New Roman"/>
          <w:b/>
        </w:rPr>
        <w:t>S</w:t>
      </w:r>
      <w:r w:rsidRPr="00543711">
        <w:rPr>
          <w:rFonts w:ascii="Times New Roman" w:eastAsia="DFKai-SB" w:hAnsi="Times New Roman" w:cs="Times New Roman"/>
          <w:b/>
        </w:rPr>
        <w:t>Table</w:t>
      </w:r>
      <w:proofErr w:type="spellEnd"/>
      <w:r>
        <w:rPr>
          <w:rFonts w:ascii="Times New Roman" w:eastAsia="DFKai-SB" w:hAnsi="Times New Roman" w:cs="Times New Roman"/>
          <w:b/>
        </w:rPr>
        <w:t xml:space="preserve"> </w:t>
      </w:r>
      <w:r>
        <w:rPr>
          <w:rFonts w:ascii="Times New Roman" w:eastAsia="DFKai-SB" w:hAnsi="Times New Roman" w:cs="Times New Roman" w:hint="eastAsia"/>
          <w:b/>
        </w:rPr>
        <w:t>2</w:t>
      </w:r>
      <w:r w:rsidRPr="00543711">
        <w:rPr>
          <w:rFonts w:ascii="Times New Roman" w:eastAsia="DFKai-SB" w:hAnsi="Times New Roman" w:cs="Times New Roman"/>
          <w:b/>
        </w:rPr>
        <w:t xml:space="preserve"> Primers for qPCR </w:t>
      </w:r>
      <w:r>
        <w:rPr>
          <w:rFonts w:ascii="Times New Roman" w:eastAsia="DFKai-SB" w:hAnsi="Times New Roman" w:cs="Times New Roman"/>
          <w:b/>
        </w:rPr>
        <w:t xml:space="preserve">used </w:t>
      </w:r>
      <w:r w:rsidRPr="00543711">
        <w:rPr>
          <w:rFonts w:ascii="Times New Roman" w:eastAsia="DFKai-SB" w:hAnsi="Times New Roman" w:cs="Times New Roman"/>
          <w:b/>
        </w:rPr>
        <w:t>in this study</w:t>
      </w:r>
    </w:p>
    <w:tbl>
      <w:tblPr>
        <w:tblStyle w:val="af1"/>
        <w:tblW w:w="8454" w:type="dxa"/>
        <w:tblLook w:val="04A0" w:firstRow="1" w:lastRow="0" w:firstColumn="1" w:lastColumn="0" w:noHBand="0" w:noVBand="1"/>
      </w:tblPr>
      <w:tblGrid>
        <w:gridCol w:w="1750"/>
        <w:gridCol w:w="1300"/>
        <w:gridCol w:w="5391"/>
        <w:gridCol w:w="13"/>
      </w:tblGrid>
      <w:tr w:rsidR="00A02674" w:rsidRPr="00D608D1" w14:paraId="67B8611F" w14:textId="77777777" w:rsidTr="00C71406">
        <w:tc>
          <w:tcPr>
            <w:tcW w:w="1750" w:type="dxa"/>
          </w:tcPr>
          <w:p w14:paraId="33A0FFAF" w14:textId="77777777" w:rsidR="00A02674" w:rsidRPr="00D608D1" w:rsidRDefault="00A02674" w:rsidP="00C71406">
            <w:pPr>
              <w:rPr>
                <w:rFonts w:ascii="Times New Roman" w:eastAsia="DFKai-SB" w:hAnsi="Times New Roman" w:cs="Times New Roman"/>
                <w:b/>
                <w:szCs w:val="24"/>
              </w:rPr>
            </w:pPr>
            <w:r w:rsidRPr="00D608D1">
              <w:rPr>
                <w:rFonts w:ascii="Times New Roman" w:eastAsia="DFKai-SB" w:hAnsi="Times New Roman" w:cs="Times New Roman"/>
                <w:b/>
                <w:szCs w:val="24"/>
              </w:rPr>
              <w:t>qPCR primers</w:t>
            </w:r>
          </w:p>
        </w:tc>
        <w:tc>
          <w:tcPr>
            <w:tcW w:w="6704" w:type="dxa"/>
            <w:gridSpan w:val="3"/>
          </w:tcPr>
          <w:p w14:paraId="427D9B37" w14:textId="77777777" w:rsidR="00A02674" w:rsidRPr="00D608D1" w:rsidRDefault="00A02674" w:rsidP="00C71406">
            <w:pPr>
              <w:rPr>
                <w:rFonts w:ascii="Times New Roman" w:eastAsia="DFKai-SB" w:hAnsi="Times New Roman" w:cs="Times New Roman"/>
                <w:b/>
                <w:szCs w:val="24"/>
              </w:rPr>
            </w:pPr>
            <w:r w:rsidRPr="00D608D1">
              <w:rPr>
                <w:rFonts w:ascii="Times New Roman" w:eastAsia="DFKai-SB" w:hAnsi="Times New Roman" w:cs="Times New Roman"/>
                <w:b/>
                <w:szCs w:val="24"/>
              </w:rPr>
              <w:t>Primer sequences (5’-3’)</w:t>
            </w:r>
          </w:p>
        </w:tc>
      </w:tr>
      <w:tr w:rsidR="00A02674" w:rsidRPr="00D608D1" w14:paraId="7ABECE19" w14:textId="77777777" w:rsidTr="00C71406">
        <w:trPr>
          <w:gridAfter w:val="1"/>
          <w:wAfter w:w="13" w:type="dxa"/>
        </w:trPr>
        <w:tc>
          <w:tcPr>
            <w:tcW w:w="1750" w:type="dxa"/>
            <w:vMerge w:val="restart"/>
          </w:tcPr>
          <w:p w14:paraId="2772E1CB"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mOct4</w:t>
            </w:r>
          </w:p>
        </w:tc>
        <w:tc>
          <w:tcPr>
            <w:tcW w:w="1300" w:type="dxa"/>
          </w:tcPr>
          <w:p w14:paraId="7D4CE210"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Sense</w:t>
            </w:r>
          </w:p>
        </w:tc>
        <w:tc>
          <w:tcPr>
            <w:tcW w:w="5391" w:type="dxa"/>
          </w:tcPr>
          <w:p w14:paraId="09897E4C"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TCTTTCCACCAGGCCCCCGGCTC</w:t>
            </w:r>
          </w:p>
        </w:tc>
      </w:tr>
      <w:tr w:rsidR="00A02674" w:rsidRPr="00D608D1" w14:paraId="0DBF39A5" w14:textId="77777777" w:rsidTr="00C71406">
        <w:trPr>
          <w:gridAfter w:val="1"/>
          <w:wAfter w:w="13" w:type="dxa"/>
        </w:trPr>
        <w:tc>
          <w:tcPr>
            <w:tcW w:w="1750" w:type="dxa"/>
            <w:vMerge/>
          </w:tcPr>
          <w:p w14:paraId="04F58088" w14:textId="77777777" w:rsidR="00A02674" w:rsidRPr="00D608D1" w:rsidRDefault="00A02674" w:rsidP="00C71406">
            <w:pPr>
              <w:rPr>
                <w:rFonts w:ascii="Times New Roman" w:eastAsia="DFKai-SB" w:hAnsi="Times New Roman" w:cs="Times New Roman"/>
                <w:szCs w:val="24"/>
              </w:rPr>
            </w:pPr>
          </w:p>
        </w:tc>
        <w:tc>
          <w:tcPr>
            <w:tcW w:w="1300" w:type="dxa"/>
          </w:tcPr>
          <w:p w14:paraId="5950A72A"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Antisense</w:t>
            </w:r>
          </w:p>
        </w:tc>
        <w:tc>
          <w:tcPr>
            <w:tcW w:w="5391" w:type="dxa"/>
          </w:tcPr>
          <w:p w14:paraId="0629D439"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TGCGGGCGGACATGGGGAGATCC</w:t>
            </w:r>
          </w:p>
        </w:tc>
      </w:tr>
      <w:tr w:rsidR="00A02674" w:rsidRPr="00D608D1" w14:paraId="1EDD37E0" w14:textId="77777777" w:rsidTr="00C71406">
        <w:trPr>
          <w:gridAfter w:val="1"/>
          <w:wAfter w:w="13" w:type="dxa"/>
        </w:trPr>
        <w:tc>
          <w:tcPr>
            <w:tcW w:w="1750" w:type="dxa"/>
            <w:vMerge w:val="restart"/>
          </w:tcPr>
          <w:p w14:paraId="7C13257C"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mKlf4</w:t>
            </w:r>
          </w:p>
        </w:tc>
        <w:tc>
          <w:tcPr>
            <w:tcW w:w="1300" w:type="dxa"/>
          </w:tcPr>
          <w:p w14:paraId="05920F3F"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Sense</w:t>
            </w:r>
          </w:p>
        </w:tc>
        <w:tc>
          <w:tcPr>
            <w:tcW w:w="5391" w:type="dxa"/>
          </w:tcPr>
          <w:p w14:paraId="4F5F877A"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GCGAACTCACACAGGCGAGAAACC</w:t>
            </w:r>
          </w:p>
        </w:tc>
      </w:tr>
      <w:tr w:rsidR="00A02674" w:rsidRPr="00D608D1" w14:paraId="1589FA04" w14:textId="77777777" w:rsidTr="00C71406">
        <w:trPr>
          <w:gridAfter w:val="1"/>
          <w:wAfter w:w="13" w:type="dxa"/>
        </w:trPr>
        <w:tc>
          <w:tcPr>
            <w:tcW w:w="1750" w:type="dxa"/>
            <w:vMerge/>
          </w:tcPr>
          <w:p w14:paraId="27B55D13" w14:textId="77777777" w:rsidR="00A02674" w:rsidRPr="00D608D1" w:rsidRDefault="00A02674" w:rsidP="00C71406">
            <w:pPr>
              <w:rPr>
                <w:rFonts w:ascii="Times New Roman" w:eastAsia="DFKai-SB" w:hAnsi="Times New Roman" w:cs="Times New Roman"/>
                <w:szCs w:val="24"/>
              </w:rPr>
            </w:pPr>
          </w:p>
        </w:tc>
        <w:tc>
          <w:tcPr>
            <w:tcW w:w="1300" w:type="dxa"/>
          </w:tcPr>
          <w:p w14:paraId="73C06D6D"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Antisense</w:t>
            </w:r>
          </w:p>
        </w:tc>
        <w:tc>
          <w:tcPr>
            <w:tcW w:w="5391" w:type="dxa"/>
          </w:tcPr>
          <w:p w14:paraId="3832F266"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TCGCTTCCTCTTCCTCCGACACA</w:t>
            </w:r>
          </w:p>
        </w:tc>
      </w:tr>
      <w:tr w:rsidR="00A02674" w:rsidRPr="00D608D1" w14:paraId="4204F7AB" w14:textId="77777777" w:rsidTr="00C71406">
        <w:trPr>
          <w:gridAfter w:val="1"/>
          <w:wAfter w:w="13" w:type="dxa"/>
        </w:trPr>
        <w:tc>
          <w:tcPr>
            <w:tcW w:w="1750" w:type="dxa"/>
            <w:vMerge w:val="restart"/>
          </w:tcPr>
          <w:p w14:paraId="69491F73"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mSox2</w:t>
            </w:r>
          </w:p>
        </w:tc>
        <w:tc>
          <w:tcPr>
            <w:tcW w:w="1300" w:type="dxa"/>
          </w:tcPr>
          <w:p w14:paraId="3548813A"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Sense</w:t>
            </w:r>
          </w:p>
        </w:tc>
        <w:tc>
          <w:tcPr>
            <w:tcW w:w="5391" w:type="dxa"/>
          </w:tcPr>
          <w:p w14:paraId="399270FA"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TAGAGCTAGACTCCGGGCGATGA</w:t>
            </w:r>
          </w:p>
        </w:tc>
      </w:tr>
      <w:tr w:rsidR="00A02674" w:rsidRPr="00D608D1" w14:paraId="2FE8E364" w14:textId="77777777" w:rsidTr="00C71406">
        <w:trPr>
          <w:gridAfter w:val="1"/>
          <w:wAfter w:w="13" w:type="dxa"/>
        </w:trPr>
        <w:tc>
          <w:tcPr>
            <w:tcW w:w="1750" w:type="dxa"/>
            <w:vMerge/>
          </w:tcPr>
          <w:p w14:paraId="539E3496" w14:textId="77777777" w:rsidR="00A02674" w:rsidRPr="00D608D1" w:rsidRDefault="00A02674" w:rsidP="00C71406">
            <w:pPr>
              <w:rPr>
                <w:rFonts w:ascii="Times New Roman" w:eastAsia="DFKai-SB" w:hAnsi="Times New Roman" w:cs="Times New Roman"/>
                <w:szCs w:val="24"/>
              </w:rPr>
            </w:pPr>
          </w:p>
        </w:tc>
        <w:tc>
          <w:tcPr>
            <w:tcW w:w="1300" w:type="dxa"/>
          </w:tcPr>
          <w:p w14:paraId="775433AF"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Antisense</w:t>
            </w:r>
          </w:p>
        </w:tc>
        <w:tc>
          <w:tcPr>
            <w:tcW w:w="5391" w:type="dxa"/>
          </w:tcPr>
          <w:p w14:paraId="744FAE91"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TTGCCTTAAACAAGACCACGAAA</w:t>
            </w:r>
          </w:p>
        </w:tc>
      </w:tr>
      <w:tr w:rsidR="00A02674" w:rsidRPr="00D608D1" w14:paraId="75405F2C" w14:textId="77777777" w:rsidTr="00C71406">
        <w:trPr>
          <w:gridAfter w:val="1"/>
          <w:wAfter w:w="13" w:type="dxa"/>
        </w:trPr>
        <w:tc>
          <w:tcPr>
            <w:tcW w:w="1750" w:type="dxa"/>
            <w:vMerge w:val="restart"/>
          </w:tcPr>
          <w:p w14:paraId="146850C4" w14:textId="77777777" w:rsidR="00A02674" w:rsidRPr="00D608D1" w:rsidRDefault="00A02674" w:rsidP="00C71406">
            <w:pPr>
              <w:rPr>
                <w:rFonts w:ascii="Times New Roman" w:eastAsia="DFKai-SB" w:hAnsi="Times New Roman" w:cs="Times New Roman"/>
                <w:szCs w:val="24"/>
              </w:rPr>
            </w:pPr>
            <w:proofErr w:type="spellStart"/>
            <w:r w:rsidRPr="00D608D1">
              <w:rPr>
                <w:rFonts w:ascii="Times New Roman" w:eastAsia="DFKai-SB" w:hAnsi="Times New Roman" w:cs="Times New Roman"/>
                <w:szCs w:val="24"/>
              </w:rPr>
              <w:lastRenderedPageBreak/>
              <w:t>mcMyc</w:t>
            </w:r>
            <w:proofErr w:type="spellEnd"/>
          </w:p>
        </w:tc>
        <w:tc>
          <w:tcPr>
            <w:tcW w:w="1300" w:type="dxa"/>
          </w:tcPr>
          <w:p w14:paraId="00EF3617"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Sense</w:t>
            </w:r>
          </w:p>
        </w:tc>
        <w:tc>
          <w:tcPr>
            <w:tcW w:w="5391" w:type="dxa"/>
          </w:tcPr>
          <w:p w14:paraId="73FABD62"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TGACCTAACTCGAGGAGGAGCTGGAATC</w:t>
            </w:r>
          </w:p>
        </w:tc>
      </w:tr>
      <w:tr w:rsidR="00A02674" w:rsidRPr="00D608D1" w14:paraId="2BEDDC5C" w14:textId="77777777" w:rsidTr="00C71406">
        <w:trPr>
          <w:gridAfter w:val="1"/>
          <w:wAfter w:w="13" w:type="dxa"/>
        </w:trPr>
        <w:tc>
          <w:tcPr>
            <w:tcW w:w="1750" w:type="dxa"/>
            <w:vMerge/>
          </w:tcPr>
          <w:p w14:paraId="4190090E" w14:textId="77777777" w:rsidR="00A02674" w:rsidRPr="00D608D1" w:rsidRDefault="00A02674" w:rsidP="00C71406">
            <w:pPr>
              <w:rPr>
                <w:rFonts w:ascii="Times New Roman" w:eastAsia="DFKai-SB" w:hAnsi="Times New Roman" w:cs="Times New Roman"/>
                <w:szCs w:val="24"/>
              </w:rPr>
            </w:pPr>
          </w:p>
        </w:tc>
        <w:tc>
          <w:tcPr>
            <w:tcW w:w="1300" w:type="dxa"/>
          </w:tcPr>
          <w:p w14:paraId="4DB8317B"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Antisense</w:t>
            </w:r>
          </w:p>
        </w:tc>
        <w:tc>
          <w:tcPr>
            <w:tcW w:w="5391" w:type="dxa"/>
          </w:tcPr>
          <w:p w14:paraId="2E4F1BE5"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AAGTTTGAGGCAGTTAAAATTATGGCTGAAGC</w:t>
            </w:r>
          </w:p>
        </w:tc>
      </w:tr>
      <w:tr w:rsidR="00A02674" w:rsidRPr="00D608D1" w14:paraId="0169811C" w14:textId="77777777" w:rsidTr="00C71406">
        <w:trPr>
          <w:gridAfter w:val="1"/>
          <w:wAfter w:w="13" w:type="dxa"/>
        </w:trPr>
        <w:tc>
          <w:tcPr>
            <w:tcW w:w="1750" w:type="dxa"/>
            <w:vMerge w:val="restart"/>
          </w:tcPr>
          <w:p w14:paraId="5F2B89CA" w14:textId="77777777" w:rsidR="00A02674" w:rsidRPr="00D608D1" w:rsidRDefault="00A02674" w:rsidP="00C71406">
            <w:pPr>
              <w:rPr>
                <w:rFonts w:ascii="Times New Roman" w:eastAsia="DFKai-SB" w:hAnsi="Times New Roman" w:cs="Times New Roman"/>
                <w:szCs w:val="24"/>
              </w:rPr>
            </w:pPr>
            <w:proofErr w:type="spellStart"/>
            <w:r w:rsidRPr="00D608D1">
              <w:rPr>
                <w:rFonts w:ascii="Times New Roman" w:eastAsia="DFKai-SB" w:hAnsi="Times New Roman" w:cs="Times New Roman"/>
                <w:szCs w:val="24"/>
              </w:rPr>
              <w:t>mNanog</w:t>
            </w:r>
            <w:proofErr w:type="spellEnd"/>
          </w:p>
        </w:tc>
        <w:tc>
          <w:tcPr>
            <w:tcW w:w="1300" w:type="dxa"/>
          </w:tcPr>
          <w:p w14:paraId="2451F874"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Sense</w:t>
            </w:r>
          </w:p>
        </w:tc>
        <w:tc>
          <w:tcPr>
            <w:tcW w:w="5391" w:type="dxa"/>
          </w:tcPr>
          <w:p w14:paraId="77B54D75"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TGGGTCTGCTACTGAGATGCTCTG</w:t>
            </w:r>
          </w:p>
        </w:tc>
      </w:tr>
      <w:tr w:rsidR="00A02674" w:rsidRPr="00D608D1" w14:paraId="13C467EF" w14:textId="77777777" w:rsidTr="00C71406">
        <w:trPr>
          <w:gridAfter w:val="1"/>
          <w:wAfter w:w="13" w:type="dxa"/>
        </w:trPr>
        <w:tc>
          <w:tcPr>
            <w:tcW w:w="1750" w:type="dxa"/>
            <w:vMerge/>
          </w:tcPr>
          <w:p w14:paraId="478ACF89" w14:textId="77777777" w:rsidR="00A02674" w:rsidRPr="00D608D1" w:rsidRDefault="00A02674" w:rsidP="00C71406">
            <w:pPr>
              <w:rPr>
                <w:rFonts w:ascii="Times New Roman" w:eastAsia="DFKai-SB" w:hAnsi="Times New Roman" w:cs="Times New Roman"/>
                <w:szCs w:val="24"/>
              </w:rPr>
            </w:pPr>
          </w:p>
        </w:tc>
        <w:tc>
          <w:tcPr>
            <w:tcW w:w="1300" w:type="dxa"/>
          </w:tcPr>
          <w:p w14:paraId="334895BC"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Antisense</w:t>
            </w:r>
          </w:p>
        </w:tc>
        <w:tc>
          <w:tcPr>
            <w:tcW w:w="5391" w:type="dxa"/>
          </w:tcPr>
          <w:p w14:paraId="02A51FDF"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CAACCACTGGTTTTTCTGCCACCG</w:t>
            </w:r>
          </w:p>
        </w:tc>
      </w:tr>
      <w:tr w:rsidR="00A02674" w:rsidRPr="00D608D1" w14:paraId="658046A8" w14:textId="77777777" w:rsidTr="00C71406">
        <w:trPr>
          <w:gridAfter w:val="1"/>
          <w:wAfter w:w="13" w:type="dxa"/>
        </w:trPr>
        <w:tc>
          <w:tcPr>
            <w:tcW w:w="1750" w:type="dxa"/>
            <w:vMerge w:val="restart"/>
          </w:tcPr>
          <w:p w14:paraId="70D3FEF6" w14:textId="77777777" w:rsidR="00A02674" w:rsidRPr="00D608D1" w:rsidRDefault="00A02674" w:rsidP="00C71406">
            <w:pPr>
              <w:rPr>
                <w:rFonts w:ascii="Times New Roman" w:eastAsia="DFKai-SB" w:hAnsi="Times New Roman" w:cs="Times New Roman"/>
                <w:szCs w:val="24"/>
              </w:rPr>
            </w:pPr>
            <w:proofErr w:type="spellStart"/>
            <w:r w:rsidRPr="00D608D1">
              <w:rPr>
                <w:rFonts w:ascii="Times New Roman" w:eastAsia="DFKai-SB" w:hAnsi="Times New Roman" w:cs="Times New Roman"/>
                <w:szCs w:val="24"/>
              </w:rPr>
              <w:t>mGAPDH</w:t>
            </w:r>
            <w:proofErr w:type="spellEnd"/>
          </w:p>
        </w:tc>
        <w:tc>
          <w:tcPr>
            <w:tcW w:w="1300" w:type="dxa"/>
          </w:tcPr>
          <w:p w14:paraId="0FE90A9F"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Sense</w:t>
            </w:r>
          </w:p>
        </w:tc>
        <w:tc>
          <w:tcPr>
            <w:tcW w:w="5391" w:type="dxa"/>
          </w:tcPr>
          <w:p w14:paraId="7A4934EC"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ACCACAGTCCATGCCATCAC</w:t>
            </w:r>
          </w:p>
        </w:tc>
      </w:tr>
      <w:tr w:rsidR="00A02674" w:rsidRPr="00D608D1" w14:paraId="76BF5449" w14:textId="77777777" w:rsidTr="00C71406">
        <w:trPr>
          <w:gridAfter w:val="1"/>
          <w:wAfter w:w="13" w:type="dxa"/>
        </w:trPr>
        <w:tc>
          <w:tcPr>
            <w:tcW w:w="1750" w:type="dxa"/>
            <w:vMerge/>
          </w:tcPr>
          <w:p w14:paraId="05237DDE" w14:textId="77777777" w:rsidR="00A02674" w:rsidRPr="00D608D1" w:rsidRDefault="00A02674" w:rsidP="00C71406">
            <w:pPr>
              <w:rPr>
                <w:rFonts w:ascii="Times New Roman" w:eastAsia="DFKai-SB" w:hAnsi="Times New Roman" w:cs="Times New Roman"/>
                <w:szCs w:val="24"/>
              </w:rPr>
            </w:pPr>
          </w:p>
        </w:tc>
        <w:tc>
          <w:tcPr>
            <w:tcW w:w="1300" w:type="dxa"/>
          </w:tcPr>
          <w:p w14:paraId="3DA0512A"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Antisense</w:t>
            </w:r>
          </w:p>
        </w:tc>
        <w:tc>
          <w:tcPr>
            <w:tcW w:w="5391" w:type="dxa"/>
          </w:tcPr>
          <w:p w14:paraId="4A5695D8" w14:textId="77777777" w:rsidR="00A02674" w:rsidRPr="00D608D1" w:rsidRDefault="00A02674" w:rsidP="00C71406">
            <w:pPr>
              <w:rPr>
                <w:rFonts w:ascii="Times New Roman" w:eastAsia="DFKai-SB" w:hAnsi="Times New Roman" w:cs="Times New Roman"/>
                <w:szCs w:val="24"/>
              </w:rPr>
            </w:pPr>
            <w:r w:rsidRPr="00D608D1">
              <w:rPr>
                <w:rFonts w:ascii="Times New Roman" w:eastAsia="DFKai-SB" w:hAnsi="Times New Roman" w:cs="Times New Roman"/>
                <w:szCs w:val="24"/>
              </w:rPr>
              <w:t>TCCACCACCCTGTTGCTGTA</w:t>
            </w:r>
          </w:p>
        </w:tc>
      </w:tr>
    </w:tbl>
    <w:p w14:paraId="372C14B4" w14:textId="77777777" w:rsidR="00A02674" w:rsidRDefault="00A02674" w:rsidP="005443C3">
      <w:pPr>
        <w:rPr>
          <w:rFonts w:ascii="Times New Roman" w:hAnsi="Times New Roman" w:cs="Times New Roman"/>
        </w:rPr>
      </w:pPr>
    </w:p>
    <w:p w14:paraId="263CD247" w14:textId="77777777" w:rsidR="00A02674" w:rsidRPr="00A02674" w:rsidRDefault="00A02674" w:rsidP="005443C3">
      <w:pPr>
        <w:rPr>
          <w:rFonts w:ascii="Times New Roman" w:hAnsi="Times New Roman" w:cs="Times New Roman"/>
        </w:rPr>
      </w:pPr>
    </w:p>
    <w:p w14:paraId="103E6454" w14:textId="5FFD2D5C" w:rsidR="005443C3" w:rsidRPr="003C64DC" w:rsidRDefault="005443C3" w:rsidP="005443C3">
      <w:pPr>
        <w:widowControl/>
        <w:spacing w:after="0" w:line="360" w:lineRule="auto"/>
        <w:jc w:val="both"/>
        <w:rPr>
          <w:rFonts w:ascii="Times New Roman" w:hAnsi="Times New Roman" w:cs="Times New Roman"/>
          <w:bCs/>
          <w:sz w:val="24"/>
        </w:rPr>
      </w:pPr>
      <w:r w:rsidRPr="00543711">
        <w:rPr>
          <w:rFonts w:ascii="Times New Roman" w:eastAsia="DFKai-SB" w:hAnsi="Times New Roman" w:cs="Times New Roman"/>
        </w:rPr>
        <w:br w:type="page"/>
      </w:r>
    </w:p>
    <w:p w14:paraId="1E5AB847" w14:textId="77777777" w:rsidR="003673C4" w:rsidRPr="002053CE" w:rsidRDefault="003673C4" w:rsidP="002053CE">
      <w:pPr>
        <w:widowControl/>
        <w:spacing w:line="240" w:lineRule="auto"/>
        <w:jc w:val="both"/>
        <w:rPr>
          <w:rFonts w:ascii="Times New Roman" w:eastAsia="游ゴシック" w:hAnsi="Times New Roman" w:cs="Times New Roman"/>
          <w:b/>
          <w:sz w:val="24"/>
          <w:lang w:val="en-AU"/>
        </w:rPr>
      </w:pPr>
      <w:r w:rsidRPr="002053CE">
        <w:rPr>
          <w:rFonts w:ascii="Times New Roman" w:eastAsia="DFKai-SB" w:hAnsi="Times New Roman" w:cs="Times New Roman"/>
          <w:b/>
          <w:sz w:val="24"/>
          <w:lang w:val="en-AU"/>
        </w:rPr>
        <w:lastRenderedPageBreak/>
        <w:t>References</w:t>
      </w:r>
    </w:p>
    <w:p w14:paraId="23024A4D"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w:t>
      </w:r>
      <w:r w:rsidRPr="002053CE">
        <w:rPr>
          <w:rFonts w:ascii="Times New Roman" w:hAnsi="Times New Roman" w:cs="Times New Roman"/>
          <w:sz w:val="24"/>
          <w:szCs w:val="24"/>
        </w:rPr>
        <w:tab/>
        <w:t xml:space="preserve">Hatten ME, Heintz N. Mechanisms of neural patterning and specification in the developing cerebellum. </w:t>
      </w:r>
      <w:r w:rsidRPr="002053CE">
        <w:rPr>
          <w:rFonts w:ascii="Times New Roman" w:hAnsi="Times New Roman" w:cs="Times New Roman"/>
          <w:i/>
          <w:sz w:val="24"/>
          <w:szCs w:val="24"/>
        </w:rPr>
        <w:t>Annu Rev Neurosci</w:t>
      </w:r>
      <w:r w:rsidRPr="002053CE">
        <w:rPr>
          <w:rFonts w:ascii="Times New Roman" w:hAnsi="Times New Roman" w:cs="Times New Roman"/>
          <w:sz w:val="24"/>
          <w:szCs w:val="24"/>
        </w:rPr>
        <w:t xml:space="preserve"> 1995, </w:t>
      </w:r>
      <w:r w:rsidRPr="002053CE">
        <w:rPr>
          <w:rFonts w:ascii="Times New Roman" w:hAnsi="Times New Roman" w:cs="Times New Roman"/>
          <w:b/>
          <w:sz w:val="24"/>
          <w:szCs w:val="24"/>
        </w:rPr>
        <w:t>18</w:t>
      </w:r>
      <w:r w:rsidRPr="002053CE">
        <w:rPr>
          <w:rFonts w:ascii="Times New Roman" w:hAnsi="Times New Roman" w:cs="Times New Roman"/>
          <w:bCs/>
          <w:sz w:val="24"/>
          <w:szCs w:val="24"/>
        </w:rPr>
        <w:t xml:space="preserve">: </w:t>
      </w:r>
      <w:r w:rsidRPr="002053CE">
        <w:rPr>
          <w:rFonts w:ascii="Times New Roman" w:hAnsi="Times New Roman" w:cs="Times New Roman"/>
          <w:sz w:val="24"/>
          <w:szCs w:val="24"/>
        </w:rPr>
        <w:t>385-408.</w:t>
      </w:r>
    </w:p>
    <w:p w14:paraId="29E92DFC"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7195F75B"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w:t>
      </w:r>
      <w:r w:rsidRPr="002053CE">
        <w:rPr>
          <w:rFonts w:ascii="Times New Roman" w:hAnsi="Times New Roman" w:cs="Times New Roman"/>
          <w:sz w:val="24"/>
          <w:szCs w:val="24"/>
        </w:rPr>
        <w:tab/>
        <w:t xml:space="preserve">Okano-Uchida T, Himi T, Komiya Y, Ishizaki Y. Cerebellar granule cell precursors can differentiate into astroglial cells. </w:t>
      </w:r>
      <w:r w:rsidRPr="002053CE">
        <w:rPr>
          <w:rFonts w:ascii="Times New Roman" w:hAnsi="Times New Roman" w:cs="Times New Roman"/>
          <w:i/>
          <w:sz w:val="24"/>
          <w:szCs w:val="24"/>
        </w:rPr>
        <w:t>Proceedings of the National Academy of Sciences of the United States of America</w:t>
      </w:r>
      <w:r w:rsidRPr="002053CE">
        <w:rPr>
          <w:rFonts w:ascii="Times New Roman" w:hAnsi="Times New Roman" w:cs="Times New Roman"/>
          <w:sz w:val="24"/>
          <w:szCs w:val="24"/>
        </w:rPr>
        <w:t xml:space="preserve"> 2004, </w:t>
      </w:r>
      <w:r w:rsidRPr="002053CE">
        <w:rPr>
          <w:rFonts w:ascii="Times New Roman" w:hAnsi="Times New Roman" w:cs="Times New Roman"/>
          <w:b/>
          <w:sz w:val="24"/>
          <w:szCs w:val="24"/>
        </w:rPr>
        <w:t>101</w:t>
      </w:r>
      <w:r w:rsidRPr="002053CE">
        <w:rPr>
          <w:rFonts w:ascii="Times New Roman" w:hAnsi="Times New Roman" w:cs="Times New Roman"/>
          <w:sz w:val="24"/>
          <w:szCs w:val="24"/>
        </w:rPr>
        <w:t>(5)</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1211-1216.</w:t>
      </w:r>
    </w:p>
    <w:p w14:paraId="213F63F5"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17EA7843"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w:t>
      </w:r>
      <w:r w:rsidRPr="002053CE">
        <w:rPr>
          <w:rFonts w:ascii="Times New Roman" w:hAnsi="Times New Roman" w:cs="Times New Roman"/>
          <w:sz w:val="24"/>
          <w:szCs w:val="24"/>
        </w:rPr>
        <w:tab/>
        <w:t>Ben-Arie N, Bellen HJ, Armstrong DL, McCall AE, Gordadze PR, Guo Q</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Math1 is essential for genesis of cerebellar granule neurons. </w:t>
      </w:r>
      <w:r w:rsidRPr="002053CE">
        <w:rPr>
          <w:rFonts w:ascii="Times New Roman" w:hAnsi="Times New Roman" w:cs="Times New Roman"/>
          <w:i/>
          <w:sz w:val="24"/>
          <w:szCs w:val="24"/>
        </w:rPr>
        <w:t>Nature</w:t>
      </w:r>
      <w:r w:rsidRPr="002053CE">
        <w:rPr>
          <w:rFonts w:ascii="Times New Roman" w:hAnsi="Times New Roman" w:cs="Times New Roman"/>
          <w:sz w:val="24"/>
          <w:szCs w:val="24"/>
        </w:rPr>
        <w:t xml:space="preserve"> 1997, </w:t>
      </w:r>
      <w:r w:rsidRPr="002053CE">
        <w:rPr>
          <w:rFonts w:ascii="Times New Roman" w:hAnsi="Times New Roman" w:cs="Times New Roman"/>
          <w:b/>
          <w:sz w:val="24"/>
          <w:szCs w:val="24"/>
        </w:rPr>
        <w:t>390</w:t>
      </w:r>
      <w:r w:rsidRPr="002053CE">
        <w:rPr>
          <w:rFonts w:ascii="Times New Roman" w:hAnsi="Times New Roman" w:cs="Times New Roman"/>
          <w:sz w:val="24"/>
          <w:szCs w:val="24"/>
        </w:rPr>
        <w:t>(6656)</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169-172.</w:t>
      </w:r>
    </w:p>
    <w:p w14:paraId="1914560B"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3C35A43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4.</w:t>
      </w:r>
      <w:r w:rsidRPr="002053CE">
        <w:rPr>
          <w:rFonts w:ascii="Times New Roman" w:hAnsi="Times New Roman" w:cs="Times New Roman"/>
          <w:sz w:val="24"/>
          <w:szCs w:val="24"/>
        </w:rPr>
        <w:tab/>
        <w:t xml:space="preserve">Su H-L, Muguruma K, Matsuo-Takasaki M, Kengaku M, Watanabe K, Sasai Y. Generation of cerebellar neuron precursors from embryonic stem cells. </w:t>
      </w:r>
      <w:r w:rsidRPr="002053CE">
        <w:rPr>
          <w:rFonts w:ascii="Times New Roman" w:hAnsi="Times New Roman" w:cs="Times New Roman"/>
          <w:i/>
          <w:sz w:val="24"/>
          <w:szCs w:val="24"/>
        </w:rPr>
        <w:t>Developmental Biology</w:t>
      </w:r>
      <w:r w:rsidRPr="002053CE">
        <w:rPr>
          <w:rFonts w:ascii="Times New Roman" w:hAnsi="Times New Roman" w:cs="Times New Roman"/>
          <w:sz w:val="24"/>
          <w:szCs w:val="24"/>
        </w:rPr>
        <w:t xml:space="preserve"> 2006, </w:t>
      </w:r>
      <w:r w:rsidRPr="002053CE">
        <w:rPr>
          <w:rFonts w:ascii="Times New Roman" w:hAnsi="Times New Roman" w:cs="Times New Roman"/>
          <w:b/>
          <w:sz w:val="24"/>
          <w:szCs w:val="24"/>
        </w:rPr>
        <w:t>290</w:t>
      </w:r>
      <w:r w:rsidRPr="002053CE">
        <w:rPr>
          <w:rFonts w:ascii="Times New Roman" w:hAnsi="Times New Roman" w:cs="Times New Roman"/>
          <w:sz w:val="24"/>
          <w:szCs w:val="24"/>
        </w:rPr>
        <w:t>(2)</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287-296.</w:t>
      </w:r>
    </w:p>
    <w:p w14:paraId="70E978A4"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47C6214A"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5.</w:t>
      </w:r>
      <w:r w:rsidRPr="002053CE">
        <w:rPr>
          <w:rFonts w:ascii="Times New Roman" w:hAnsi="Times New Roman" w:cs="Times New Roman"/>
          <w:sz w:val="24"/>
          <w:szCs w:val="24"/>
        </w:rPr>
        <w:tab/>
        <w:t xml:space="preserve">Wichterle H, Lieberam I, Porter JA, Jessell TM. Directed Differentiation of Embryonic Stem Cells into Motor Neurons. </w:t>
      </w:r>
      <w:r w:rsidRPr="002053CE">
        <w:rPr>
          <w:rFonts w:ascii="Times New Roman" w:hAnsi="Times New Roman" w:cs="Times New Roman"/>
          <w:i/>
          <w:sz w:val="24"/>
          <w:szCs w:val="24"/>
        </w:rPr>
        <w:t>Cell</w:t>
      </w:r>
      <w:r w:rsidRPr="002053CE">
        <w:rPr>
          <w:rFonts w:ascii="Times New Roman" w:hAnsi="Times New Roman" w:cs="Times New Roman"/>
          <w:sz w:val="24"/>
          <w:szCs w:val="24"/>
        </w:rPr>
        <w:t xml:space="preserve"> 2002, </w:t>
      </w:r>
      <w:r w:rsidRPr="002053CE">
        <w:rPr>
          <w:rFonts w:ascii="Times New Roman" w:hAnsi="Times New Roman" w:cs="Times New Roman"/>
          <w:b/>
          <w:sz w:val="24"/>
          <w:szCs w:val="24"/>
        </w:rPr>
        <w:t>110</w:t>
      </w:r>
      <w:r w:rsidRPr="002053CE">
        <w:rPr>
          <w:rFonts w:ascii="Times New Roman" w:hAnsi="Times New Roman" w:cs="Times New Roman"/>
          <w:sz w:val="24"/>
          <w:szCs w:val="24"/>
        </w:rPr>
        <w:t>(3)</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385-397.</w:t>
      </w:r>
    </w:p>
    <w:p w14:paraId="16F7FB83"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42788C15"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6.</w:t>
      </w:r>
      <w:r w:rsidRPr="002053CE">
        <w:rPr>
          <w:rFonts w:ascii="Times New Roman" w:hAnsi="Times New Roman" w:cs="Times New Roman"/>
          <w:sz w:val="24"/>
          <w:szCs w:val="24"/>
        </w:rPr>
        <w:tab/>
        <w:t>Tao O, Shimazaki T, Okada Y, Naka H, Kohda K, Yuzaki M</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Efficient generation of mature cerebellar Purkinje cells from mouse embryonic stem cells. </w:t>
      </w:r>
      <w:r w:rsidRPr="002053CE">
        <w:rPr>
          <w:rFonts w:ascii="Times New Roman" w:hAnsi="Times New Roman" w:cs="Times New Roman"/>
          <w:i/>
          <w:sz w:val="24"/>
          <w:szCs w:val="24"/>
        </w:rPr>
        <w:t>J Neurosci Res</w:t>
      </w:r>
      <w:r w:rsidRPr="002053CE">
        <w:rPr>
          <w:rFonts w:ascii="Times New Roman" w:hAnsi="Times New Roman" w:cs="Times New Roman"/>
          <w:sz w:val="24"/>
          <w:szCs w:val="24"/>
        </w:rPr>
        <w:t xml:space="preserve"> 2010, </w:t>
      </w:r>
      <w:r w:rsidRPr="002053CE">
        <w:rPr>
          <w:rFonts w:ascii="Times New Roman" w:hAnsi="Times New Roman" w:cs="Times New Roman"/>
          <w:b/>
          <w:sz w:val="24"/>
          <w:szCs w:val="24"/>
        </w:rPr>
        <w:t>88</w:t>
      </w:r>
      <w:r w:rsidRPr="002053CE">
        <w:rPr>
          <w:rFonts w:ascii="Times New Roman" w:hAnsi="Times New Roman" w:cs="Times New Roman"/>
          <w:sz w:val="24"/>
          <w:szCs w:val="24"/>
        </w:rPr>
        <w:t>(2)</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234-247.</w:t>
      </w:r>
    </w:p>
    <w:p w14:paraId="25A2E403"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75120D85"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7.</w:t>
      </w:r>
      <w:r w:rsidRPr="002053CE">
        <w:rPr>
          <w:rFonts w:ascii="Times New Roman" w:hAnsi="Times New Roman" w:cs="Times New Roman"/>
          <w:sz w:val="24"/>
          <w:szCs w:val="24"/>
        </w:rPr>
        <w:tab/>
        <w:t xml:space="preserve">Muguruma K, Nishiyama A, Kawakami H, Hashimoto K, Sasai Y. Self-organization of polarized cerebellar tissue in 3D culture of human pluripotent stem cells. </w:t>
      </w:r>
      <w:r w:rsidRPr="002053CE">
        <w:rPr>
          <w:rFonts w:ascii="Times New Roman" w:hAnsi="Times New Roman" w:cs="Times New Roman"/>
          <w:i/>
          <w:sz w:val="24"/>
          <w:szCs w:val="24"/>
        </w:rPr>
        <w:t>Cell Rep</w:t>
      </w:r>
      <w:r w:rsidRPr="002053CE">
        <w:rPr>
          <w:rFonts w:ascii="Times New Roman" w:hAnsi="Times New Roman" w:cs="Times New Roman"/>
          <w:sz w:val="24"/>
          <w:szCs w:val="24"/>
        </w:rPr>
        <w:t xml:space="preserve"> 2015, </w:t>
      </w:r>
      <w:r w:rsidRPr="002053CE">
        <w:rPr>
          <w:rFonts w:ascii="Times New Roman" w:hAnsi="Times New Roman" w:cs="Times New Roman"/>
          <w:b/>
          <w:sz w:val="24"/>
          <w:szCs w:val="24"/>
        </w:rPr>
        <w:t>10</w:t>
      </w:r>
      <w:r w:rsidRPr="002053CE">
        <w:rPr>
          <w:rFonts w:ascii="Times New Roman" w:hAnsi="Times New Roman" w:cs="Times New Roman"/>
          <w:sz w:val="24"/>
          <w:szCs w:val="24"/>
        </w:rPr>
        <w:t>(4)</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537-550.</w:t>
      </w:r>
    </w:p>
    <w:p w14:paraId="509D9DA1"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49B4FC22"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8.</w:t>
      </w:r>
      <w:r w:rsidRPr="002053CE">
        <w:rPr>
          <w:rFonts w:ascii="Times New Roman" w:hAnsi="Times New Roman" w:cs="Times New Roman"/>
          <w:sz w:val="24"/>
          <w:szCs w:val="24"/>
        </w:rPr>
        <w:tab/>
        <w:t xml:space="preserve">Muguruma K. Self-Organized Cerebellar Tissue from Human Pluripotent Stem Cells and Disease Modeling with Patient-Derived iPSCs. </w:t>
      </w:r>
      <w:r w:rsidRPr="002053CE">
        <w:rPr>
          <w:rFonts w:ascii="Times New Roman" w:hAnsi="Times New Roman" w:cs="Times New Roman"/>
          <w:i/>
          <w:sz w:val="24"/>
          <w:szCs w:val="24"/>
        </w:rPr>
        <w:t>Cerebellum</w:t>
      </w:r>
      <w:r w:rsidRPr="002053CE">
        <w:rPr>
          <w:rFonts w:ascii="Times New Roman" w:hAnsi="Times New Roman" w:cs="Times New Roman"/>
          <w:sz w:val="24"/>
          <w:szCs w:val="24"/>
        </w:rPr>
        <w:t xml:space="preserve"> 2018, </w:t>
      </w:r>
      <w:r w:rsidRPr="002053CE">
        <w:rPr>
          <w:rFonts w:ascii="Times New Roman" w:hAnsi="Times New Roman" w:cs="Times New Roman"/>
          <w:b/>
          <w:sz w:val="24"/>
          <w:szCs w:val="24"/>
        </w:rPr>
        <w:t>17</w:t>
      </w:r>
      <w:r w:rsidRPr="002053CE">
        <w:rPr>
          <w:rFonts w:ascii="Times New Roman" w:hAnsi="Times New Roman" w:cs="Times New Roman"/>
          <w:sz w:val="24"/>
          <w:szCs w:val="24"/>
        </w:rPr>
        <w:t>(1)</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37-41.</w:t>
      </w:r>
    </w:p>
    <w:p w14:paraId="3F398B9A"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1DAD7853"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9.</w:t>
      </w:r>
      <w:r w:rsidRPr="002053CE">
        <w:rPr>
          <w:rFonts w:ascii="Times New Roman" w:hAnsi="Times New Roman" w:cs="Times New Roman"/>
          <w:sz w:val="24"/>
          <w:szCs w:val="24"/>
        </w:rPr>
        <w:tab/>
        <w:t xml:space="preserve">Ishida Y, Kawakami H, Kitajima H, Nishiyama A, Sasai Y, Inoue H, Muguruma K. Vulnerability of Purkinje Cells Generated from Spinocerebellar Ataxia Type 6 Patient-Derived iPSCs. </w:t>
      </w:r>
      <w:r w:rsidRPr="002053CE">
        <w:rPr>
          <w:rFonts w:ascii="Times New Roman" w:hAnsi="Times New Roman" w:cs="Times New Roman"/>
          <w:i/>
          <w:sz w:val="24"/>
          <w:szCs w:val="24"/>
        </w:rPr>
        <w:t>Cell Rep</w:t>
      </w:r>
      <w:r w:rsidRPr="002053CE">
        <w:rPr>
          <w:rFonts w:ascii="Times New Roman" w:hAnsi="Times New Roman" w:cs="Times New Roman"/>
          <w:sz w:val="24"/>
          <w:szCs w:val="24"/>
        </w:rPr>
        <w:t xml:space="preserve"> 2016, </w:t>
      </w:r>
      <w:r w:rsidRPr="002053CE">
        <w:rPr>
          <w:rFonts w:ascii="Times New Roman" w:hAnsi="Times New Roman" w:cs="Times New Roman"/>
          <w:b/>
          <w:sz w:val="24"/>
          <w:szCs w:val="24"/>
        </w:rPr>
        <w:t>17</w:t>
      </w:r>
      <w:r w:rsidRPr="002053CE">
        <w:rPr>
          <w:rFonts w:ascii="Times New Roman" w:hAnsi="Times New Roman" w:cs="Times New Roman"/>
          <w:sz w:val="24"/>
          <w:szCs w:val="24"/>
        </w:rPr>
        <w:t>(6)</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1482-1490.</w:t>
      </w:r>
    </w:p>
    <w:p w14:paraId="22EDD8C7"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19A20EDB"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10.</w:t>
      </w:r>
      <w:r w:rsidRPr="002053CE">
        <w:rPr>
          <w:rFonts w:ascii="Times New Roman" w:hAnsi="Times New Roman" w:cs="Times New Roman"/>
          <w:sz w:val="24"/>
          <w:szCs w:val="24"/>
        </w:rPr>
        <w:tab/>
        <w:t>Ku CC, Wuputra K, Kato K, Pan JB, Li CP, Tsai MH</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Deletion of Jdp2 enhances Slc7a11 expression in Atoh-1 positive cerebellum granule cell progenitors in vivo. </w:t>
      </w:r>
      <w:r w:rsidRPr="002053CE">
        <w:rPr>
          <w:rFonts w:ascii="Times New Roman" w:hAnsi="Times New Roman" w:cs="Times New Roman"/>
          <w:i/>
          <w:sz w:val="24"/>
          <w:szCs w:val="24"/>
        </w:rPr>
        <w:t>Stem Cell Res Ther</w:t>
      </w:r>
      <w:r w:rsidRPr="002053CE">
        <w:rPr>
          <w:rFonts w:ascii="Times New Roman" w:hAnsi="Times New Roman" w:cs="Times New Roman"/>
          <w:sz w:val="24"/>
          <w:szCs w:val="24"/>
        </w:rPr>
        <w:t xml:space="preserve"> 2021, </w:t>
      </w:r>
      <w:r w:rsidRPr="002053CE">
        <w:rPr>
          <w:rFonts w:ascii="Times New Roman" w:hAnsi="Times New Roman" w:cs="Times New Roman"/>
          <w:b/>
          <w:sz w:val="24"/>
          <w:szCs w:val="24"/>
        </w:rPr>
        <w:t>12</w:t>
      </w:r>
      <w:r w:rsidRPr="002053CE">
        <w:rPr>
          <w:rFonts w:ascii="Times New Roman" w:hAnsi="Times New Roman" w:cs="Times New Roman"/>
          <w:sz w:val="24"/>
          <w:szCs w:val="24"/>
        </w:rPr>
        <w:t>(1)</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369.</w:t>
      </w:r>
    </w:p>
    <w:p w14:paraId="7920A2C0"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74108C9E"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11.</w:t>
      </w:r>
      <w:r w:rsidRPr="002053CE">
        <w:rPr>
          <w:rFonts w:ascii="Times New Roman" w:hAnsi="Times New Roman" w:cs="Times New Roman"/>
          <w:sz w:val="24"/>
          <w:szCs w:val="24"/>
        </w:rPr>
        <w:tab/>
        <w:t>Ku CC, Wuputra K, Kato K, Lin WH, Pan JB, Tsai SC</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Jdp2-deficient granule cell progenitors in the cerebellum are resistant to ROS-mediated apoptosis through xCT/Slc7a11 activation. </w:t>
      </w:r>
      <w:r w:rsidRPr="002053CE">
        <w:rPr>
          <w:rFonts w:ascii="Times New Roman" w:hAnsi="Times New Roman" w:cs="Times New Roman"/>
          <w:i/>
          <w:sz w:val="24"/>
          <w:szCs w:val="24"/>
        </w:rPr>
        <w:t>Sci Rep</w:t>
      </w:r>
      <w:r w:rsidRPr="002053CE">
        <w:rPr>
          <w:rFonts w:ascii="Times New Roman" w:hAnsi="Times New Roman" w:cs="Times New Roman"/>
          <w:sz w:val="24"/>
          <w:szCs w:val="24"/>
        </w:rPr>
        <w:t xml:space="preserve"> 2020, </w:t>
      </w:r>
      <w:r w:rsidRPr="002053CE">
        <w:rPr>
          <w:rFonts w:ascii="Times New Roman" w:hAnsi="Times New Roman" w:cs="Times New Roman"/>
          <w:b/>
          <w:sz w:val="24"/>
          <w:szCs w:val="24"/>
        </w:rPr>
        <w:t>10</w:t>
      </w:r>
      <w:r w:rsidRPr="002053CE">
        <w:rPr>
          <w:rFonts w:ascii="Times New Roman" w:hAnsi="Times New Roman" w:cs="Times New Roman"/>
          <w:sz w:val="24"/>
          <w:szCs w:val="24"/>
        </w:rPr>
        <w:t>(1</w:t>
      </w:r>
      <w:r w:rsidRPr="002053CE">
        <w:rPr>
          <w:rFonts w:ascii="Times New Roman" w:hAnsi="Times New Roman" w:cs="Times New Roman"/>
          <w:color w:val="000000" w:themeColor="text1"/>
          <w:sz w:val="24"/>
          <w:szCs w:val="24"/>
        </w:rPr>
        <w:t>):</w:t>
      </w:r>
      <w:r w:rsidRPr="002053CE">
        <w:rPr>
          <w:rFonts w:ascii="Times New Roman" w:hAnsi="Times New Roman" w:cs="Times New Roman"/>
          <w:sz w:val="24"/>
          <w:szCs w:val="24"/>
        </w:rPr>
        <w:t xml:space="preserve"> 4933.</w:t>
      </w:r>
    </w:p>
    <w:p w14:paraId="39EF86C1"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35116F9C"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12.</w:t>
      </w:r>
      <w:r w:rsidRPr="002053CE">
        <w:rPr>
          <w:rFonts w:ascii="Times New Roman" w:hAnsi="Times New Roman" w:cs="Times New Roman"/>
          <w:sz w:val="24"/>
          <w:szCs w:val="24"/>
        </w:rPr>
        <w:tab/>
        <w:t xml:space="preserve">Cajal SR. </w:t>
      </w:r>
      <w:r w:rsidRPr="002053CE">
        <w:rPr>
          <w:rFonts w:ascii="Times New Roman" w:hAnsi="Times New Roman" w:cs="Times New Roman"/>
          <w:i/>
          <w:sz w:val="24"/>
          <w:szCs w:val="24"/>
        </w:rPr>
        <w:t>La rétine des vertébrés</w:t>
      </w:r>
      <w:r w:rsidRPr="002053CE">
        <w:rPr>
          <w:rFonts w:ascii="Times New Roman" w:hAnsi="Times New Roman" w:cs="Times New Roman"/>
          <w:sz w:val="24"/>
          <w:szCs w:val="24"/>
        </w:rPr>
        <w:t>. Typ. de Joseph van In &amp; Cie., 1892.</w:t>
      </w:r>
    </w:p>
    <w:p w14:paraId="78F370CF"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2E3BBDCB"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lastRenderedPageBreak/>
        <w:t>13.</w:t>
      </w:r>
      <w:r w:rsidRPr="002053CE">
        <w:rPr>
          <w:rFonts w:ascii="Times New Roman" w:hAnsi="Times New Roman" w:cs="Times New Roman"/>
          <w:sz w:val="24"/>
          <w:szCs w:val="24"/>
        </w:rPr>
        <w:tab/>
        <w:t>Carter RA, Bihannic L, Rosencrance C, Hadley JL, Tong Y, Phoenix TN</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A Single-Cell Transcriptional Atlas of the Developing Murine Cerebellum. </w:t>
      </w:r>
      <w:r w:rsidRPr="002053CE">
        <w:rPr>
          <w:rFonts w:ascii="Times New Roman" w:hAnsi="Times New Roman" w:cs="Times New Roman"/>
          <w:i/>
          <w:sz w:val="24"/>
          <w:szCs w:val="24"/>
        </w:rPr>
        <w:t>Curr Biol</w:t>
      </w:r>
      <w:r w:rsidRPr="002053CE">
        <w:rPr>
          <w:rFonts w:ascii="Times New Roman" w:hAnsi="Times New Roman" w:cs="Times New Roman"/>
          <w:sz w:val="24"/>
          <w:szCs w:val="24"/>
        </w:rPr>
        <w:t xml:space="preserve"> 2018, </w:t>
      </w:r>
      <w:r w:rsidRPr="002053CE">
        <w:rPr>
          <w:rFonts w:ascii="Times New Roman" w:hAnsi="Times New Roman" w:cs="Times New Roman"/>
          <w:b/>
          <w:sz w:val="24"/>
          <w:szCs w:val="24"/>
        </w:rPr>
        <w:t>28</w:t>
      </w:r>
      <w:r w:rsidRPr="002053CE">
        <w:rPr>
          <w:rFonts w:ascii="Times New Roman" w:hAnsi="Times New Roman" w:cs="Times New Roman"/>
          <w:sz w:val="24"/>
          <w:szCs w:val="24"/>
        </w:rPr>
        <w:t>(18): 2910-2920.e2912.</w:t>
      </w:r>
    </w:p>
    <w:p w14:paraId="44ECF3AE"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514D395E"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14.</w:t>
      </w:r>
      <w:r w:rsidRPr="002053CE">
        <w:rPr>
          <w:rFonts w:ascii="Times New Roman" w:hAnsi="Times New Roman" w:cs="Times New Roman"/>
          <w:sz w:val="24"/>
          <w:szCs w:val="24"/>
        </w:rPr>
        <w:tab/>
        <w:t xml:space="preserve">Wisden W. Structure and distribution of multiple GABAA receptor subunits with special reference to the cerebellum. </w:t>
      </w:r>
      <w:r w:rsidRPr="002053CE">
        <w:rPr>
          <w:rFonts w:ascii="Times New Roman" w:hAnsi="Times New Roman" w:cs="Times New Roman"/>
          <w:i/>
          <w:sz w:val="24"/>
          <w:szCs w:val="24"/>
        </w:rPr>
        <w:t>Ann N Y Acad Sci</w:t>
      </w:r>
      <w:r w:rsidRPr="002053CE">
        <w:rPr>
          <w:rFonts w:ascii="Times New Roman" w:hAnsi="Times New Roman" w:cs="Times New Roman"/>
          <w:sz w:val="24"/>
          <w:szCs w:val="24"/>
        </w:rPr>
        <w:t xml:space="preserve"> 1995, </w:t>
      </w:r>
      <w:r w:rsidRPr="002053CE">
        <w:rPr>
          <w:rFonts w:ascii="Times New Roman" w:hAnsi="Times New Roman" w:cs="Times New Roman"/>
          <w:b/>
          <w:sz w:val="24"/>
          <w:szCs w:val="24"/>
        </w:rPr>
        <w:t>757</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506-515.</w:t>
      </w:r>
    </w:p>
    <w:p w14:paraId="1A9EBF37"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571A6251"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15.</w:t>
      </w:r>
      <w:r w:rsidRPr="002053CE">
        <w:rPr>
          <w:rFonts w:ascii="Times New Roman" w:hAnsi="Times New Roman" w:cs="Times New Roman"/>
          <w:sz w:val="24"/>
          <w:szCs w:val="24"/>
        </w:rPr>
        <w:tab/>
        <w:t xml:space="preserve">Flora A, Klisch TJ, Schuster G, Zoghbi HY. Deletion of Atoh1 Disrupts Sonic Hedgehog Signaling in the Developing Cerebellum and Prevents Medulloblastoma. </w:t>
      </w:r>
      <w:r w:rsidRPr="002053CE">
        <w:rPr>
          <w:rFonts w:ascii="Times New Roman" w:hAnsi="Times New Roman" w:cs="Times New Roman"/>
          <w:i/>
          <w:sz w:val="24"/>
          <w:szCs w:val="24"/>
        </w:rPr>
        <w:t>Science (New York, NY)</w:t>
      </w:r>
      <w:r w:rsidRPr="002053CE">
        <w:rPr>
          <w:rFonts w:ascii="Times New Roman" w:hAnsi="Times New Roman" w:cs="Times New Roman"/>
          <w:sz w:val="24"/>
          <w:szCs w:val="24"/>
        </w:rPr>
        <w:t xml:space="preserve"> 2009, </w:t>
      </w:r>
      <w:r w:rsidRPr="002053CE">
        <w:rPr>
          <w:rFonts w:ascii="Times New Roman" w:hAnsi="Times New Roman" w:cs="Times New Roman"/>
          <w:b/>
          <w:sz w:val="24"/>
          <w:szCs w:val="24"/>
        </w:rPr>
        <w:t>326</w:t>
      </w:r>
      <w:r w:rsidRPr="002053CE">
        <w:rPr>
          <w:rFonts w:ascii="Times New Roman" w:hAnsi="Times New Roman" w:cs="Times New Roman"/>
          <w:sz w:val="24"/>
          <w:szCs w:val="24"/>
        </w:rPr>
        <w:t>(5958):</w:t>
      </w:r>
      <w:r w:rsidRPr="002053CE">
        <w:rPr>
          <w:rFonts w:ascii="Times New Roman" w:hAnsi="Times New Roman" w:cs="Times New Roman"/>
          <w:b/>
          <w:bCs/>
          <w:sz w:val="24"/>
          <w:szCs w:val="24"/>
        </w:rPr>
        <w:t xml:space="preserve"> </w:t>
      </w:r>
      <w:r w:rsidRPr="002053CE">
        <w:rPr>
          <w:rFonts w:ascii="Times New Roman" w:hAnsi="Times New Roman" w:cs="Times New Roman"/>
          <w:sz w:val="24"/>
          <w:szCs w:val="24"/>
        </w:rPr>
        <w:t>1424-1427.</w:t>
      </w:r>
    </w:p>
    <w:p w14:paraId="2A3AA641"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2708C383"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16.</w:t>
      </w:r>
      <w:r w:rsidRPr="002053CE">
        <w:rPr>
          <w:rFonts w:ascii="Times New Roman" w:hAnsi="Times New Roman" w:cs="Times New Roman"/>
          <w:sz w:val="24"/>
          <w:szCs w:val="24"/>
        </w:rPr>
        <w:tab/>
        <w:t xml:space="preserve">Hur EM, Zhou FQ. GSK3 signalling in neural development. </w:t>
      </w:r>
      <w:r w:rsidRPr="002053CE">
        <w:rPr>
          <w:rFonts w:ascii="Times New Roman" w:hAnsi="Times New Roman" w:cs="Times New Roman"/>
          <w:i/>
          <w:sz w:val="24"/>
          <w:szCs w:val="24"/>
        </w:rPr>
        <w:t>Nat Rev Neurosci</w:t>
      </w:r>
      <w:r w:rsidRPr="002053CE">
        <w:rPr>
          <w:rFonts w:ascii="Times New Roman" w:hAnsi="Times New Roman" w:cs="Times New Roman"/>
          <w:sz w:val="24"/>
          <w:szCs w:val="24"/>
        </w:rPr>
        <w:t xml:space="preserve"> 2010, </w:t>
      </w:r>
      <w:r w:rsidRPr="002053CE">
        <w:rPr>
          <w:rFonts w:ascii="Times New Roman" w:hAnsi="Times New Roman" w:cs="Times New Roman"/>
          <w:b/>
          <w:sz w:val="24"/>
          <w:szCs w:val="24"/>
        </w:rPr>
        <w:t>11</w:t>
      </w:r>
      <w:r w:rsidRPr="002053CE">
        <w:rPr>
          <w:rFonts w:ascii="Times New Roman" w:hAnsi="Times New Roman" w:cs="Times New Roman"/>
          <w:sz w:val="24"/>
          <w:szCs w:val="24"/>
        </w:rPr>
        <w:t>(8)</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539-551.</w:t>
      </w:r>
    </w:p>
    <w:p w14:paraId="16413F66"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6029F87B"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17.</w:t>
      </w:r>
      <w:r w:rsidRPr="002053CE">
        <w:rPr>
          <w:rFonts w:ascii="Times New Roman" w:hAnsi="Times New Roman" w:cs="Times New Roman"/>
          <w:sz w:val="24"/>
          <w:szCs w:val="24"/>
        </w:rPr>
        <w:tab/>
        <w:t xml:space="preserve">Gusel'nikova VV, Korzhevskiy DE. NeuN As a Neuronal Nuclear Antigen and Neuron Differentiation Marker. </w:t>
      </w:r>
      <w:r w:rsidRPr="002053CE">
        <w:rPr>
          <w:rFonts w:ascii="Times New Roman" w:hAnsi="Times New Roman" w:cs="Times New Roman"/>
          <w:i/>
          <w:sz w:val="24"/>
          <w:szCs w:val="24"/>
        </w:rPr>
        <w:t>Acta Naturae</w:t>
      </w:r>
      <w:r w:rsidRPr="002053CE">
        <w:rPr>
          <w:rFonts w:ascii="Times New Roman" w:hAnsi="Times New Roman" w:cs="Times New Roman"/>
          <w:sz w:val="24"/>
          <w:szCs w:val="24"/>
        </w:rPr>
        <w:t xml:space="preserve"> 2015, </w:t>
      </w:r>
      <w:r w:rsidRPr="002053CE">
        <w:rPr>
          <w:rFonts w:ascii="Times New Roman" w:hAnsi="Times New Roman" w:cs="Times New Roman"/>
          <w:b/>
          <w:sz w:val="24"/>
          <w:szCs w:val="24"/>
        </w:rPr>
        <w:t>7</w:t>
      </w:r>
      <w:r w:rsidRPr="002053CE">
        <w:rPr>
          <w:rFonts w:ascii="Times New Roman" w:hAnsi="Times New Roman" w:cs="Times New Roman"/>
          <w:sz w:val="24"/>
          <w:szCs w:val="24"/>
        </w:rPr>
        <w:t>(2)</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42-47.</w:t>
      </w:r>
    </w:p>
    <w:p w14:paraId="452E6B03"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20CC3440"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18.</w:t>
      </w:r>
      <w:r w:rsidRPr="002053CE">
        <w:rPr>
          <w:rFonts w:ascii="Times New Roman" w:hAnsi="Times New Roman" w:cs="Times New Roman"/>
          <w:sz w:val="24"/>
          <w:szCs w:val="24"/>
        </w:rPr>
        <w:tab/>
        <w:t>Wegner F, Kraft R, Busse K, Härtig W, Schaarschmidt G, Schwarz SC</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Functional and molecular analysis of GABA receptors in human midbrain-derived neural progenitor cells. </w:t>
      </w:r>
      <w:r w:rsidRPr="002053CE">
        <w:rPr>
          <w:rFonts w:ascii="Times New Roman" w:hAnsi="Times New Roman" w:cs="Times New Roman"/>
          <w:i/>
          <w:sz w:val="24"/>
          <w:szCs w:val="24"/>
        </w:rPr>
        <w:t>J Neurochem</w:t>
      </w:r>
      <w:r w:rsidRPr="002053CE">
        <w:rPr>
          <w:rFonts w:ascii="Times New Roman" w:hAnsi="Times New Roman" w:cs="Times New Roman"/>
          <w:sz w:val="24"/>
          <w:szCs w:val="24"/>
        </w:rPr>
        <w:t xml:space="preserve"> 2008, </w:t>
      </w:r>
      <w:r w:rsidRPr="002053CE">
        <w:rPr>
          <w:rFonts w:ascii="Times New Roman" w:hAnsi="Times New Roman" w:cs="Times New Roman"/>
          <w:b/>
          <w:sz w:val="24"/>
          <w:szCs w:val="24"/>
        </w:rPr>
        <w:t>107</w:t>
      </w:r>
      <w:r w:rsidRPr="002053CE">
        <w:rPr>
          <w:rFonts w:ascii="Times New Roman" w:hAnsi="Times New Roman" w:cs="Times New Roman"/>
          <w:sz w:val="24"/>
          <w:szCs w:val="24"/>
        </w:rPr>
        <w:t>(4)</w:t>
      </w:r>
      <w:r w:rsidRPr="002053CE">
        <w:rPr>
          <w:rFonts w:ascii="Times New Roman" w:hAnsi="Times New Roman" w:cs="Times New Roman"/>
          <w:bCs/>
          <w:sz w:val="24"/>
          <w:szCs w:val="24"/>
        </w:rPr>
        <w:t xml:space="preserve">: </w:t>
      </w:r>
      <w:r w:rsidRPr="002053CE">
        <w:rPr>
          <w:rFonts w:ascii="Times New Roman" w:hAnsi="Times New Roman" w:cs="Times New Roman"/>
          <w:sz w:val="24"/>
          <w:szCs w:val="24"/>
        </w:rPr>
        <w:t>1056-1069.</w:t>
      </w:r>
    </w:p>
    <w:p w14:paraId="54FD2CC7"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0FABAA9C"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19.</w:t>
      </w:r>
      <w:r w:rsidRPr="002053CE">
        <w:rPr>
          <w:rFonts w:ascii="Times New Roman" w:hAnsi="Times New Roman" w:cs="Times New Roman"/>
          <w:sz w:val="24"/>
          <w:szCs w:val="24"/>
        </w:rPr>
        <w:tab/>
        <w:t>Mizuhara E, Minaki Y, Nakatani T, Kumai M, Inoue T, Muguruma K</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Purkinje cells originate from cerebellar ventricular zone progenitors positive for Neph3 and E-cadherin. </w:t>
      </w:r>
      <w:r w:rsidRPr="002053CE">
        <w:rPr>
          <w:rFonts w:ascii="Times New Roman" w:hAnsi="Times New Roman" w:cs="Times New Roman"/>
          <w:i/>
          <w:sz w:val="24"/>
          <w:szCs w:val="24"/>
        </w:rPr>
        <w:t>Dev Biol</w:t>
      </w:r>
      <w:r w:rsidRPr="002053CE">
        <w:rPr>
          <w:rFonts w:ascii="Times New Roman" w:hAnsi="Times New Roman" w:cs="Times New Roman"/>
          <w:sz w:val="24"/>
          <w:szCs w:val="24"/>
        </w:rPr>
        <w:t xml:space="preserve"> 2010, </w:t>
      </w:r>
      <w:r w:rsidRPr="002053CE">
        <w:rPr>
          <w:rFonts w:ascii="Times New Roman" w:hAnsi="Times New Roman" w:cs="Times New Roman"/>
          <w:b/>
          <w:sz w:val="24"/>
          <w:szCs w:val="24"/>
        </w:rPr>
        <w:t>338</w:t>
      </w:r>
      <w:r w:rsidRPr="002053CE">
        <w:rPr>
          <w:rFonts w:ascii="Times New Roman" w:hAnsi="Times New Roman" w:cs="Times New Roman"/>
          <w:sz w:val="24"/>
          <w:szCs w:val="24"/>
        </w:rPr>
        <w:t>(2)</w:t>
      </w:r>
      <w:r w:rsidRPr="002053CE">
        <w:rPr>
          <w:rFonts w:ascii="Times New Roman" w:hAnsi="Times New Roman" w:cs="Times New Roman"/>
          <w:bCs/>
          <w:sz w:val="24"/>
          <w:szCs w:val="24"/>
        </w:rPr>
        <w:t xml:space="preserve">: </w:t>
      </w:r>
      <w:r w:rsidRPr="002053CE">
        <w:rPr>
          <w:rFonts w:ascii="Times New Roman" w:hAnsi="Times New Roman" w:cs="Times New Roman"/>
          <w:sz w:val="24"/>
          <w:szCs w:val="24"/>
        </w:rPr>
        <w:t>202-214.</w:t>
      </w:r>
    </w:p>
    <w:p w14:paraId="47BCCDC1"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312E4FF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20.</w:t>
      </w:r>
      <w:r w:rsidRPr="002053CE">
        <w:rPr>
          <w:rFonts w:ascii="Times New Roman" w:hAnsi="Times New Roman" w:cs="Times New Roman"/>
          <w:sz w:val="24"/>
          <w:szCs w:val="24"/>
        </w:rPr>
        <w:tab/>
        <w:t xml:space="preserve">Clapham DE. Calcium signaling. </w:t>
      </w:r>
      <w:r w:rsidRPr="002053CE">
        <w:rPr>
          <w:rFonts w:ascii="Times New Roman" w:hAnsi="Times New Roman" w:cs="Times New Roman"/>
          <w:i/>
          <w:sz w:val="24"/>
          <w:szCs w:val="24"/>
        </w:rPr>
        <w:t>Cell</w:t>
      </w:r>
      <w:r w:rsidRPr="002053CE">
        <w:rPr>
          <w:rFonts w:ascii="Times New Roman" w:hAnsi="Times New Roman" w:cs="Times New Roman"/>
          <w:sz w:val="24"/>
          <w:szCs w:val="24"/>
        </w:rPr>
        <w:t xml:space="preserve"> 2007, </w:t>
      </w:r>
      <w:r w:rsidRPr="002053CE">
        <w:rPr>
          <w:rFonts w:ascii="Times New Roman" w:hAnsi="Times New Roman" w:cs="Times New Roman"/>
          <w:b/>
          <w:sz w:val="24"/>
          <w:szCs w:val="24"/>
        </w:rPr>
        <w:t>131</w:t>
      </w:r>
      <w:r w:rsidRPr="002053CE">
        <w:rPr>
          <w:rFonts w:ascii="Times New Roman" w:hAnsi="Times New Roman" w:cs="Times New Roman"/>
          <w:sz w:val="24"/>
          <w:szCs w:val="24"/>
        </w:rPr>
        <w:t>(6)</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1047-1058.</w:t>
      </w:r>
    </w:p>
    <w:p w14:paraId="58BE6AF4"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1C1A03A3"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21.</w:t>
      </w:r>
      <w:r w:rsidRPr="002053CE">
        <w:rPr>
          <w:rFonts w:ascii="Times New Roman" w:hAnsi="Times New Roman" w:cs="Times New Roman"/>
          <w:sz w:val="24"/>
          <w:szCs w:val="24"/>
        </w:rPr>
        <w:tab/>
        <w:t xml:space="preserve">Hisatsune C, Mikoshiba K. IP3receptor mutations and brain diseases in human and rodents. </w:t>
      </w:r>
      <w:r w:rsidRPr="002053CE">
        <w:rPr>
          <w:rFonts w:ascii="Times New Roman" w:hAnsi="Times New Roman" w:cs="Times New Roman"/>
          <w:i/>
          <w:sz w:val="24"/>
          <w:szCs w:val="24"/>
        </w:rPr>
        <w:t>Journal of Neurochemistry</w:t>
      </w:r>
      <w:r w:rsidRPr="002053CE">
        <w:rPr>
          <w:rFonts w:ascii="Times New Roman" w:hAnsi="Times New Roman" w:cs="Times New Roman"/>
          <w:sz w:val="24"/>
          <w:szCs w:val="24"/>
        </w:rPr>
        <w:t xml:space="preserve"> 2017, </w:t>
      </w:r>
      <w:r w:rsidRPr="002053CE">
        <w:rPr>
          <w:rFonts w:ascii="Times New Roman" w:hAnsi="Times New Roman" w:cs="Times New Roman"/>
          <w:b/>
          <w:sz w:val="24"/>
          <w:szCs w:val="24"/>
        </w:rPr>
        <w:t>141</w:t>
      </w:r>
      <w:r w:rsidRPr="002053CE">
        <w:rPr>
          <w:rFonts w:ascii="Times New Roman" w:hAnsi="Times New Roman" w:cs="Times New Roman"/>
          <w:sz w:val="24"/>
          <w:szCs w:val="24"/>
        </w:rPr>
        <w:t>(6)</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790-807.</w:t>
      </w:r>
    </w:p>
    <w:p w14:paraId="2D0A3465"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7B88D8A9"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22.</w:t>
      </w:r>
      <w:r w:rsidRPr="002053CE">
        <w:rPr>
          <w:rFonts w:ascii="Times New Roman" w:hAnsi="Times New Roman" w:cs="Times New Roman"/>
          <w:sz w:val="24"/>
          <w:szCs w:val="24"/>
        </w:rPr>
        <w:tab/>
        <w:t xml:space="preserve">Bannai H, Niwa F, Sakuragi S, Mikoshiba K. Inhibitory synaptic transmission tuned by Ca(2+) and glutamate through the control of GABA(A) R lateral diffusion dynamics. </w:t>
      </w:r>
      <w:r w:rsidRPr="002053CE">
        <w:rPr>
          <w:rFonts w:ascii="Times New Roman" w:hAnsi="Times New Roman" w:cs="Times New Roman"/>
          <w:i/>
          <w:sz w:val="24"/>
          <w:szCs w:val="24"/>
        </w:rPr>
        <w:t>Dev Growth Differ</w:t>
      </w:r>
      <w:r w:rsidRPr="002053CE">
        <w:rPr>
          <w:rFonts w:ascii="Times New Roman" w:hAnsi="Times New Roman" w:cs="Times New Roman"/>
          <w:sz w:val="24"/>
          <w:szCs w:val="24"/>
        </w:rPr>
        <w:t xml:space="preserve"> 2020, </w:t>
      </w:r>
      <w:r w:rsidRPr="002053CE">
        <w:rPr>
          <w:rFonts w:ascii="Times New Roman" w:hAnsi="Times New Roman" w:cs="Times New Roman"/>
          <w:b/>
          <w:sz w:val="24"/>
          <w:szCs w:val="24"/>
        </w:rPr>
        <w:t>62</w:t>
      </w:r>
      <w:r w:rsidRPr="002053CE">
        <w:rPr>
          <w:rFonts w:ascii="Times New Roman" w:hAnsi="Times New Roman" w:cs="Times New Roman"/>
          <w:sz w:val="24"/>
          <w:szCs w:val="24"/>
        </w:rPr>
        <w:t>(6): 398-406.</w:t>
      </w:r>
    </w:p>
    <w:p w14:paraId="4BECC0A8"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p>
    <w:p w14:paraId="54A7D13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23.</w:t>
      </w:r>
      <w:r w:rsidRPr="002053CE">
        <w:rPr>
          <w:rFonts w:ascii="Times New Roman" w:hAnsi="Times New Roman" w:cs="Times New Roman"/>
          <w:sz w:val="24"/>
          <w:szCs w:val="24"/>
        </w:rPr>
        <w:tab/>
        <w:t>Gonzalez-Rivera ML, Barragan-Galvez JC, Gasca Martínez D, Hidalgo-Figueroa S, Isiordia-Espinoza M, Alonso-Castro AJ. In Vivo Neuropharmacological Effects of Neophytadiene. M</w:t>
      </w:r>
      <w:r w:rsidRPr="002053CE">
        <w:rPr>
          <w:rFonts w:ascii="Times New Roman" w:hAnsi="Times New Roman" w:cs="Times New Roman"/>
          <w:i/>
          <w:iCs/>
          <w:sz w:val="24"/>
          <w:szCs w:val="24"/>
        </w:rPr>
        <w:t>olecules</w:t>
      </w:r>
      <w:r w:rsidRPr="002053CE">
        <w:rPr>
          <w:rFonts w:ascii="Times New Roman" w:hAnsi="Times New Roman" w:cs="Times New Roman"/>
          <w:sz w:val="24"/>
          <w:szCs w:val="24"/>
        </w:rPr>
        <w:t xml:space="preserve"> 2023, </w:t>
      </w:r>
      <w:r w:rsidRPr="002053CE">
        <w:rPr>
          <w:rFonts w:ascii="Times New Roman" w:hAnsi="Times New Roman" w:cs="Times New Roman"/>
          <w:b/>
          <w:bCs/>
          <w:sz w:val="24"/>
          <w:szCs w:val="24"/>
        </w:rPr>
        <w:t>28</w:t>
      </w:r>
      <w:r w:rsidRPr="002053CE">
        <w:rPr>
          <w:rFonts w:ascii="Times New Roman" w:hAnsi="Times New Roman" w:cs="Times New Roman"/>
          <w:sz w:val="24"/>
          <w:szCs w:val="24"/>
        </w:rPr>
        <w:t xml:space="preserve"> (8): 3457. </w:t>
      </w:r>
    </w:p>
    <w:p w14:paraId="4511D8D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p>
    <w:p w14:paraId="58B869E0"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24.</w:t>
      </w:r>
      <w:r w:rsidRPr="002053CE">
        <w:rPr>
          <w:rFonts w:ascii="Times New Roman" w:hAnsi="Times New Roman" w:cs="Times New Roman"/>
          <w:sz w:val="24"/>
          <w:szCs w:val="24"/>
        </w:rPr>
        <w:tab/>
      </w:r>
      <w:r w:rsidRPr="002053CE">
        <w:rPr>
          <w:rFonts w:ascii="Times New Roman" w:hAnsi="Times New Roman" w:cs="Times New Roman"/>
          <w:color w:val="202122"/>
          <w:sz w:val="24"/>
          <w:szCs w:val="24"/>
          <w:shd w:val="clear" w:color="auto" w:fill="FFFFFF"/>
        </w:rPr>
        <w:t>Gipp JJ, Bailey HH, Mulcahy RT. Cloning and sequencing of the cDNA for the light subunit of human liver gamma-glutamylcysteine synthetase and relative mRNA levels for heavy and light subunits in human normal tissues". </w:t>
      </w:r>
      <w:r w:rsidRPr="002053CE">
        <w:rPr>
          <w:rFonts w:ascii="Times New Roman" w:hAnsi="Times New Roman" w:cs="Times New Roman"/>
          <w:i/>
          <w:iCs/>
          <w:color w:val="202122"/>
          <w:sz w:val="24"/>
          <w:szCs w:val="24"/>
          <w:shd w:val="clear" w:color="auto" w:fill="FFFFFF"/>
        </w:rPr>
        <w:t>Biochem Biophys Res Commun</w:t>
      </w:r>
      <w:r w:rsidRPr="002053CE">
        <w:rPr>
          <w:rFonts w:ascii="Times New Roman" w:hAnsi="Times New Roman" w:cs="Times New Roman"/>
          <w:color w:val="202122"/>
          <w:sz w:val="24"/>
          <w:szCs w:val="24"/>
          <w:shd w:val="clear" w:color="auto" w:fill="FFFFFF"/>
        </w:rPr>
        <w:t xml:space="preserve"> 1995,  </w:t>
      </w:r>
      <w:r w:rsidRPr="002053CE">
        <w:rPr>
          <w:rFonts w:ascii="Times New Roman" w:hAnsi="Times New Roman" w:cs="Times New Roman"/>
          <w:b/>
          <w:bCs/>
          <w:color w:val="202122"/>
          <w:sz w:val="24"/>
          <w:szCs w:val="24"/>
          <w:shd w:val="clear" w:color="auto" w:fill="FFFFFF"/>
        </w:rPr>
        <w:t>206</w:t>
      </w:r>
      <w:r w:rsidRPr="002053CE">
        <w:rPr>
          <w:rFonts w:ascii="Times New Roman" w:hAnsi="Times New Roman" w:cs="Times New Roman"/>
          <w:color w:val="202122"/>
          <w:sz w:val="24"/>
          <w:szCs w:val="24"/>
          <w:shd w:val="clear" w:color="auto" w:fill="FFFFFF"/>
        </w:rPr>
        <w:t> (2): 584–589.</w:t>
      </w:r>
    </w:p>
    <w:p w14:paraId="35C291F0"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lang w:eastAsia="zh-TW"/>
        </w:rPr>
      </w:pPr>
    </w:p>
    <w:p w14:paraId="04657CAF"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25.</w:t>
      </w:r>
      <w:r w:rsidRPr="002053CE">
        <w:rPr>
          <w:rFonts w:ascii="Times New Roman" w:hAnsi="Times New Roman" w:cs="Times New Roman"/>
          <w:sz w:val="24"/>
          <w:szCs w:val="24"/>
        </w:rPr>
        <w:tab/>
        <w:t xml:space="preserve">Ciriello G, Miller ML, Aksoy BA, Senbabaoglu Y, Schultz N, Sander C. Emerging landscape of oncogenic signatures across human cancers. </w:t>
      </w:r>
      <w:r w:rsidRPr="002053CE">
        <w:rPr>
          <w:rFonts w:ascii="Times New Roman" w:hAnsi="Times New Roman" w:cs="Times New Roman"/>
          <w:i/>
          <w:sz w:val="24"/>
          <w:szCs w:val="24"/>
        </w:rPr>
        <w:t>Nature Genetics</w:t>
      </w:r>
      <w:r w:rsidRPr="002053CE">
        <w:rPr>
          <w:rFonts w:ascii="Times New Roman" w:hAnsi="Times New Roman" w:cs="Times New Roman"/>
          <w:sz w:val="24"/>
          <w:szCs w:val="24"/>
        </w:rPr>
        <w:t xml:space="preserve"> 2013, </w:t>
      </w:r>
      <w:r w:rsidRPr="002053CE">
        <w:rPr>
          <w:rFonts w:ascii="Times New Roman" w:hAnsi="Times New Roman" w:cs="Times New Roman"/>
          <w:b/>
          <w:sz w:val="24"/>
          <w:szCs w:val="24"/>
        </w:rPr>
        <w:t>45</w:t>
      </w:r>
      <w:r w:rsidRPr="002053CE">
        <w:rPr>
          <w:rFonts w:ascii="Times New Roman" w:hAnsi="Times New Roman" w:cs="Times New Roman"/>
          <w:sz w:val="24"/>
          <w:szCs w:val="24"/>
        </w:rPr>
        <w:t>(10)</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1127-1133.</w:t>
      </w:r>
    </w:p>
    <w:p w14:paraId="446CE68B"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20D53957"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26.</w:t>
      </w:r>
      <w:r w:rsidRPr="002053CE">
        <w:rPr>
          <w:rFonts w:ascii="Times New Roman" w:hAnsi="Times New Roman" w:cs="Times New Roman"/>
          <w:sz w:val="24"/>
          <w:szCs w:val="24"/>
        </w:rPr>
        <w:tab/>
        <w:t>Cerami E, Gao J, Dogrusoz U, Gross BE, Sumer SO, Aksoy BA</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The cBio Cancer Genomics Portal: An Open Platform for Exploring Multidimensional Cancer Genomics Data. </w:t>
      </w:r>
      <w:r w:rsidRPr="002053CE">
        <w:rPr>
          <w:rFonts w:ascii="Times New Roman" w:hAnsi="Times New Roman" w:cs="Times New Roman"/>
          <w:i/>
          <w:sz w:val="24"/>
          <w:szCs w:val="24"/>
        </w:rPr>
        <w:t>Cancer Discovery</w:t>
      </w:r>
      <w:r w:rsidRPr="002053CE">
        <w:rPr>
          <w:rFonts w:ascii="Times New Roman" w:hAnsi="Times New Roman" w:cs="Times New Roman"/>
          <w:sz w:val="24"/>
          <w:szCs w:val="24"/>
        </w:rPr>
        <w:t xml:space="preserve"> 2012, </w:t>
      </w:r>
      <w:r w:rsidRPr="002053CE">
        <w:rPr>
          <w:rFonts w:ascii="Times New Roman" w:hAnsi="Times New Roman" w:cs="Times New Roman"/>
          <w:b/>
          <w:sz w:val="24"/>
          <w:szCs w:val="24"/>
        </w:rPr>
        <w:t>2</w:t>
      </w:r>
      <w:r w:rsidRPr="002053CE">
        <w:rPr>
          <w:rFonts w:ascii="Times New Roman" w:hAnsi="Times New Roman" w:cs="Times New Roman"/>
          <w:sz w:val="24"/>
          <w:szCs w:val="24"/>
        </w:rPr>
        <w:t>(5)</w:t>
      </w:r>
      <w:r w:rsidRPr="002053CE">
        <w:rPr>
          <w:rFonts w:ascii="Times New Roman" w:hAnsi="Times New Roman" w:cs="Times New Roman"/>
          <w:bCs/>
          <w:sz w:val="24"/>
          <w:szCs w:val="24"/>
        </w:rPr>
        <w:t xml:space="preserve">: </w:t>
      </w:r>
      <w:r w:rsidRPr="002053CE">
        <w:rPr>
          <w:rFonts w:ascii="Times New Roman" w:hAnsi="Times New Roman" w:cs="Times New Roman"/>
          <w:sz w:val="24"/>
          <w:szCs w:val="24"/>
        </w:rPr>
        <w:t>401-404.</w:t>
      </w:r>
    </w:p>
    <w:p w14:paraId="2F058617"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01F5DEC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27.</w:t>
      </w:r>
      <w:r w:rsidRPr="002053CE">
        <w:rPr>
          <w:rFonts w:ascii="Times New Roman" w:hAnsi="Times New Roman" w:cs="Times New Roman"/>
          <w:sz w:val="24"/>
          <w:szCs w:val="24"/>
        </w:rPr>
        <w:tab/>
        <w:t>Gao J, Aksoy BA, Dogrusoz U, Dresdner G, Gross B, Sumer SO</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Integrative analysis of complex cancer genomics and clinical profiles using the cBioPortal. </w:t>
      </w:r>
      <w:r w:rsidRPr="002053CE">
        <w:rPr>
          <w:rFonts w:ascii="Times New Roman" w:hAnsi="Times New Roman" w:cs="Times New Roman"/>
          <w:i/>
          <w:sz w:val="24"/>
          <w:szCs w:val="24"/>
        </w:rPr>
        <w:t>Sci Signal</w:t>
      </w:r>
      <w:r w:rsidRPr="002053CE">
        <w:rPr>
          <w:rFonts w:ascii="Times New Roman" w:hAnsi="Times New Roman" w:cs="Times New Roman"/>
          <w:sz w:val="24"/>
          <w:szCs w:val="24"/>
        </w:rPr>
        <w:t xml:space="preserve"> 2013, </w:t>
      </w:r>
      <w:r w:rsidRPr="002053CE">
        <w:rPr>
          <w:rFonts w:ascii="Times New Roman" w:hAnsi="Times New Roman" w:cs="Times New Roman"/>
          <w:b/>
          <w:sz w:val="24"/>
          <w:szCs w:val="24"/>
        </w:rPr>
        <w:t>6</w:t>
      </w:r>
      <w:r w:rsidRPr="002053CE">
        <w:rPr>
          <w:rFonts w:ascii="Times New Roman" w:hAnsi="Times New Roman" w:cs="Times New Roman"/>
          <w:sz w:val="24"/>
          <w:szCs w:val="24"/>
        </w:rPr>
        <w:t>(269)</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pl1.</w:t>
      </w:r>
    </w:p>
    <w:p w14:paraId="5070112B"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764F842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28.</w:t>
      </w:r>
      <w:r w:rsidRPr="002053CE">
        <w:rPr>
          <w:rFonts w:ascii="Times New Roman" w:hAnsi="Times New Roman" w:cs="Times New Roman"/>
          <w:sz w:val="24"/>
          <w:szCs w:val="24"/>
        </w:rPr>
        <w:tab/>
        <w:t>Dias JM, de Brito TV, de Aguiar Magalhães D, da Silva Santos PW, Batista JA, do Nascimento Dias EG</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Gabapentin, a synthetic analogue of gamma aminobutyric acid, reverses systemic acute inflammation and oxidative stress in mice. </w:t>
      </w:r>
      <w:r w:rsidRPr="002053CE">
        <w:rPr>
          <w:rFonts w:ascii="Times New Roman" w:hAnsi="Times New Roman" w:cs="Times New Roman"/>
          <w:i/>
          <w:sz w:val="24"/>
          <w:szCs w:val="24"/>
        </w:rPr>
        <w:t>Inflammation</w:t>
      </w:r>
      <w:r w:rsidRPr="002053CE">
        <w:rPr>
          <w:rFonts w:ascii="Times New Roman" w:hAnsi="Times New Roman" w:cs="Times New Roman"/>
          <w:sz w:val="24"/>
          <w:szCs w:val="24"/>
        </w:rPr>
        <w:t xml:space="preserve"> 2014, </w:t>
      </w:r>
      <w:r w:rsidRPr="002053CE">
        <w:rPr>
          <w:rFonts w:ascii="Times New Roman" w:hAnsi="Times New Roman" w:cs="Times New Roman"/>
          <w:b/>
          <w:sz w:val="24"/>
          <w:szCs w:val="24"/>
        </w:rPr>
        <w:t>37</w:t>
      </w:r>
      <w:r w:rsidRPr="002053CE">
        <w:rPr>
          <w:rFonts w:ascii="Times New Roman" w:hAnsi="Times New Roman" w:cs="Times New Roman"/>
          <w:sz w:val="24"/>
          <w:szCs w:val="24"/>
        </w:rPr>
        <w:t>(5)</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1826-1836.</w:t>
      </w:r>
    </w:p>
    <w:p w14:paraId="638D9B5E"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4A8E3ED6"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29.</w:t>
      </w:r>
      <w:r w:rsidRPr="002053CE">
        <w:rPr>
          <w:rFonts w:ascii="Times New Roman" w:hAnsi="Times New Roman" w:cs="Times New Roman"/>
          <w:sz w:val="24"/>
          <w:szCs w:val="24"/>
        </w:rPr>
        <w:tab/>
        <w:t xml:space="preserve">Zhang S, Zhao J, Hu J, He H, Wei Y, Ji L, Ma X. Gama-aminobutyric acid (GABA) alleviates hepatic inflammation via GABA receptors/TLR4/NF-κB pathways in growing-finishing pigs generated by super-multiparous sows. </w:t>
      </w:r>
      <w:r w:rsidRPr="002053CE">
        <w:rPr>
          <w:rFonts w:ascii="Times New Roman" w:hAnsi="Times New Roman" w:cs="Times New Roman"/>
          <w:i/>
          <w:sz w:val="24"/>
          <w:szCs w:val="24"/>
        </w:rPr>
        <w:t>Anim Nutr</w:t>
      </w:r>
      <w:r w:rsidRPr="002053CE">
        <w:rPr>
          <w:rFonts w:ascii="Times New Roman" w:hAnsi="Times New Roman" w:cs="Times New Roman"/>
          <w:sz w:val="24"/>
          <w:szCs w:val="24"/>
        </w:rPr>
        <w:t xml:space="preserve"> 2022, </w:t>
      </w:r>
      <w:r w:rsidRPr="002053CE">
        <w:rPr>
          <w:rFonts w:ascii="Times New Roman" w:hAnsi="Times New Roman" w:cs="Times New Roman"/>
          <w:b/>
          <w:sz w:val="24"/>
          <w:szCs w:val="24"/>
        </w:rPr>
        <w:t>9</w:t>
      </w:r>
      <w:r w:rsidRPr="002053CE">
        <w:rPr>
          <w:rFonts w:ascii="Times New Roman" w:hAnsi="Times New Roman" w:cs="Times New Roman"/>
          <w:bCs/>
          <w:sz w:val="24"/>
          <w:szCs w:val="24"/>
        </w:rPr>
        <w:t xml:space="preserve">: </w:t>
      </w:r>
      <w:r w:rsidRPr="002053CE">
        <w:rPr>
          <w:rFonts w:ascii="Times New Roman" w:hAnsi="Times New Roman" w:cs="Times New Roman"/>
          <w:sz w:val="24"/>
          <w:szCs w:val="24"/>
        </w:rPr>
        <w:t>280-290.</w:t>
      </w:r>
    </w:p>
    <w:p w14:paraId="4E0D81D7"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773AF6BC"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30.</w:t>
      </w:r>
      <w:r w:rsidRPr="002053CE">
        <w:rPr>
          <w:rFonts w:ascii="Times New Roman" w:hAnsi="Times New Roman" w:cs="Times New Roman"/>
          <w:sz w:val="24"/>
          <w:szCs w:val="24"/>
        </w:rPr>
        <w:tab/>
        <w:t xml:space="preserve">Cotgreave IA. N-acetylcysteine: pharmacological considerations and experimental and clinical applications. </w:t>
      </w:r>
      <w:r w:rsidRPr="002053CE">
        <w:rPr>
          <w:rFonts w:ascii="Times New Roman" w:hAnsi="Times New Roman" w:cs="Times New Roman"/>
          <w:i/>
          <w:sz w:val="24"/>
          <w:szCs w:val="24"/>
        </w:rPr>
        <w:t>Adv Pharmacol</w:t>
      </w:r>
      <w:r w:rsidRPr="002053CE">
        <w:rPr>
          <w:rFonts w:ascii="Times New Roman" w:hAnsi="Times New Roman" w:cs="Times New Roman"/>
          <w:sz w:val="24"/>
          <w:szCs w:val="24"/>
        </w:rPr>
        <w:t xml:space="preserve"> 1997, </w:t>
      </w:r>
      <w:r w:rsidRPr="002053CE">
        <w:rPr>
          <w:rFonts w:ascii="Times New Roman" w:hAnsi="Times New Roman" w:cs="Times New Roman"/>
          <w:b/>
          <w:sz w:val="24"/>
          <w:szCs w:val="24"/>
        </w:rPr>
        <w:t>38</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205-227.</w:t>
      </w:r>
    </w:p>
    <w:p w14:paraId="2C187E23"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42ABD7A9"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31.</w:t>
      </w:r>
      <w:r w:rsidRPr="002053CE">
        <w:rPr>
          <w:rFonts w:ascii="Times New Roman" w:hAnsi="Times New Roman" w:cs="Times New Roman"/>
          <w:sz w:val="24"/>
          <w:szCs w:val="24"/>
        </w:rPr>
        <w:tab/>
        <w:t xml:space="preserve">Dekhuijzen PN. Antioxidant properties of N-acetylcysteine: their relevance in relation to chronic obstructive pulmonary disease. </w:t>
      </w:r>
      <w:r w:rsidRPr="002053CE">
        <w:rPr>
          <w:rFonts w:ascii="Times New Roman" w:hAnsi="Times New Roman" w:cs="Times New Roman"/>
          <w:i/>
          <w:sz w:val="24"/>
          <w:szCs w:val="24"/>
        </w:rPr>
        <w:t>Eur Respir J</w:t>
      </w:r>
      <w:r w:rsidRPr="002053CE">
        <w:rPr>
          <w:rFonts w:ascii="Times New Roman" w:hAnsi="Times New Roman" w:cs="Times New Roman"/>
          <w:sz w:val="24"/>
          <w:szCs w:val="24"/>
        </w:rPr>
        <w:t xml:space="preserve"> 2004, </w:t>
      </w:r>
      <w:r w:rsidRPr="002053CE">
        <w:rPr>
          <w:rFonts w:ascii="Times New Roman" w:hAnsi="Times New Roman" w:cs="Times New Roman"/>
          <w:b/>
          <w:sz w:val="24"/>
          <w:szCs w:val="24"/>
        </w:rPr>
        <w:t>23</w:t>
      </w:r>
      <w:r w:rsidRPr="002053CE">
        <w:rPr>
          <w:rFonts w:ascii="Times New Roman" w:hAnsi="Times New Roman" w:cs="Times New Roman"/>
          <w:sz w:val="24"/>
          <w:szCs w:val="24"/>
        </w:rPr>
        <w:t>(4)</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629-636.</w:t>
      </w:r>
    </w:p>
    <w:p w14:paraId="557D4B28"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42B9126D"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32.</w:t>
      </w:r>
      <w:r w:rsidRPr="002053CE">
        <w:rPr>
          <w:rFonts w:ascii="Times New Roman" w:hAnsi="Times New Roman" w:cs="Times New Roman"/>
          <w:sz w:val="24"/>
          <w:szCs w:val="24"/>
        </w:rPr>
        <w:tab/>
        <w:t>Demedts M, Behr J, Buhl R, Costabel U, Dekhuijzen R, Jansen HM</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High-dose acetylcysteine in idiopathic pulmonary fibrosis. </w:t>
      </w:r>
      <w:r w:rsidRPr="002053CE">
        <w:rPr>
          <w:rFonts w:ascii="Times New Roman" w:hAnsi="Times New Roman" w:cs="Times New Roman"/>
          <w:i/>
          <w:sz w:val="24"/>
          <w:szCs w:val="24"/>
        </w:rPr>
        <w:t>N Engl J Med</w:t>
      </w:r>
      <w:r w:rsidRPr="002053CE">
        <w:rPr>
          <w:rFonts w:ascii="Times New Roman" w:hAnsi="Times New Roman" w:cs="Times New Roman"/>
          <w:sz w:val="24"/>
          <w:szCs w:val="24"/>
        </w:rPr>
        <w:t xml:space="preserve"> 2005, </w:t>
      </w:r>
      <w:r w:rsidRPr="002053CE">
        <w:rPr>
          <w:rFonts w:ascii="Times New Roman" w:hAnsi="Times New Roman" w:cs="Times New Roman"/>
          <w:b/>
          <w:sz w:val="24"/>
          <w:szCs w:val="24"/>
        </w:rPr>
        <w:t>353</w:t>
      </w:r>
      <w:r w:rsidRPr="002053CE">
        <w:rPr>
          <w:rFonts w:ascii="Times New Roman" w:hAnsi="Times New Roman" w:cs="Times New Roman"/>
          <w:sz w:val="24"/>
          <w:szCs w:val="24"/>
        </w:rPr>
        <w:t>(21)</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2229-2242.</w:t>
      </w:r>
    </w:p>
    <w:p w14:paraId="5104B1B8"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3C22BCAE"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33.</w:t>
      </w:r>
      <w:r w:rsidRPr="002053CE">
        <w:rPr>
          <w:rFonts w:ascii="Times New Roman" w:hAnsi="Times New Roman" w:cs="Times New Roman"/>
          <w:sz w:val="24"/>
          <w:szCs w:val="24"/>
        </w:rPr>
        <w:tab/>
        <w:t>Feng H, Moriyama T, Ohuchida K, Sheng N, Iwamoto C, Shindo K</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N-acetyl cysteine induces quiescent-like pancreatic stellate cells from an active state and attenuates cancer-stroma interactions. </w:t>
      </w:r>
      <w:r w:rsidRPr="002053CE">
        <w:rPr>
          <w:rFonts w:ascii="Times New Roman" w:hAnsi="Times New Roman" w:cs="Times New Roman"/>
          <w:i/>
          <w:sz w:val="24"/>
          <w:szCs w:val="24"/>
        </w:rPr>
        <w:t>J Exp Clin Cancer Res</w:t>
      </w:r>
      <w:r w:rsidRPr="002053CE">
        <w:rPr>
          <w:rFonts w:ascii="Times New Roman" w:hAnsi="Times New Roman" w:cs="Times New Roman"/>
          <w:sz w:val="24"/>
          <w:szCs w:val="24"/>
        </w:rPr>
        <w:t xml:space="preserve"> 2021, </w:t>
      </w:r>
      <w:r w:rsidRPr="002053CE">
        <w:rPr>
          <w:rFonts w:ascii="Times New Roman" w:hAnsi="Times New Roman" w:cs="Times New Roman"/>
          <w:b/>
          <w:sz w:val="24"/>
          <w:szCs w:val="24"/>
        </w:rPr>
        <w:t>40</w:t>
      </w:r>
      <w:r w:rsidRPr="002053CE">
        <w:rPr>
          <w:rFonts w:ascii="Times New Roman" w:hAnsi="Times New Roman" w:cs="Times New Roman"/>
          <w:sz w:val="24"/>
          <w:szCs w:val="24"/>
        </w:rPr>
        <w:t>(1)</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133.</w:t>
      </w:r>
    </w:p>
    <w:p w14:paraId="1BAD3B13"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5FC015E7"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34.</w:t>
      </w:r>
      <w:r w:rsidRPr="002053CE">
        <w:rPr>
          <w:rFonts w:ascii="Times New Roman" w:hAnsi="Times New Roman" w:cs="Times New Roman"/>
          <w:sz w:val="24"/>
          <w:szCs w:val="24"/>
        </w:rPr>
        <w:tab/>
        <w:t xml:space="preserve">Kawaguchi K, Habara T, Terashima T, Kikkawa S. GABA modulates development of cerebellar Purkinje cell dendrites under control of endocannabinoid signaling. </w:t>
      </w:r>
      <w:r w:rsidRPr="002053CE">
        <w:rPr>
          <w:rFonts w:ascii="Times New Roman" w:hAnsi="Times New Roman" w:cs="Times New Roman"/>
          <w:i/>
          <w:sz w:val="24"/>
          <w:szCs w:val="24"/>
        </w:rPr>
        <w:t>J Neurochem</w:t>
      </w:r>
      <w:r w:rsidRPr="002053CE">
        <w:rPr>
          <w:rFonts w:ascii="Times New Roman" w:hAnsi="Times New Roman" w:cs="Times New Roman"/>
          <w:sz w:val="24"/>
          <w:szCs w:val="24"/>
        </w:rPr>
        <w:t xml:space="preserve"> 2010, </w:t>
      </w:r>
      <w:r w:rsidRPr="002053CE">
        <w:rPr>
          <w:rFonts w:ascii="Times New Roman" w:hAnsi="Times New Roman" w:cs="Times New Roman"/>
          <w:b/>
          <w:sz w:val="24"/>
          <w:szCs w:val="24"/>
        </w:rPr>
        <w:t>114</w:t>
      </w:r>
      <w:r w:rsidRPr="002053CE">
        <w:rPr>
          <w:rFonts w:ascii="Times New Roman" w:hAnsi="Times New Roman" w:cs="Times New Roman"/>
          <w:sz w:val="24"/>
          <w:szCs w:val="24"/>
        </w:rPr>
        <w:t>(2)</w:t>
      </w:r>
      <w:r w:rsidRPr="002053CE">
        <w:rPr>
          <w:rFonts w:ascii="Times New Roman" w:hAnsi="Times New Roman" w:cs="Times New Roman"/>
          <w:bCs/>
          <w:sz w:val="24"/>
          <w:szCs w:val="24"/>
        </w:rPr>
        <w:t xml:space="preserve">: </w:t>
      </w:r>
      <w:r w:rsidRPr="002053CE">
        <w:rPr>
          <w:rFonts w:ascii="Times New Roman" w:hAnsi="Times New Roman" w:cs="Times New Roman"/>
          <w:sz w:val="24"/>
          <w:szCs w:val="24"/>
        </w:rPr>
        <w:t>627-638.</w:t>
      </w:r>
    </w:p>
    <w:p w14:paraId="67151C20"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2FE4F654"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35.</w:t>
      </w:r>
      <w:r w:rsidRPr="002053CE">
        <w:rPr>
          <w:rFonts w:ascii="Times New Roman" w:hAnsi="Times New Roman" w:cs="Times New Roman"/>
          <w:sz w:val="24"/>
          <w:szCs w:val="24"/>
        </w:rPr>
        <w:tab/>
        <w:t>Nietz A, Krook-Magnuson C, Gutierrez H, Klein J, Sauve C, Hoff I</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Selective loss of the GABA(Aα1) subunit from Purkinje cells is sufficient to induce a tremor phenotype. </w:t>
      </w:r>
      <w:r w:rsidRPr="002053CE">
        <w:rPr>
          <w:rFonts w:ascii="Times New Roman" w:hAnsi="Times New Roman" w:cs="Times New Roman"/>
          <w:i/>
          <w:sz w:val="24"/>
          <w:szCs w:val="24"/>
        </w:rPr>
        <w:t>J Neurophysiol</w:t>
      </w:r>
      <w:r w:rsidRPr="002053CE">
        <w:rPr>
          <w:rFonts w:ascii="Times New Roman" w:hAnsi="Times New Roman" w:cs="Times New Roman"/>
          <w:sz w:val="24"/>
          <w:szCs w:val="24"/>
        </w:rPr>
        <w:t xml:space="preserve"> 2020, </w:t>
      </w:r>
      <w:r w:rsidRPr="002053CE">
        <w:rPr>
          <w:rFonts w:ascii="Times New Roman" w:hAnsi="Times New Roman" w:cs="Times New Roman"/>
          <w:b/>
          <w:sz w:val="24"/>
          <w:szCs w:val="24"/>
        </w:rPr>
        <w:t>124</w:t>
      </w:r>
      <w:r w:rsidRPr="002053CE">
        <w:rPr>
          <w:rFonts w:ascii="Times New Roman" w:hAnsi="Times New Roman" w:cs="Times New Roman"/>
          <w:sz w:val="24"/>
          <w:szCs w:val="24"/>
        </w:rPr>
        <w:t>(4): 1183-1197.</w:t>
      </w:r>
    </w:p>
    <w:p w14:paraId="7DCAD445"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693E6083"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t>36.</w:t>
      </w:r>
      <w:r w:rsidRPr="002053CE">
        <w:rPr>
          <w:rFonts w:ascii="Times New Roman" w:hAnsi="Times New Roman" w:cs="Times New Roman"/>
          <w:sz w:val="24"/>
          <w:szCs w:val="24"/>
        </w:rPr>
        <w:tab/>
        <w:t>Pan J, Nakade K, Huang YC, Zhu ZW, Masuzaki S, Hasegawa H</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Suppression of cell-cycle progression by Jun dimerization protein-2 (JDP2) involves downregulation of cyclin-A2. </w:t>
      </w:r>
      <w:r w:rsidRPr="002053CE">
        <w:rPr>
          <w:rFonts w:ascii="Times New Roman" w:hAnsi="Times New Roman" w:cs="Times New Roman"/>
          <w:i/>
          <w:sz w:val="24"/>
          <w:szCs w:val="24"/>
        </w:rPr>
        <w:t>Oncogene</w:t>
      </w:r>
      <w:r w:rsidRPr="002053CE">
        <w:rPr>
          <w:rFonts w:ascii="Times New Roman" w:hAnsi="Times New Roman" w:cs="Times New Roman"/>
          <w:sz w:val="24"/>
          <w:szCs w:val="24"/>
        </w:rPr>
        <w:t xml:space="preserve"> 2010, </w:t>
      </w:r>
      <w:r w:rsidRPr="002053CE">
        <w:rPr>
          <w:rFonts w:ascii="Times New Roman" w:hAnsi="Times New Roman" w:cs="Times New Roman"/>
          <w:b/>
          <w:sz w:val="24"/>
          <w:szCs w:val="24"/>
        </w:rPr>
        <w:t>29</w:t>
      </w:r>
      <w:r w:rsidRPr="002053CE">
        <w:rPr>
          <w:rFonts w:ascii="Times New Roman" w:hAnsi="Times New Roman" w:cs="Times New Roman"/>
          <w:sz w:val="24"/>
          <w:szCs w:val="24"/>
        </w:rPr>
        <w:t>(47)</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6245-6256.</w:t>
      </w:r>
    </w:p>
    <w:p w14:paraId="19096EC3" w14:textId="77777777" w:rsidR="002053CE" w:rsidRPr="002053CE" w:rsidRDefault="002053CE" w:rsidP="002053CE">
      <w:pPr>
        <w:pStyle w:val="EndNoteBibliography0"/>
        <w:adjustRightInd w:val="0"/>
        <w:snapToGrid w:val="0"/>
        <w:rPr>
          <w:rFonts w:ascii="Times New Roman" w:hAnsi="Times New Roman" w:cs="Times New Roman"/>
          <w:sz w:val="24"/>
          <w:szCs w:val="24"/>
        </w:rPr>
      </w:pPr>
    </w:p>
    <w:p w14:paraId="19EAFB45"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r w:rsidRPr="002053CE">
        <w:rPr>
          <w:rFonts w:ascii="Times New Roman" w:hAnsi="Times New Roman" w:cs="Times New Roman"/>
          <w:sz w:val="24"/>
          <w:szCs w:val="24"/>
        </w:rPr>
        <w:lastRenderedPageBreak/>
        <w:t>37.</w:t>
      </w:r>
      <w:r w:rsidRPr="002053CE">
        <w:rPr>
          <w:rFonts w:ascii="Times New Roman" w:hAnsi="Times New Roman" w:cs="Times New Roman"/>
          <w:sz w:val="24"/>
          <w:szCs w:val="24"/>
        </w:rPr>
        <w:tab/>
        <w:t>Nakade K, Pan J, Yoshiki A, Ugai H, Kimura M, Liu B</w:t>
      </w:r>
      <w:r w:rsidRPr="002053CE">
        <w:rPr>
          <w:rFonts w:ascii="Times New Roman" w:hAnsi="Times New Roman" w:cs="Times New Roman"/>
          <w:i/>
          <w:sz w:val="24"/>
          <w:szCs w:val="24"/>
        </w:rPr>
        <w:t>, et al.</w:t>
      </w:r>
      <w:r w:rsidRPr="002053CE">
        <w:rPr>
          <w:rFonts w:ascii="Times New Roman" w:hAnsi="Times New Roman" w:cs="Times New Roman"/>
          <w:sz w:val="24"/>
          <w:szCs w:val="24"/>
        </w:rPr>
        <w:t xml:space="preserve"> JDP2 suppresses adipocyte differentiation by regulating histone acetylation. </w:t>
      </w:r>
      <w:r w:rsidRPr="002053CE">
        <w:rPr>
          <w:rFonts w:ascii="Times New Roman" w:hAnsi="Times New Roman" w:cs="Times New Roman"/>
          <w:i/>
          <w:sz w:val="24"/>
          <w:szCs w:val="24"/>
        </w:rPr>
        <w:t>Cell Death Differ</w:t>
      </w:r>
      <w:r w:rsidRPr="002053CE">
        <w:rPr>
          <w:rFonts w:ascii="Times New Roman" w:hAnsi="Times New Roman" w:cs="Times New Roman"/>
          <w:sz w:val="24"/>
          <w:szCs w:val="24"/>
        </w:rPr>
        <w:t xml:space="preserve"> 2007, </w:t>
      </w:r>
      <w:r w:rsidRPr="002053CE">
        <w:rPr>
          <w:rFonts w:ascii="Times New Roman" w:hAnsi="Times New Roman" w:cs="Times New Roman"/>
          <w:b/>
          <w:sz w:val="24"/>
          <w:szCs w:val="24"/>
        </w:rPr>
        <w:t>14</w:t>
      </w:r>
      <w:r w:rsidRPr="002053CE">
        <w:rPr>
          <w:rFonts w:ascii="Times New Roman" w:hAnsi="Times New Roman" w:cs="Times New Roman"/>
          <w:sz w:val="24"/>
          <w:szCs w:val="24"/>
        </w:rPr>
        <w:t>(8)</w:t>
      </w:r>
      <w:r w:rsidRPr="002053CE">
        <w:rPr>
          <w:rFonts w:ascii="Times New Roman" w:hAnsi="Times New Roman" w:cs="Times New Roman"/>
          <w:bCs/>
          <w:sz w:val="24"/>
          <w:szCs w:val="24"/>
        </w:rPr>
        <w:t>:</w:t>
      </w:r>
      <w:r w:rsidRPr="002053CE">
        <w:rPr>
          <w:rFonts w:ascii="Times New Roman" w:hAnsi="Times New Roman" w:cs="Times New Roman"/>
          <w:sz w:val="24"/>
          <w:szCs w:val="24"/>
        </w:rPr>
        <w:t xml:space="preserve"> 1398-1405.</w:t>
      </w:r>
    </w:p>
    <w:p w14:paraId="66B64408"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rPr>
      </w:pPr>
    </w:p>
    <w:p w14:paraId="795CC90F" w14:textId="77777777" w:rsidR="002053CE" w:rsidRPr="002053CE" w:rsidRDefault="002053CE" w:rsidP="002053CE">
      <w:pPr>
        <w:pStyle w:val="EndNoteBibliography0"/>
        <w:adjustRightInd w:val="0"/>
        <w:snapToGrid w:val="0"/>
        <w:ind w:left="720" w:hanging="720"/>
        <w:rPr>
          <w:rFonts w:ascii="Times New Roman" w:hAnsi="Times New Roman" w:cs="Times New Roman"/>
          <w:kern w:val="0"/>
          <w:sz w:val="24"/>
          <w:szCs w:val="24"/>
          <w14:ligatures w14:val="none"/>
        </w:rPr>
      </w:pPr>
      <w:r w:rsidRPr="002053CE">
        <w:rPr>
          <w:rFonts w:ascii="Times New Roman" w:hAnsi="Times New Roman" w:cs="Times New Roman"/>
          <w:sz w:val="24"/>
          <w:szCs w:val="24"/>
        </w:rPr>
        <w:t xml:space="preserve">38. </w:t>
      </w:r>
      <w:r w:rsidRPr="002053CE">
        <w:rPr>
          <w:rFonts w:ascii="Times New Roman" w:hAnsi="Times New Roman" w:cs="Times New Roman"/>
          <w:sz w:val="24"/>
          <w:szCs w:val="24"/>
        </w:rPr>
        <w:tab/>
      </w:r>
      <w:r w:rsidRPr="002053CE">
        <w:rPr>
          <w:rFonts w:ascii="Times New Roman" w:eastAsia="ＭＳ Ｐゴシック" w:hAnsi="Times New Roman" w:cs="Times New Roman"/>
          <w:color w:val="212121"/>
          <w:kern w:val="0"/>
          <w:sz w:val="24"/>
          <w:szCs w:val="24"/>
          <w14:ligatures w14:val="none"/>
        </w:rPr>
        <w:t>Tanigawa S, Lee CH, Lin CS, Ku CC, Hasegawa H, Qin S, et al.</w:t>
      </w:r>
      <w:r w:rsidRPr="002053CE">
        <w:rPr>
          <w:rFonts w:ascii="Times New Roman" w:hAnsi="Times New Roman" w:cs="Times New Roman"/>
          <w:kern w:val="0"/>
          <w:sz w:val="24"/>
          <w:szCs w:val="24"/>
          <w14:ligatures w14:val="none"/>
        </w:rPr>
        <w:t xml:space="preserve"> Jun dimerization protein 2 is a critical component of the Nrf2/MafK complex regulating the response to ROS homeostasis. </w:t>
      </w:r>
      <w:r w:rsidRPr="002053CE">
        <w:rPr>
          <w:rFonts w:ascii="Times New Roman" w:hAnsi="Times New Roman" w:cs="Times New Roman"/>
          <w:i/>
          <w:kern w:val="0"/>
          <w:sz w:val="24"/>
          <w:szCs w:val="24"/>
          <w14:ligatures w14:val="none"/>
        </w:rPr>
        <w:t>Cell Death &amp; Disease</w:t>
      </w:r>
      <w:r w:rsidRPr="002053CE">
        <w:rPr>
          <w:rFonts w:ascii="Times New Roman" w:hAnsi="Times New Roman" w:cs="Times New Roman"/>
          <w:kern w:val="0"/>
          <w:sz w:val="24"/>
          <w:szCs w:val="24"/>
          <w14:ligatures w14:val="none"/>
        </w:rPr>
        <w:t xml:space="preserve"> 2013, </w:t>
      </w:r>
      <w:r w:rsidRPr="002053CE">
        <w:rPr>
          <w:rFonts w:ascii="Times New Roman" w:hAnsi="Times New Roman" w:cs="Times New Roman"/>
          <w:b/>
          <w:kern w:val="0"/>
          <w:sz w:val="24"/>
          <w:szCs w:val="24"/>
          <w14:ligatures w14:val="none"/>
        </w:rPr>
        <w:t>4</w:t>
      </w:r>
      <w:r w:rsidRPr="002053CE">
        <w:rPr>
          <w:rFonts w:ascii="Times New Roman" w:hAnsi="Times New Roman" w:cs="Times New Roman"/>
          <w:bCs/>
          <w:kern w:val="0"/>
          <w:sz w:val="24"/>
          <w:szCs w:val="24"/>
          <w14:ligatures w14:val="none"/>
        </w:rPr>
        <w:t>(11)</w:t>
      </w:r>
      <w:r w:rsidRPr="002053CE">
        <w:rPr>
          <w:rFonts w:ascii="Times New Roman" w:hAnsi="Times New Roman" w:cs="Times New Roman"/>
          <w:kern w:val="0"/>
          <w:sz w:val="24"/>
          <w:szCs w:val="24"/>
          <w14:ligatures w14:val="none"/>
        </w:rPr>
        <w:t>: e921-e921.</w:t>
      </w:r>
    </w:p>
    <w:p w14:paraId="779A42B3" w14:textId="77777777" w:rsidR="002053CE" w:rsidRPr="002053CE" w:rsidRDefault="002053CE" w:rsidP="002053CE">
      <w:pPr>
        <w:pStyle w:val="EndNoteBibliography0"/>
        <w:adjustRightInd w:val="0"/>
        <w:snapToGrid w:val="0"/>
        <w:ind w:left="720" w:hanging="720"/>
        <w:rPr>
          <w:rFonts w:ascii="Times New Roman" w:hAnsi="Times New Roman" w:cs="Times New Roman"/>
          <w:kern w:val="0"/>
          <w:sz w:val="24"/>
          <w:szCs w:val="24"/>
          <w14:ligatures w14:val="none"/>
        </w:rPr>
      </w:pPr>
      <w:r w:rsidRPr="002053CE">
        <w:rPr>
          <w:rFonts w:ascii="Times New Roman" w:hAnsi="Times New Roman" w:cs="Times New Roman"/>
          <w:kern w:val="0"/>
          <w:sz w:val="24"/>
          <w:szCs w:val="24"/>
          <w14:ligatures w14:val="none"/>
        </w:rPr>
        <w:t xml:space="preserve">39. </w:t>
      </w:r>
      <w:r w:rsidRPr="002053CE">
        <w:rPr>
          <w:rFonts w:ascii="Times New Roman" w:hAnsi="Times New Roman" w:cs="Times New Roman"/>
          <w:kern w:val="0"/>
          <w:sz w:val="24"/>
          <w:szCs w:val="24"/>
          <w14:ligatures w14:val="none"/>
        </w:rPr>
        <w:tab/>
        <w:t xml:space="preserve">Lee HY, Greene LA, Maspn CA, Manzini MC. Isolation and culture of post-natal mouse cerebellar neurn progenitor cells and neurons. </w:t>
      </w:r>
      <w:r w:rsidRPr="002053CE">
        <w:rPr>
          <w:rFonts w:ascii="Times New Roman" w:hAnsi="Times New Roman" w:cs="Times New Roman"/>
          <w:i/>
          <w:iCs/>
          <w:kern w:val="0"/>
          <w:sz w:val="24"/>
          <w:szCs w:val="24"/>
          <w14:ligatures w14:val="none"/>
        </w:rPr>
        <w:t>J Vis Exp</w:t>
      </w:r>
      <w:r w:rsidRPr="002053CE">
        <w:rPr>
          <w:rFonts w:ascii="Times New Roman" w:hAnsi="Times New Roman" w:cs="Times New Roman"/>
          <w:kern w:val="0"/>
          <w:sz w:val="24"/>
          <w:szCs w:val="24"/>
          <w14:ligatures w14:val="none"/>
        </w:rPr>
        <w:t xml:space="preserve"> 2009, </w:t>
      </w:r>
      <w:r w:rsidRPr="002053CE">
        <w:rPr>
          <w:rFonts w:ascii="Times New Roman" w:hAnsi="Times New Roman" w:cs="Times New Roman"/>
          <w:b/>
          <w:bCs/>
          <w:kern w:val="0"/>
          <w:sz w:val="24"/>
          <w:szCs w:val="24"/>
          <w14:ligatures w14:val="none"/>
        </w:rPr>
        <w:t>12</w:t>
      </w:r>
      <w:r w:rsidRPr="002053CE">
        <w:rPr>
          <w:rFonts w:ascii="Times New Roman" w:hAnsi="Times New Roman" w:cs="Times New Roman"/>
          <w:kern w:val="0"/>
          <w:sz w:val="24"/>
          <w:szCs w:val="24"/>
          <w14:ligatures w14:val="none"/>
        </w:rPr>
        <w:t xml:space="preserve">(23): 990. </w:t>
      </w:r>
    </w:p>
    <w:p w14:paraId="73FDCFC6" w14:textId="77777777" w:rsidR="002053CE" w:rsidRPr="002053CE" w:rsidRDefault="002053CE" w:rsidP="002053CE">
      <w:pPr>
        <w:pStyle w:val="EndNoteBibliography0"/>
        <w:adjustRightInd w:val="0"/>
        <w:snapToGrid w:val="0"/>
        <w:ind w:left="720" w:hanging="720"/>
        <w:rPr>
          <w:rFonts w:ascii="Times New Roman" w:hAnsi="Times New Roman" w:cs="Times New Roman"/>
          <w:kern w:val="0"/>
          <w:sz w:val="24"/>
          <w:szCs w:val="24"/>
          <w14:ligatures w14:val="none"/>
        </w:rPr>
      </w:pPr>
      <w:r w:rsidRPr="002053CE">
        <w:rPr>
          <w:rFonts w:ascii="Times New Roman" w:hAnsi="Times New Roman" w:cs="Times New Roman"/>
          <w:kern w:val="0"/>
          <w:sz w:val="24"/>
          <w:szCs w:val="24"/>
          <w14:ligatures w14:val="none"/>
        </w:rPr>
        <w:t>40.</w:t>
      </w:r>
      <w:r w:rsidRPr="002053CE">
        <w:rPr>
          <w:rFonts w:ascii="Times New Roman" w:hAnsi="Times New Roman" w:cs="Times New Roman"/>
          <w:kern w:val="0"/>
          <w:sz w:val="24"/>
          <w:szCs w:val="24"/>
          <w14:ligatures w14:val="none"/>
        </w:rPr>
        <w:tab/>
        <w:t xml:space="preserve">Malach R. Coryical Column as devices for maxizing neura; diveresity. </w:t>
      </w:r>
      <w:r w:rsidRPr="002053CE">
        <w:rPr>
          <w:rFonts w:ascii="Times New Roman" w:hAnsi="Times New Roman" w:cs="Times New Roman"/>
          <w:i/>
          <w:iCs/>
          <w:kern w:val="0"/>
          <w:sz w:val="24"/>
          <w:szCs w:val="24"/>
          <w14:ligatures w14:val="none"/>
        </w:rPr>
        <w:t>Trends Neurosci</w:t>
      </w:r>
      <w:r w:rsidRPr="002053CE">
        <w:rPr>
          <w:rFonts w:ascii="Times New Roman" w:hAnsi="Times New Roman" w:cs="Times New Roman"/>
          <w:kern w:val="0"/>
          <w:sz w:val="24"/>
          <w:szCs w:val="24"/>
          <w14:ligatures w14:val="none"/>
        </w:rPr>
        <w:t xml:space="preserve"> 1994, </w:t>
      </w:r>
      <w:r w:rsidRPr="002053CE">
        <w:rPr>
          <w:rFonts w:ascii="Times New Roman" w:hAnsi="Times New Roman" w:cs="Times New Roman"/>
          <w:b/>
          <w:bCs/>
          <w:kern w:val="0"/>
          <w:sz w:val="24"/>
          <w:szCs w:val="24"/>
          <w14:ligatures w14:val="none"/>
        </w:rPr>
        <w:t>17</w:t>
      </w:r>
      <w:r w:rsidRPr="002053CE">
        <w:rPr>
          <w:rFonts w:ascii="Times New Roman" w:hAnsi="Times New Roman" w:cs="Times New Roman"/>
          <w:kern w:val="0"/>
          <w:sz w:val="24"/>
          <w:szCs w:val="24"/>
          <w14:ligatures w14:val="none"/>
        </w:rPr>
        <w:t>(3): 101-104.</w:t>
      </w:r>
    </w:p>
    <w:p w14:paraId="6B18DDC8" w14:textId="77777777" w:rsidR="002053CE" w:rsidRPr="002053CE" w:rsidRDefault="002053CE" w:rsidP="002053CE">
      <w:pPr>
        <w:pStyle w:val="EndNoteBibliography0"/>
        <w:adjustRightInd w:val="0"/>
        <w:snapToGrid w:val="0"/>
        <w:ind w:left="720" w:hanging="720"/>
        <w:rPr>
          <w:rFonts w:ascii="Times New Roman" w:hAnsi="Times New Roman" w:cs="Times New Roman"/>
          <w:kern w:val="0"/>
          <w:sz w:val="24"/>
          <w:szCs w:val="24"/>
          <w14:ligatures w14:val="none"/>
        </w:rPr>
      </w:pPr>
      <w:r w:rsidRPr="002053CE">
        <w:rPr>
          <w:rFonts w:ascii="Times New Roman" w:hAnsi="Times New Roman" w:cs="Times New Roman"/>
          <w:kern w:val="0"/>
          <w:sz w:val="24"/>
          <w:szCs w:val="24"/>
          <w14:ligatures w14:val="none"/>
        </w:rPr>
        <w:t xml:space="preserve">41. </w:t>
      </w:r>
      <w:r w:rsidRPr="002053CE">
        <w:rPr>
          <w:rFonts w:ascii="Times New Roman" w:hAnsi="Times New Roman" w:cs="Times New Roman"/>
          <w:kern w:val="0"/>
          <w:sz w:val="24"/>
          <w:szCs w:val="24"/>
          <w14:ligatures w14:val="none"/>
        </w:rPr>
        <w:tab/>
        <w:t xml:space="preserve">Rueden CT, Scgindelin J, Hiner, MC, DeZonia, BE, Waletr AE, Arena ET, et al. ImageL2: Image J for the bext generation of scientific imnage data. </w:t>
      </w:r>
      <w:r w:rsidRPr="002053CE">
        <w:rPr>
          <w:rFonts w:ascii="Times New Roman" w:hAnsi="Times New Roman" w:cs="Times New Roman"/>
          <w:i/>
          <w:iCs/>
          <w:kern w:val="0"/>
          <w:sz w:val="24"/>
          <w:szCs w:val="24"/>
          <w14:ligatures w14:val="none"/>
        </w:rPr>
        <w:t xml:space="preserve">BMC Bioinofmraitrcs </w:t>
      </w:r>
      <w:r w:rsidRPr="002053CE">
        <w:rPr>
          <w:rFonts w:ascii="Times New Roman" w:hAnsi="Times New Roman" w:cs="Times New Roman"/>
          <w:kern w:val="0"/>
          <w:sz w:val="24"/>
          <w:szCs w:val="24"/>
          <w14:ligatures w14:val="none"/>
        </w:rPr>
        <w:t xml:space="preserve">2017, </w:t>
      </w:r>
      <w:r w:rsidRPr="002053CE">
        <w:rPr>
          <w:rFonts w:ascii="Times New Roman" w:hAnsi="Times New Roman" w:cs="Times New Roman"/>
          <w:b/>
          <w:bCs/>
          <w:kern w:val="0"/>
          <w:sz w:val="24"/>
          <w:szCs w:val="24"/>
          <w14:ligatures w14:val="none"/>
        </w:rPr>
        <w:t>18</w:t>
      </w:r>
      <w:r w:rsidRPr="002053CE">
        <w:rPr>
          <w:rFonts w:ascii="Times New Roman" w:hAnsi="Times New Roman" w:cs="Times New Roman"/>
          <w:kern w:val="0"/>
          <w:sz w:val="24"/>
          <w:szCs w:val="24"/>
          <w14:ligatures w14:val="none"/>
        </w:rPr>
        <w:t xml:space="preserve">(1): 529. </w:t>
      </w:r>
    </w:p>
    <w:p w14:paraId="34012F6D" w14:textId="77777777" w:rsidR="002053CE" w:rsidRPr="002053CE" w:rsidRDefault="002053CE" w:rsidP="002053CE">
      <w:pPr>
        <w:pStyle w:val="EndNoteBibliography0"/>
        <w:adjustRightInd w:val="0"/>
        <w:snapToGrid w:val="0"/>
        <w:ind w:left="720" w:hanging="720"/>
        <w:rPr>
          <w:rFonts w:ascii="Times New Roman" w:eastAsia="ＭＳ Ｐゴシック" w:hAnsi="Times New Roman" w:cs="Times New Roman"/>
          <w:color w:val="212121"/>
          <w:kern w:val="0"/>
          <w:sz w:val="24"/>
          <w:szCs w:val="24"/>
          <w14:ligatures w14:val="none"/>
        </w:rPr>
      </w:pPr>
      <w:r w:rsidRPr="002053CE">
        <w:rPr>
          <w:rFonts w:ascii="Times New Roman" w:hAnsi="Times New Roman" w:cs="Times New Roman"/>
          <w:kern w:val="0"/>
          <w:sz w:val="24"/>
          <w:szCs w:val="24"/>
          <w14:ligatures w14:val="none"/>
        </w:rPr>
        <w:t xml:space="preserve">42. </w:t>
      </w:r>
      <w:r w:rsidRPr="002053CE">
        <w:rPr>
          <w:rFonts w:ascii="Times New Roman" w:hAnsi="Times New Roman" w:cs="Times New Roman"/>
          <w:kern w:val="0"/>
          <w:sz w:val="24"/>
          <w:szCs w:val="24"/>
          <w14:ligatures w14:val="none"/>
        </w:rPr>
        <w:tab/>
      </w:r>
      <w:r w:rsidRPr="002053CE">
        <w:rPr>
          <w:rFonts w:ascii="Times New Roman" w:eastAsia="ＭＳ Ｐゴシック" w:hAnsi="Times New Roman" w:cs="Times New Roman"/>
          <w:color w:val="212121"/>
          <w:kern w:val="0"/>
          <w:sz w:val="24"/>
          <w:szCs w:val="24"/>
          <w14:ligatures w14:val="none"/>
        </w:rPr>
        <w:t xml:space="preserve">Wataya T, Ando S, Muguruma K, Ikeda H, Watanabe K, Eiraku M, et al. Nininization of exogenous signals in ES culture induces rostral hypothalmic differemntiation. </w:t>
      </w:r>
      <w:r w:rsidRPr="002053CE">
        <w:rPr>
          <w:rFonts w:ascii="Times New Roman" w:eastAsia="ＭＳ Ｐゴシック" w:hAnsi="Times New Roman" w:cs="Times New Roman"/>
          <w:i/>
          <w:iCs/>
          <w:color w:val="212121"/>
          <w:kern w:val="0"/>
          <w:sz w:val="24"/>
          <w:szCs w:val="24"/>
          <w14:ligatures w14:val="none"/>
        </w:rPr>
        <w:t>Proc Natl Acda Sci USA</w:t>
      </w:r>
      <w:r w:rsidRPr="002053CE">
        <w:rPr>
          <w:rFonts w:ascii="Times New Roman" w:eastAsia="ＭＳ Ｐゴシック" w:hAnsi="Times New Roman" w:cs="Times New Roman"/>
          <w:color w:val="212121"/>
          <w:kern w:val="0"/>
          <w:sz w:val="24"/>
          <w:szCs w:val="24"/>
          <w14:ligatures w14:val="none"/>
        </w:rPr>
        <w:t xml:space="preserve"> 2008, </w:t>
      </w:r>
      <w:r w:rsidRPr="002053CE">
        <w:rPr>
          <w:rFonts w:ascii="Times New Roman" w:eastAsia="ＭＳ Ｐゴシック" w:hAnsi="Times New Roman" w:cs="Times New Roman"/>
          <w:b/>
          <w:bCs/>
          <w:color w:val="212121"/>
          <w:kern w:val="0"/>
          <w:sz w:val="24"/>
          <w:szCs w:val="24"/>
          <w14:ligatures w14:val="none"/>
        </w:rPr>
        <w:t>105</w:t>
      </w:r>
      <w:r w:rsidRPr="002053CE">
        <w:rPr>
          <w:rFonts w:ascii="Times New Roman" w:eastAsia="ＭＳ Ｐゴシック" w:hAnsi="Times New Roman" w:cs="Times New Roman"/>
          <w:color w:val="212121"/>
          <w:kern w:val="0"/>
          <w:sz w:val="24"/>
          <w:szCs w:val="24"/>
          <w14:ligatures w14:val="none"/>
        </w:rPr>
        <w:t xml:space="preserve">(33): 11796-11801. </w:t>
      </w:r>
    </w:p>
    <w:p w14:paraId="2C85467C" w14:textId="77777777" w:rsidR="002053CE" w:rsidRPr="002053CE" w:rsidRDefault="002053CE" w:rsidP="002053CE">
      <w:pPr>
        <w:pStyle w:val="EndNoteBibliography0"/>
        <w:adjustRightInd w:val="0"/>
        <w:snapToGrid w:val="0"/>
        <w:ind w:left="720" w:hanging="720"/>
        <w:rPr>
          <w:rFonts w:ascii="Times New Roman" w:eastAsia="ＭＳ Ｐゴシック" w:hAnsi="Times New Roman" w:cs="Times New Roman"/>
          <w:color w:val="212121"/>
          <w:kern w:val="0"/>
          <w:sz w:val="24"/>
          <w:szCs w:val="24"/>
          <w14:ligatures w14:val="none"/>
        </w:rPr>
      </w:pPr>
      <w:r w:rsidRPr="002053CE">
        <w:rPr>
          <w:rFonts w:ascii="Times New Roman" w:hAnsi="Times New Roman" w:cs="Times New Roman"/>
          <w:kern w:val="0"/>
          <w:sz w:val="24"/>
          <w:szCs w:val="24"/>
          <w14:ligatures w14:val="none"/>
        </w:rPr>
        <w:t>43.</w:t>
      </w:r>
      <w:r w:rsidRPr="002053CE">
        <w:rPr>
          <w:rFonts w:ascii="Times New Roman" w:hAnsi="Times New Roman" w:cs="Times New Roman"/>
          <w:kern w:val="0"/>
          <w:sz w:val="24"/>
          <w:szCs w:val="24"/>
          <w14:ligatures w14:val="none"/>
        </w:rPr>
        <w:tab/>
      </w:r>
      <w:r w:rsidRPr="002053CE">
        <w:rPr>
          <w:rFonts w:ascii="Times New Roman" w:hAnsi="Times New Roman" w:cs="Times New Roman"/>
          <w:sz w:val="24"/>
          <w:szCs w:val="24"/>
        </w:rPr>
        <w:t xml:space="preserve">Yamasaki S, Nabeshima K, Sotomaru Y, Taguchi Y, Mukasa H, Furue MK, et al. Long-term serial cultivation of mouse induced pluripotent stem cells in serum-free and feeder-free defined medium. </w:t>
      </w:r>
      <w:r w:rsidRPr="002053CE">
        <w:rPr>
          <w:rFonts w:ascii="Times New Roman" w:hAnsi="Times New Roman" w:cs="Times New Roman"/>
          <w:i/>
          <w:iCs/>
          <w:sz w:val="24"/>
          <w:szCs w:val="24"/>
        </w:rPr>
        <w:t xml:space="preserve">The International journal of developmental biology </w:t>
      </w:r>
      <w:r w:rsidRPr="002053CE">
        <w:rPr>
          <w:rFonts w:ascii="Times New Roman" w:hAnsi="Times New Roman" w:cs="Times New Roman"/>
          <w:sz w:val="24"/>
          <w:szCs w:val="24"/>
        </w:rPr>
        <w:t xml:space="preserve">2013, </w:t>
      </w:r>
      <w:r w:rsidRPr="002053CE">
        <w:rPr>
          <w:rFonts w:ascii="Times New Roman" w:hAnsi="Times New Roman" w:cs="Times New Roman"/>
          <w:b/>
          <w:bCs/>
          <w:sz w:val="24"/>
          <w:szCs w:val="24"/>
        </w:rPr>
        <w:t>57</w:t>
      </w:r>
      <w:r w:rsidRPr="002053CE">
        <w:rPr>
          <w:rFonts w:ascii="Times New Roman" w:hAnsi="Times New Roman" w:cs="Times New Roman"/>
          <w:sz w:val="24"/>
          <w:szCs w:val="24"/>
        </w:rPr>
        <w:t>(9-10): 715-724.</w:t>
      </w:r>
    </w:p>
    <w:p w14:paraId="0FEDCD61" w14:textId="77777777" w:rsidR="002053CE" w:rsidRPr="002053CE" w:rsidRDefault="002053CE" w:rsidP="002053CE">
      <w:pPr>
        <w:pStyle w:val="EndNoteBibliography0"/>
        <w:adjustRightInd w:val="0"/>
        <w:snapToGrid w:val="0"/>
        <w:ind w:left="720" w:hanging="720"/>
        <w:rPr>
          <w:rFonts w:ascii="Times New Roman" w:hAnsi="Times New Roman" w:cs="Times New Roman"/>
          <w:sz w:val="24"/>
          <w:szCs w:val="24"/>
          <w:lang w:eastAsia="zh-TW"/>
        </w:rPr>
      </w:pPr>
      <w:r w:rsidRPr="002053CE">
        <w:rPr>
          <w:rFonts w:ascii="Times New Roman" w:eastAsia="ＭＳ Ｐゴシック" w:hAnsi="Times New Roman" w:cs="Times New Roman"/>
          <w:color w:val="212121"/>
          <w:kern w:val="0"/>
          <w:sz w:val="24"/>
          <w:szCs w:val="24"/>
          <w14:ligatures w14:val="none"/>
        </w:rPr>
        <w:t>44.</w:t>
      </w:r>
      <w:r w:rsidRPr="002053CE">
        <w:rPr>
          <w:rFonts w:ascii="Times New Roman" w:eastAsia="ＭＳ Ｐゴシック" w:hAnsi="Times New Roman" w:cs="Times New Roman"/>
          <w:color w:val="212121"/>
          <w:kern w:val="0"/>
          <w:sz w:val="24"/>
          <w:szCs w:val="24"/>
          <w14:ligatures w14:val="none"/>
        </w:rPr>
        <w:tab/>
      </w:r>
      <w:r w:rsidRPr="002053CE">
        <w:rPr>
          <w:rFonts w:ascii="Times New Roman" w:hAnsi="Times New Roman" w:cs="Times New Roman"/>
          <w:sz w:val="24"/>
          <w:szCs w:val="24"/>
        </w:rPr>
        <w:t xml:space="preserve">T. Hatsukano, J. Kurisu, K. Fukumitsu, K. Fujishima, M. Kengaku, Thyroid Hormone Induces PGC-1α during Dendritic Outgrowth in Mouse Cerebellar Purkinje Cells. </w:t>
      </w:r>
      <w:r w:rsidRPr="002053CE">
        <w:rPr>
          <w:rFonts w:ascii="Times New Roman" w:hAnsi="Times New Roman" w:cs="Times New Roman"/>
          <w:i/>
          <w:sz w:val="24"/>
          <w:szCs w:val="24"/>
        </w:rPr>
        <w:t>Front Cell Neurosci</w:t>
      </w:r>
      <w:r w:rsidRPr="002053CE">
        <w:rPr>
          <w:rFonts w:ascii="Times New Roman" w:hAnsi="Times New Roman" w:cs="Times New Roman"/>
          <w:sz w:val="24"/>
          <w:szCs w:val="24"/>
        </w:rPr>
        <w:t xml:space="preserve"> 2017, </w:t>
      </w:r>
      <w:r w:rsidRPr="002053CE">
        <w:rPr>
          <w:rFonts w:ascii="Times New Roman" w:hAnsi="Times New Roman" w:cs="Times New Roman"/>
          <w:b/>
          <w:sz w:val="24"/>
          <w:szCs w:val="24"/>
        </w:rPr>
        <w:t>11</w:t>
      </w:r>
      <w:r w:rsidRPr="002053CE">
        <w:rPr>
          <w:rFonts w:ascii="Times New Roman" w:hAnsi="Times New Roman" w:cs="Times New Roman"/>
          <w:sz w:val="24"/>
          <w:szCs w:val="24"/>
        </w:rPr>
        <w:t>: 133 (2017).</w:t>
      </w:r>
    </w:p>
    <w:p w14:paraId="30ECBCE9" w14:textId="77777777" w:rsidR="002053CE" w:rsidRPr="002053CE" w:rsidRDefault="002053CE" w:rsidP="002053CE">
      <w:pPr>
        <w:pStyle w:val="EndNoteBibliography0"/>
        <w:adjustRightInd w:val="0"/>
        <w:snapToGrid w:val="0"/>
        <w:ind w:left="720" w:hanging="720"/>
        <w:jc w:val="left"/>
        <w:rPr>
          <w:rFonts w:ascii="Times New Roman" w:hAnsi="Times New Roman" w:cs="Times New Roman"/>
          <w:sz w:val="24"/>
          <w:szCs w:val="24"/>
        </w:rPr>
      </w:pPr>
      <w:r w:rsidRPr="002053CE">
        <w:rPr>
          <w:rFonts w:ascii="Times New Roman" w:eastAsia="ＭＳ Ｐゴシック" w:hAnsi="Times New Roman" w:cs="Times New Roman"/>
          <w:color w:val="212121"/>
          <w:kern w:val="0"/>
          <w:sz w:val="24"/>
          <w:szCs w:val="24"/>
          <w14:ligatures w14:val="none"/>
        </w:rPr>
        <w:t>45.</w:t>
      </w:r>
      <w:r w:rsidRPr="002053CE">
        <w:rPr>
          <w:rFonts w:ascii="Times New Roman" w:hAnsi="Times New Roman" w:cs="Times New Roman"/>
          <w:sz w:val="24"/>
          <w:szCs w:val="24"/>
        </w:rPr>
        <w:tab/>
        <w:t xml:space="preserve">Smeds L, Künstner A. ConDeTri--a content dependent read trimmer for Illumina data. </w:t>
      </w:r>
      <w:r w:rsidRPr="002053CE">
        <w:rPr>
          <w:rFonts w:ascii="Times New Roman" w:hAnsi="Times New Roman" w:cs="Times New Roman"/>
          <w:i/>
          <w:iCs/>
          <w:sz w:val="24"/>
          <w:szCs w:val="24"/>
        </w:rPr>
        <w:t>Plos one</w:t>
      </w:r>
      <w:r w:rsidRPr="002053CE">
        <w:rPr>
          <w:rFonts w:ascii="Times New Roman" w:hAnsi="Times New Roman" w:cs="Times New Roman"/>
          <w:sz w:val="24"/>
          <w:szCs w:val="24"/>
        </w:rPr>
        <w:t xml:space="preserve"> 2011, </w:t>
      </w:r>
      <w:r w:rsidRPr="002053CE">
        <w:rPr>
          <w:rFonts w:ascii="Times New Roman" w:hAnsi="Times New Roman" w:cs="Times New Roman"/>
          <w:b/>
          <w:bCs/>
          <w:sz w:val="24"/>
          <w:szCs w:val="24"/>
        </w:rPr>
        <w:t>6</w:t>
      </w:r>
      <w:r w:rsidRPr="002053CE">
        <w:rPr>
          <w:rFonts w:ascii="Times New Roman" w:hAnsi="Times New Roman" w:cs="Times New Roman"/>
          <w:sz w:val="24"/>
          <w:szCs w:val="24"/>
        </w:rPr>
        <w:t xml:space="preserve">(10): e26314. </w:t>
      </w:r>
    </w:p>
    <w:p w14:paraId="0517F2BE" w14:textId="77777777" w:rsidR="002053CE" w:rsidRPr="002053CE" w:rsidRDefault="002053CE" w:rsidP="002053CE">
      <w:pPr>
        <w:pStyle w:val="EndNoteBibliography0"/>
        <w:adjustRightInd w:val="0"/>
        <w:snapToGrid w:val="0"/>
        <w:ind w:left="720" w:hanging="720"/>
        <w:jc w:val="left"/>
        <w:rPr>
          <w:rFonts w:ascii="Times New Roman" w:hAnsi="Times New Roman" w:cs="Times New Roman"/>
          <w:sz w:val="24"/>
          <w:szCs w:val="24"/>
        </w:rPr>
      </w:pPr>
      <w:r w:rsidRPr="002053CE">
        <w:rPr>
          <w:rFonts w:ascii="Times New Roman" w:hAnsi="Times New Roman" w:cs="Times New Roman"/>
          <w:sz w:val="24"/>
          <w:szCs w:val="24"/>
        </w:rPr>
        <w:t>46.</w:t>
      </w:r>
      <w:r w:rsidRPr="002053CE">
        <w:rPr>
          <w:rFonts w:ascii="Times New Roman" w:hAnsi="Times New Roman" w:cs="Times New Roman"/>
          <w:sz w:val="24"/>
          <w:szCs w:val="24"/>
        </w:rPr>
        <w:tab/>
        <w:t>Trapnell C, Roberts A, Goff L, Pertea G, Kim D, Kelley DR, et al. Differential gene and transcript expression analysis of RNA-seq experiments with TopHat and Cufflinks.</w:t>
      </w:r>
      <w:r w:rsidRPr="002053CE">
        <w:rPr>
          <w:rFonts w:ascii="Times New Roman" w:hAnsi="Times New Roman" w:cs="Times New Roman"/>
          <w:i/>
          <w:iCs/>
          <w:sz w:val="24"/>
          <w:szCs w:val="24"/>
        </w:rPr>
        <w:t xml:space="preserve"> Nature protocols</w:t>
      </w:r>
      <w:r w:rsidRPr="002053CE">
        <w:rPr>
          <w:rFonts w:ascii="Times New Roman" w:hAnsi="Times New Roman" w:cs="Times New Roman"/>
          <w:sz w:val="24"/>
          <w:szCs w:val="24"/>
        </w:rPr>
        <w:t xml:space="preserve"> 2012,</w:t>
      </w:r>
      <w:r w:rsidRPr="002053CE">
        <w:rPr>
          <w:rFonts w:ascii="Times New Roman" w:hAnsi="Times New Roman" w:cs="Times New Roman"/>
          <w:b/>
          <w:bCs/>
          <w:sz w:val="24"/>
          <w:szCs w:val="24"/>
        </w:rPr>
        <w:t xml:space="preserve"> 7</w:t>
      </w:r>
      <w:r w:rsidRPr="002053CE">
        <w:rPr>
          <w:rFonts w:ascii="Times New Roman" w:hAnsi="Times New Roman" w:cs="Times New Roman"/>
          <w:sz w:val="24"/>
          <w:szCs w:val="24"/>
        </w:rPr>
        <w:t xml:space="preserve">(3): 562-578. </w:t>
      </w:r>
    </w:p>
    <w:p w14:paraId="02C80A11" w14:textId="77777777" w:rsidR="002053CE" w:rsidRPr="002053CE" w:rsidRDefault="002053CE" w:rsidP="002053CE">
      <w:pPr>
        <w:widowControl/>
        <w:spacing w:line="240" w:lineRule="auto"/>
        <w:ind w:left="720" w:hanging="720"/>
        <w:rPr>
          <w:rFonts w:ascii="Times New Roman" w:eastAsia="ＭＳ Ｐゴシック" w:hAnsi="Times New Roman" w:cs="Times New Roman"/>
          <w:color w:val="000000" w:themeColor="text1"/>
          <w:kern w:val="0"/>
          <w:sz w:val="24"/>
          <w14:ligatures w14:val="none"/>
        </w:rPr>
      </w:pPr>
      <w:r w:rsidRPr="002053CE">
        <w:rPr>
          <w:rFonts w:ascii="Times New Roman" w:hAnsi="Times New Roman" w:cs="Times New Roman"/>
          <w:sz w:val="24"/>
        </w:rPr>
        <w:t>47.</w:t>
      </w:r>
      <w:r w:rsidRPr="002053CE">
        <w:rPr>
          <w:rFonts w:ascii="Times New Roman" w:hAnsi="Times New Roman" w:cs="Times New Roman"/>
          <w:sz w:val="24"/>
        </w:rPr>
        <w:tab/>
      </w:r>
      <w:r w:rsidRPr="002053CE">
        <w:rPr>
          <w:rFonts w:ascii="Times New Roman" w:eastAsia="ＭＳ Ｐゴシック" w:hAnsi="Times New Roman" w:cs="Times New Roman"/>
          <w:color w:val="000000" w:themeColor="text1"/>
          <w:kern w:val="0"/>
          <w:sz w:val="24"/>
          <w14:ligatures w14:val="none"/>
        </w:rPr>
        <w:t xml:space="preserve">Ciriello G, Miller ML, Aksoy BA, </w:t>
      </w:r>
      <w:proofErr w:type="spellStart"/>
      <w:r w:rsidRPr="002053CE">
        <w:rPr>
          <w:rFonts w:ascii="Times New Roman" w:eastAsia="ＭＳ Ｐゴシック" w:hAnsi="Times New Roman" w:cs="Times New Roman"/>
          <w:color w:val="000000" w:themeColor="text1"/>
          <w:kern w:val="0"/>
          <w:sz w:val="24"/>
          <w14:ligatures w14:val="none"/>
        </w:rPr>
        <w:t>Senbabaoglu</w:t>
      </w:r>
      <w:proofErr w:type="spellEnd"/>
      <w:r w:rsidRPr="002053CE">
        <w:rPr>
          <w:rFonts w:ascii="Times New Roman" w:eastAsia="ＭＳ Ｐゴシック" w:hAnsi="Times New Roman" w:cs="Times New Roman"/>
          <w:color w:val="000000" w:themeColor="text1"/>
          <w:kern w:val="0"/>
          <w:sz w:val="24"/>
          <w14:ligatures w14:val="none"/>
        </w:rPr>
        <w:t xml:space="preserve"> Y, Schultz N, Sander C. </w:t>
      </w:r>
      <w:hyperlink r:id="rId12" w:history="1">
        <w:r w:rsidRPr="002053CE">
          <w:rPr>
            <w:rStyle w:val="af2"/>
            <w:rFonts w:ascii="Times New Roman" w:eastAsia="ＭＳ Ｐゴシック" w:hAnsi="Times New Roman" w:cs="Times New Roman"/>
            <w:color w:val="000000" w:themeColor="text1"/>
            <w:kern w:val="0"/>
            <w:sz w:val="24"/>
            <w:u w:val="none"/>
            <w:shd w:val="clear" w:color="auto" w:fill="FFFFFF"/>
            <w14:ligatures w14:val="none"/>
          </w:rPr>
          <w:t>Emerging landscape of oncogenic signatures across human cancers.</w:t>
        </w:r>
      </w:hyperlink>
      <w:r w:rsidRPr="002053CE">
        <w:rPr>
          <w:rFonts w:ascii="Times New Roman" w:eastAsia="ＭＳ Ｐゴシック" w:hAnsi="Times New Roman" w:cs="Times New Roman"/>
          <w:color w:val="000000" w:themeColor="text1"/>
          <w:kern w:val="0"/>
          <w:sz w:val="24"/>
          <w14:ligatures w14:val="none"/>
        </w:rPr>
        <w:t xml:space="preserve"> </w:t>
      </w:r>
      <w:r w:rsidRPr="002053CE">
        <w:rPr>
          <w:rFonts w:ascii="Times New Roman" w:eastAsia="ＭＳ Ｐゴシック" w:hAnsi="Times New Roman" w:cs="Times New Roman"/>
          <w:i/>
          <w:iCs/>
          <w:color w:val="000000" w:themeColor="text1"/>
          <w:kern w:val="0"/>
          <w:sz w:val="24"/>
          <w14:ligatures w14:val="none"/>
        </w:rPr>
        <w:t>Nature Genet</w:t>
      </w:r>
      <w:r w:rsidRPr="002053CE">
        <w:rPr>
          <w:rFonts w:ascii="Times New Roman" w:eastAsia="ＭＳ Ｐゴシック" w:hAnsi="Times New Roman" w:cs="Times New Roman"/>
          <w:color w:val="000000" w:themeColor="text1"/>
          <w:kern w:val="0"/>
          <w:sz w:val="24"/>
          <w14:ligatures w14:val="none"/>
        </w:rPr>
        <w:t xml:space="preserve">, 2013, </w:t>
      </w:r>
      <w:r w:rsidRPr="002053CE">
        <w:rPr>
          <w:rFonts w:ascii="Times New Roman" w:eastAsia="ＭＳ Ｐゴシック" w:hAnsi="Times New Roman" w:cs="Times New Roman"/>
          <w:b/>
          <w:bCs/>
          <w:color w:val="000000" w:themeColor="text1"/>
          <w:kern w:val="0"/>
          <w:sz w:val="24"/>
          <w14:ligatures w14:val="none"/>
        </w:rPr>
        <w:t xml:space="preserve">45 </w:t>
      </w:r>
      <w:r w:rsidRPr="002053CE">
        <w:rPr>
          <w:rFonts w:ascii="Times New Roman" w:eastAsia="ＭＳ Ｐゴシック" w:hAnsi="Times New Roman" w:cs="Times New Roman"/>
          <w:color w:val="000000" w:themeColor="text1"/>
          <w:kern w:val="0"/>
          <w:sz w:val="24"/>
          <w14:ligatures w14:val="none"/>
        </w:rPr>
        <w:t xml:space="preserve">(10): 1127-1130. </w:t>
      </w:r>
    </w:p>
    <w:p w14:paraId="4F36D3A4" w14:textId="77777777" w:rsidR="002053CE" w:rsidRPr="002053CE" w:rsidRDefault="002053CE" w:rsidP="002053CE">
      <w:pPr>
        <w:widowControl/>
        <w:spacing w:line="240" w:lineRule="auto"/>
        <w:ind w:left="720" w:hanging="720"/>
        <w:rPr>
          <w:rFonts w:ascii="Times New Roman" w:eastAsia="ＭＳ Ｐゴシック" w:hAnsi="Times New Roman" w:cs="Times New Roman"/>
          <w:color w:val="000000" w:themeColor="text1"/>
          <w:kern w:val="0"/>
          <w:sz w:val="24"/>
          <w14:ligatures w14:val="none"/>
        </w:rPr>
      </w:pPr>
      <w:r w:rsidRPr="002053CE">
        <w:rPr>
          <w:rFonts w:ascii="Times New Roman" w:eastAsia="游ゴシック" w:hAnsi="Times New Roman" w:cs="Times New Roman"/>
          <w:sz w:val="24"/>
        </w:rPr>
        <w:t>48.</w:t>
      </w:r>
      <w:r w:rsidRPr="002053CE">
        <w:rPr>
          <w:rFonts w:ascii="Times New Roman" w:eastAsia="游ゴシック" w:hAnsi="Times New Roman" w:cs="Times New Roman"/>
          <w:color w:val="000000" w:themeColor="text1"/>
          <w:kern w:val="0"/>
          <w:sz w:val="24"/>
          <w14:ligatures w14:val="none"/>
        </w:rPr>
        <w:tab/>
      </w:r>
      <w:r w:rsidRPr="002053CE">
        <w:rPr>
          <w:rFonts w:ascii="Times New Roman" w:eastAsia="ＭＳ Ｐゴシック" w:hAnsi="Times New Roman" w:cs="Times New Roman"/>
          <w:color w:val="000000" w:themeColor="text1"/>
          <w:kern w:val="0"/>
          <w:sz w:val="24"/>
          <w14:ligatures w14:val="none"/>
        </w:rPr>
        <w:t xml:space="preserve">Cerami E, Gao J, </w:t>
      </w:r>
      <w:proofErr w:type="spellStart"/>
      <w:r w:rsidRPr="002053CE">
        <w:rPr>
          <w:rFonts w:ascii="Times New Roman" w:eastAsia="ＭＳ Ｐゴシック" w:hAnsi="Times New Roman" w:cs="Times New Roman"/>
          <w:color w:val="000000" w:themeColor="text1"/>
          <w:kern w:val="0"/>
          <w:sz w:val="24"/>
          <w14:ligatures w14:val="none"/>
        </w:rPr>
        <w:t>Dogrusoz</w:t>
      </w:r>
      <w:proofErr w:type="spellEnd"/>
      <w:r w:rsidRPr="002053CE">
        <w:rPr>
          <w:rFonts w:ascii="Times New Roman" w:eastAsia="ＭＳ Ｐゴシック" w:hAnsi="Times New Roman" w:cs="Times New Roman"/>
          <w:color w:val="000000" w:themeColor="text1"/>
          <w:kern w:val="0"/>
          <w:sz w:val="24"/>
          <w14:ligatures w14:val="none"/>
        </w:rPr>
        <w:t xml:space="preserve"> U, Gross BE, Sumer SO, Aksoy BA, et al.</w:t>
      </w:r>
      <w:r w:rsidRPr="002053CE">
        <w:rPr>
          <w:rFonts w:ascii="Times New Roman" w:eastAsia="游ゴシック" w:hAnsi="Times New Roman" w:cs="Times New Roman"/>
          <w:color w:val="000000" w:themeColor="text1"/>
          <w:kern w:val="0"/>
          <w:sz w:val="24"/>
          <w14:ligatures w14:val="none"/>
        </w:rPr>
        <w:t xml:space="preserve"> </w:t>
      </w:r>
      <w:hyperlink r:id="rId13" w:history="1">
        <w:r w:rsidRPr="002053CE">
          <w:rPr>
            <w:rStyle w:val="af2"/>
            <w:rFonts w:ascii="Times New Roman" w:eastAsia="ＭＳ Ｐゴシック" w:hAnsi="Times New Roman" w:cs="Times New Roman"/>
            <w:color w:val="000000" w:themeColor="text1"/>
            <w:kern w:val="0"/>
            <w:sz w:val="24"/>
            <w:u w:val="none"/>
            <w:shd w:val="clear" w:color="auto" w:fill="FFFFFF"/>
            <w14:ligatures w14:val="none"/>
          </w:rPr>
          <w:t>The cBio cancer genomics portal: an open platform for exploring multidimensional cancer genomics data.</w:t>
        </w:r>
      </w:hyperlink>
      <w:r w:rsidRPr="002053CE">
        <w:rPr>
          <w:rFonts w:ascii="Times New Roman" w:eastAsia="游ゴシック" w:hAnsi="Times New Roman" w:cs="Times New Roman"/>
          <w:color w:val="000000" w:themeColor="text1"/>
          <w:kern w:val="0"/>
          <w:sz w:val="24"/>
          <w14:ligatures w14:val="none"/>
        </w:rPr>
        <w:t xml:space="preserve"> </w:t>
      </w:r>
      <w:r w:rsidRPr="002053CE">
        <w:rPr>
          <w:rFonts w:ascii="Times New Roman" w:eastAsia="ＭＳ Ｐゴシック" w:hAnsi="Times New Roman" w:cs="Times New Roman"/>
          <w:color w:val="000000" w:themeColor="text1"/>
          <w:kern w:val="0"/>
          <w:sz w:val="24"/>
          <w14:ligatures w14:val="none"/>
        </w:rPr>
        <w:t xml:space="preserve">Cancer Discovery 2012, </w:t>
      </w:r>
      <w:r w:rsidRPr="002053CE">
        <w:rPr>
          <w:rFonts w:ascii="Times New Roman" w:eastAsia="ＭＳ Ｐゴシック" w:hAnsi="Times New Roman" w:cs="Times New Roman"/>
          <w:b/>
          <w:bCs/>
          <w:color w:val="000000" w:themeColor="text1"/>
          <w:kern w:val="0"/>
          <w:sz w:val="24"/>
          <w14:ligatures w14:val="none"/>
        </w:rPr>
        <w:t>2</w:t>
      </w:r>
      <w:r w:rsidRPr="002053CE">
        <w:rPr>
          <w:rFonts w:ascii="Times New Roman" w:eastAsia="ＭＳ Ｐゴシック" w:hAnsi="Times New Roman" w:cs="Times New Roman"/>
          <w:color w:val="000000" w:themeColor="text1"/>
          <w:kern w:val="0"/>
          <w:sz w:val="24"/>
          <w14:ligatures w14:val="none"/>
        </w:rPr>
        <w:t>(5): 401-404. </w:t>
      </w:r>
    </w:p>
    <w:p w14:paraId="7B36A541" w14:textId="05620D88" w:rsidR="00C62E84" w:rsidRDefault="002053CE" w:rsidP="002053CE">
      <w:pPr>
        <w:spacing w:line="240" w:lineRule="auto"/>
        <w:ind w:left="720" w:hanging="720"/>
        <w:rPr>
          <w:rFonts w:ascii="Times New Roman" w:hAnsi="Times New Roman" w:cs="Times New Roman"/>
          <w:bCs/>
          <w:sz w:val="24"/>
        </w:rPr>
      </w:pPr>
      <w:r w:rsidRPr="002053CE">
        <w:rPr>
          <w:rFonts w:ascii="Times New Roman" w:eastAsia="游ゴシック" w:hAnsi="Times New Roman" w:cs="Times New Roman"/>
          <w:kern w:val="0"/>
          <w:sz w:val="24"/>
          <w14:ligatures w14:val="none"/>
        </w:rPr>
        <w:t>49.</w:t>
      </w:r>
      <w:r w:rsidRPr="002053CE">
        <w:rPr>
          <w:rFonts w:ascii="Times New Roman" w:eastAsia="游ゴシック" w:hAnsi="Times New Roman" w:cs="Times New Roman"/>
          <w:color w:val="000000" w:themeColor="text1"/>
          <w:kern w:val="0"/>
          <w:sz w:val="24"/>
          <w14:ligatures w14:val="none"/>
        </w:rPr>
        <w:tab/>
      </w:r>
      <w:r w:rsidRPr="002053CE">
        <w:rPr>
          <w:rFonts w:ascii="Times New Roman" w:eastAsia="ＭＳ Ｐゴシック" w:hAnsi="Times New Roman" w:cs="Times New Roman"/>
          <w:color w:val="000000" w:themeColor="text1"/>
          <w:kern w:val="0"/>
          <w:sz w:val="24"/>
          <w14:ligatures w14:val="none"/>
        </w:rPr>
        <w:t xml:space="preserve">Gao J, Aksoy BA, </w:t>
      </w:r>
      <w:proofErr w:type="spellStart"/>
      <w:r w:rsidRPr="002053CE">
        <w:rPr>
          <w:rFonts w:ascii="Times New Roman" w:eastAsia="ＭＳ Ｐゴシック" w:hAnsi="Times New Roman" w:cs="Times New Roman"/>
          <w:color w:val="000000" w:themeColor="text1"/>
          <w:kern w:val="0"/>
          <w:sz w:val="24"/>
          <w14:ligatures w14:val="none"/>
        </w:rPr>
        <w:t>Dogrusoz</w:t>
      </w:r>
      <w:proofErr w:type="spellEnd"/>
      <w:r w:rsidRPr="002053CE">
        <w:rPr>
          <w:rFonts w:ascii="Times New Roman" w:eastAsia="ＭＳ Ｐゴシック" w:hAnsi="Times New Roman" w:cs="Times New Roman"/>
          <w:color w:val="000000" w:themeColor="text1"/>
          <w:kern w:val="0"/>
          <w:sz w:val="24"/>
          <w14:ligatures w14:val="none"/>
        </w:rPr>
        <w:t xml:space="preserve"> U, Dresdner G, Gross B, Sumer SO, et al.</w:t>
      </w:r>
      <w:r w:rsidRPr="002053CE">
        <w:rPr>
          <w:rFonts w:ascii="Times New Roman" w:eastAsia="游ゴシック" w:hAnsi="Times New Roman" w:cs="Times New Roman"/>
          <w:color w:val="000000" w:themeColor="text1"/>
          <w:kern w:val="0"/>
          <w:sz w:val="24"/>
          <w14:ligatures w14:val="none"/>
        </w:rPr>
        <w:t xml:space="preserve"> </w:t>
      </w:r>
      <w:hyperlink r:id="rId14" w:history="1">
        <w:r w:rsidRPr="002053CE">
          <w:rPr>
            <w:rStyle w:val="af2"/>
            <w:rFonts w:ascii="Times New Roman" w:eastAsia="ＭＳ Ｐゴシック" w:hAnsi="Times New Roman" w:cs="Times New Roman"/>
            <w:color w:val="000000" w:themeColor="text1"/>
            <w:kern w:val="0"/>
            <w:sz w:val="24"/>
            <w:u w:val="none"/>
            <w:shd w:val="clear" w:color="auto" w:fill="FFFFFF"/>
            <w14:ligatures w14:val="none"/>
          </w:rPr>
          <w:t>Integrative analysis of complex cancer genomics and clinical profiles using the cBioPortal.</w:t>
        </w:r>
      </w:hyperlink>
      <w:r w:rsidRPr="002053CE">
        <w:rPr>
          <w:rFonts w:ascii="Times New Roman" w:eastAsia="游ゴシック" w:hAnsi="Times New Roman" w:cs="Times New Roman"/>
          <w:color w:val="000000" w:themeColor="text1"/>
          <w:kern w:val="0"/>
          <w:sz w:val="24"/>
          <w14:ligatures w14:val="none"/>
        </w:rPr>
        <w:t xml:space="preserve"> </w:t>
      </w:r>
      <w:r w:rsidRPr="002053CE">
        <w:rPr>
          <w:rFonts w:ascii="Times New Roman" w:eastAsia="ＭＳ Ｐゴシック" w:hAnsi="Times New Roman" w:cs="Times New Roman"/>
          <w:color w:val="000000" w:themeColor="text1"/>
          <w:kern w:val="0"/>
          <w:sz w:val="24"/>
          <w14:ligatures w14:val="none"/>
        </w:rPr>
        <w:t>Sci Signal. 2013,</w:t>
      </w:r>
      <w:r w:rsidRPr="002053CE">
        <w:rPr>
          <w:rFonts w:ascii="Times New Roman" w:eastAsia="ＭＳ Ｐゴシック" w:hAnsi="Times New Roman" w:cs="Times New Roman"/>
          <w:b/>
          <w:bCs/>
          <w:color w:val="000000" w:themeColor="text1"/>
          <w:kern w:val="0"/>
          <w:sz w:val="24"/>
          <w14:ligatures w14:val="none"/>
        </w:rPr>
        <w:t xml:space="preserve"> 6</w:t>
      </w:r>
      <w:r w:rsidRPr="002053CE">
        <w:rPr>
          <w:rFonts w:ascii="Times New Roman" w:eastAsia="ＭＳ Ｐゴシック" w:hAnsi="Times New Roman" w:cs="Times New Roman"/>
          <w:color w:val="000000" w:themeColor="text1"/>
          <w:kern w:val="0"/>
          <w:sz w:val="24"/>
          <w14:ligatures w14:val="none"/>
        </w:rPr>
        <w:t>(269): pl1. </w:t>
      </w:r>
    </w:p>
    <w:p w14:paraId="7AB25923" w14:textId="0FAA773D" w:rsidR="00DA628C" w:rsidRPr="0015482A" w:rsidRDefault="00DA628C" w:rsidP="00D926D1">
      <w:pPr>
        <w:spacing w:line="240" w:lineRule="auto"/>
        <w:ind w:left="720" w:hanging="720"/>
        <w:jc w:val="both"/>
        <w:rPr>
          <w:rFonts w:ascii="Times New Roman" w:eastAsia="DengXian" w:hAnsi="Times New Roman" w:cs="Times New Roman"/>
          <w:b/>
          <w:bCs/>
          <w:sz w:val="24"/>
          <w:lang w:eastAsia="zh-CN"/>
        </w:rPr>
      </w:pPr>
    </w:p>
    <w:sectPr w:rsidR="00DA628C" w:rsidRPr="0015482A">
      <w:headerReference w:type="even" r:id="rId15"/>
      <w:headerReference w:type="default" r:id="rId16"/>
      <w:footerReference w:type="even" r:id="rId17"/>
      <w:footerReference w:type="default" r:id="rId18"/>
      <w:headerReference w:type="first" r:id="rId19"/>
      <w:footerReference w:type="first" r:id="rId2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2410CC" w14:textId="77777777" w:rsidR="00676FE0" w:rsidRDefault="00676FE0" w:rsidP="00336461">
      <w:pPr>
        <w:spacing w:after="0" w:line="240" w:lineRule="auto"/>
      </w:pPr>
      <w:r>
        <w:separator/>
      </w:r>
    </w:p>
  </w:endnote>
  <w:endnote w:type="continuationSeparator" w:id="0">
    <w:p w14:paraId="7CDD4342" w14:textId="77777777" w:rsidR="00676FE0" w:rsidRDefault="00676FE0" w:rsidP="003364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altName w:val="MS UI Gothic"/>
    <w:panose1 w:val="020B0604030504040204"/>
    <w:charset w:val="80"/>
    <w:family w:val="modern"/>
    <w:pitch w:val="variable"/>
    <w:sig w:usb0="E00002FF" w:usb1="6AC7FFFF"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DFKai-SB">
    <w:altName w:val="Microsoft JhengHei Light"/>
    <w:panose1 w:val="03000509000000000000"/>
    <w:charset w:val="88"/>
    <w:family w:val="script"/>
    <w:pitch w:val="fixed"/>
    <w:sig w:usb0="00000003" w:usb1="080E0000"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明朝">
    <w:altName w:val="MS Mincho"/>
    <w:panose1 w:val="02020609040205080304"/>
    <w:charset w:val="80"/>
    <w:family w:val="roman"/>
    <w:pitch w:val="fixed"/>
    <w:sig w:usb0="E00002FF" w:usb1="6AC7FDFB" w:usb2="08000012" w:usb3="00000000" w:csb0="0002009F" w:csb1="00000000"/>
  </w:font>
  <w:font w:name="TimesNewRoman">
    <w:altName w:val="ＭＳ ゴシック"/>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AdvTTe4bfdd46">
    <w:altName w:val="游ゴシック"/>
    <w:panose1 w:val="00000000000000000000"/>
    <w:charset w:val="80"/>
    <w:family w:val="auto"/>
    <w:notTrueType/>
    <w:pitch w:val="default"/>
    <w:sig w:usb0="00000001" w:usb1="08070000" w:usb2="00000010" w:usb3="00000000" w:csb0="00020000"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04B10E" w14:textId="77777777" w:rsidR="00336461" w:rsidRDefault="00336461">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6875224"/>
      <w:docPartObj>
        <w:docPartGallery w:val="Page Numbers (Bottom of Page)"/>
        <w:docPartUnique/>
      </w:docPartObj>
    </w:sdtPr>
    <w:sdtContent>
      <w:p w14:paraId="49F9ABE9" w14:textId="54872F16" w:rsidR="00336461" w:rsidRDefault="00336461">
        <w:pPr>
          <w:pStyle w:val="af"/>
          <w:jc w:val="center"/>
        </w:pPr>
        <w:r>
          <w:fldChar w:fldCharType="begin"/>
        </w:r>
        <w:r>
          <w:instrText>PAGE   \* MERGEFORMAT</w:instrText>
        </w:r>
        <w:r>
          <w:fldChar w:fldCharType="separate"/>
        </w:r>
        <w:r>
          <w:rPr>
            <w:lang w:val="ja-JP"/>
          </w:rPr>
          <w:t>2</w:t>
        </w:r>
        <w:r>
          <w:fldChar w:fldCharType="end"/>
        </w:r>
      </w:p>
    </w:sdtContent>
  </w:sdt>
  <w:p w14:paraId="4C0ABD8A" w14:textId="77777777" w:rsidR="00336461" w:rsidRDefault="00336461">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E7E290" w14:textId="77777777" w:rsidR="00336461" w:rsidRDefault="00336461">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F78ACF" w14:textId="77777777" w:rsidR="00676FE0" w:rsidRDefault="00676FE0" w:rsidP="00336461">
      <w:pPr>
        <w:spacing w:after="0" w:line="240" w:lineRule="auto"/>
      </w:pPr>
      <w:r>
        <w:separator/>
      </w:r>
    </w:p>
  </w:footnote>
  <w:footnote w:type="continuationSeparator" w:id="0">
    <w:p w14:paraId="3955AE4E" w14:textId="77777777" w:rsidR="00676FE0" w:rsidRDefault="00676FE0" w:rsidP="003364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B848E2" w14:textId="77777777" w:rsidR="00336461" w:rsidRDefault="00336461">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5F18F4" w14:textId="744169E8" w:rsidR="00336461" w:rsidRDefault="00336461">
    <w:pPr>
      <w:pStyle w:val="ad"/>
    </w:pPr>
  </w:p>
  <w:p w14:paraId="7C2CE34F" w14:textId="42B2D894" w:rsidR="00336461" w:rsidRDefault="00336461">
    <w:pPr>
      <w:pStyle w:val="ad"/>
    </w:pPr>
    <w:r>
      <w:tab/>
    </w:r>
    <w:r>
      <w:rPr>
        <w:rFonts w:hint="eastAsia"/>
      </w:rPr>
      <w:t xml:space="preserve">                                                                 CC Ku et 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2B2019" w14:textId="77777777" w:rsidR="00336461" w:rsidRDefault="0033646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C1805"/>
    <w:multiLevelType w:val="hybridMultilevel"/>
    <w:tmpl w:val="3CF86EEC"/>
    <w:lvl w:ilvl="0" w:tplc="66CE7D8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7DEA3D07"/>
    <w:multiLevelType w:val="hybridMultilevel"/>
    <w:tmpl w:val="F332873C"/>
    <w:lvl w:ilvl="0" w:tplc="5EA69BF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34936377">
    <w:abstractNumId w:val="0"/>
  </w:num>
  <w:num w:numId="2" w16cid:durableId="1017537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38C"/>
    <w:rsid w:val="00003485"/>
    <w:rsid w:val="000356E1"/>
    <w:rsid w:val="0007110D"/>
    <w:rsid w:val="000925BC"/>
    <w:rsid w:val="00127F46"/>
    <w:rsid w:val="00133330"/>
    <w:rsid w:val="0015482A"/>
    <w:rsid w:val="001556CC"/>
    <w:rsid w:val="00164BCD"/>
    <w:rsid w:val="0017597E"/>
    <w:rsid w:val="00195A21"/>
    <w:rsid w:val="001975B2"/>
    <w:rsid w:val="001B2712"/>
    <w:rsid w:val="001C3C99"/>
    <w:rsid w:val="001C7A61"/>
    <w:rsid w:val="001F5D59"/>
    <w:rsid w:val="002053CE"/>
    <w:rsid w:val="00231D79"/>
    <w:rsid w:val="0025671E"/>
    <w:rsid w:val="002F6243"/>
    <w:rsid w:val="0030538C"/>
    <w:rsid w:val="0030630C"/>
    <w:rsid w:val="00314ACD"/>
    <w:rsid w:val="003248D4"/>
    <w:rsid w:val="00336461"/>
    <w:rsid w:val="00351805"/>
    <w:rsid w:val="003673C4"/>
    <w:rsid w:val="0037553A"/>
    <w:rsid w:val="00384951"/>
    <w:rsid w:val="003B3FED"/>
    <w:rsid w:val="003C64DC"/>
    <w:rsid w:val="003F3B2C"/>
    <w:rsid w:val="00404FBF"/>
    <w:rsid w:val="004E5CC0"/>
    <w:rsid w:val="00505A0A"/>
    <w:rsid w:val="005443C3"/>
    <w:rsid w:val="005B1798"/>
    <w:rsid w:val="005C3172"/>
    <w:rsid w:val="005C3FFB"/>
    <w:rsid w:val="005D1FEF"/>
    <w:rsid w:val="00631ABD"/>
    <w:rsid w:val="00631D42"/>
    <w:rsid w:val="00647E5A"/>
    <w:rsid w:val="00667844"/>
    <w:rsid w:val="00676FE0"/>
    <w:rsid w:val="00681661"/>
    <w:rsid w:val="00682F2C"/>
    <w:rsid w:val="006A2C1F"/>
    <w:rsid w:val="006A3354"/>
    <w:rsid w:val="006D6AB6"/>
    <w:rsid w:val="006F48CF"/>
    <w:rsid w:val="007043E2"/>
    <w:rsid w:val="00736EC1"/>
    <w:rsid w:val="007437CD"/>
    <w:rsid w:val="00770E2B"/>
    <w:rsid w:val="007733BB"/>
    <w:rsid w:val="0081688C"/>
    <w:rsid w:val="00831011"/>
    <w:rsid w:val="008462B2"/>
    <w:rsid w:val="00852DA9"/>
    <w:rsid w:val="0086644C"/>
    <w:rsid w:val="008C3075"/>
    <w:rsid w:val="008E4CE2"/>
    <w:rsid w:val="009214E2"/>
    <w:rsid w:val="00932D10"/>
    <w:rsid w:val="0094242F"/>
    <w:rsid w:val="00964085"/>
    <w:rsid w:val="00970F51"/>
    <w:rsid w:val="009956DD"/>
    <w:rsid w:val="009C0477"/>
    <w:rsid w:val="00A02674"/>
    <w:rsid w:val="00A05D52"/>
    <w:rsid w:val="00A323C4"/>
    <w:rsid w:val="00A61E2C"/>
    <w:rsid w:val="00A93510"/>
    <w:rsid w:val="00AB16B4"/>
    <w:rsid w:val="00AC0E51"/>
    <w:rsid w:val="00AD2605"/>
    <w:rsid w:val="00B30FB0"/>
    <w:rsid w:val="00B427AF"/>
    <w:rsid w:val="00B62A43"/>
    <w:rsid w:val="00B93EA4"/>
    <w:rsid w:val="00BB097E"/>
    <w:rsid w:val="00BC7C29"/>
    <w:rsid w:val="00BE64B4"/>
    <w:rsid w:val="00BF5F17"/>
    <w:rsid w:val="00C202B3"/>
    <w:rsid w:val="00C62E84"/>
    <w:rsid w:val="00CB6A7A"/>
    <w:rsid w:val="00CD53A2"/>
    <w:rsid w:val="00D52F39"/>
    <w:rsid w:val="00D71148"/>
    <w:rsid w:val="00D872E8"/>
    <w:rsid w:val="00D87E93"/>
    <w:rsid w:val="00D90346"/>
    <w:rsid w:val="00D926D1"/>
    <w:rsid w:val="00DA628C"/>
    <w:rsid w:val="00DB1884"/>
    <w:rsid w:val="00DB3917"/>
    <w:rsid w:val="00DC03C3"/>
    <w:rsid w:val="00DC51AA"/>
    <w:rsid w:val="00DF4E5C"/>
    <w:rsid w:val="00E05752"/>
    <w:rsid w:val="00E21FDF"/>
    <w:rsid w:val="00E447E0"/>
    <w:rsid w:val="00E50970"/>
    <w:rsid w:val="00E53601"/>
    <w:rsid w:val="00E83FF7"/>
    <w:rsid w:val="00F72088"/>
    <w:rsid w:val="00F74EB6"/>
    <w:rsid w:val="00FE4B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0DDFDBA"/>
  <w15:chartTrackingRefBased/>
  <w15:docId w15:val="{A923A718-757D-48F9-A9F9-8FA9DC7F1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0538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0538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0538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0538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0538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0538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0538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0538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0538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0538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0538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0538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0538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0538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0538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0538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0538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0538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0538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0538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538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0538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538C"/>
    <w:pPr>
      <w:spacing w:before="160"/>
      <w:jc w:val="center"/>
    </w:pPr>
    <w:rPr>
      <w:i/>
      <w:iCs/>
      <w:color w:val="404040" w:themeColor="text1" w:themeTint="BF"/>
    </w:rPr>
  </w:style>
  <w:style w:type="character" w:customStyle="1" w:styleId="a8">
    <w:name w:val="引用文 (文字)"/>
    <w:basedOn w:val="a0"/>
    <w:link w:val="a7"/>
    <w:uiPriority w:val="29"/>
    <w:rsid w:val="0030538C"/>
    <w:rPr>
      <w:i/>
      <w:iCs/>
      <w:color w:val="404040" w:themeColor="text1" w:themeTint="BF"/>
    </w:rPr>
  </w:style>
  <w:style w:type="paragraph" w:styleId="a9">
    <w:name w:val="List Paragraph"/>
    <w:basedOn w:val="a"/>
    <w:uiPriority w:val="34"/>
    <w:qFormat/>
    <w:rsid w:val="0030538C"/>
    <w:pPr>
      <w:ind w:left="720"/>
      <w:contextualSpacing/>
    </w:pPr>
  </w:style>
  <w:style w:type="character" w:styleId="21">
    <w:name w:val="Intense Emphasis"/>
    <w:basedOn w:val="a0"/>
    <w:uiPriority w:val="21"/>
    <w:qFormat/>
    <w:rsid w:val="0030538C"/>
    <w:rPr>
      <w:i/>
      <w:iCs/>
      <w:color w:val="0F4761" w:themeColor="accent1" w:themeShade="BF"/>
    </w:rPr>
  </w:style>
  <w:style w:type="paragraph" w:styleId="22">
    <w:name w:val="Intense Quote"/>
    <w:basedOn w:val="a"/>
    <w:next w:val="a"/>
    <w:link w:val="23"/>
    <w:uiPriority w:val="30"/>
    <w:qFormat/>
    <w:rsid w:val="003053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0538C"/>
    <w:rPr>
      <w:i/>
      <w:iCs/>
      <w:color w:val="0F4761" w:themeColor="accent1" w:themeShade="BF"/>
    </w:rPr>
  </w:style>
  <w:style w:type="character" w:styleId="24">
    <w:name w:val="Intense Reference"/>
    <w:basedOn w:val="a0"/>
    <w:uiPriority w:val="32"/>
    <w:qFormat/>
    <w:rsid w:val="0030538C"/>
    <w:rPr>
      <w:b/>
      <w:bCs/>
      <w:smallCaps/>
      <w:color w:val="0F4761" w:themeColor="accent1" w:themeShade="BF"/>
      <w:spacing w:val="5"/>
    </w:rPr>
  </w:style>
  <w:style w:type="paragraph" w:styleId="aa">
    <w:name w:val="annotation text"/>
    <w:basedOn w:val="a"/>
    <w:link w:val="ab"/>
    <w:uiPriority w:val="99"/>
    <w:semiHidden/>
    <w:unhideWhenUsed/>
    <w:rsid w:val="003248D4"/>
  </w:style>
  <w:style w:type="character" w:customStyle="1" w:styleId="ab">
    <w:name w:val="コメント文字列 (文字)"/>
    <w:basedOn w:val="a0"/>
    <w:link w:val="aa"/>
    <w:uiPriority w:val="99"/>
    <w:semiHidden/>
    <w:rsid w:val="003248D4"/>
  </w:style>
  <w:style w:type="character" w:styleId="ac">
    <w:name w:val="annotation reference"/>
    <w:basedOn w:val="a0"/>
    <w:uiPriority w:val="99"/>
    <w:semiHidden/>
    <w:unhideWhenUsed/>
    <w:rsid w:val="003248D4"/>
    <w:rPr>
      <w:sz w:val="16"/>
      <w:szCs w:val="16"/>
    </w:rPr>
  </w:style>
  <w:style w:type="character" w:customStyle="1" w:styleId="cf01">
    <w:name w:val="cf01"/>
    <w:basedOn w:val="a0"/>
    <w:rsid w:val="00FE4B0F"/>
    <w:rPr>
      <w:rFonts w:ascii="Meiryo UI" w:eastAsia="Meiryo UI" w:hAnsi="Meiryo UI" w:hint="eastAsia"/>
      <w:sz w:val="18"/>
      <w:szCs w:val="18"/>
    </w:rPr>
  </w:style>
  <w:style w:type="paragraph" w:styleId="Web">
    <w:name w:val="Normal (Web)"/>
    <w:basedOn w:val="a"/>
    <w:uiPriority w:val="99"/>
    <w:unhideWhenUsed/>
    <w:rsid w:val="0086644C"/>
    <w:pPr>
      <w:widowControl/>
      <w:spacing w:before="100" w:beforeAutospacing="1" w:after="100" w:afterAutospacing="1" w:line="240" w:lineRule="auto"/>
    </w:pPr>
    <w:rPr>
      <w:rFonts w:ascii="ＭＳ Ｐゴシック" w:eastAsia="ＭＳ Ｐゴシック" w:hAnsi="ＭＳ Ｐゴシック" w:cs="ＭＳ Ｐゴシック"/>
      <w:kern w:val="0"/>
      <w:sz w:val="24"/>
      <w14:ligatures w14:val="none"/>
    </w:rPr>
  </w:style>
  <w:style w:type="paragraph" w:styleId="ad">
    <w:name w:val="header"/>
    <w:basedOn w:val="a"/>
    <w:link w:val="ae"/>
    <w:uiPriority w:val="99"/>
    <w:unhideWhenUsed/>
    <w:rsid w:val="00336461"/>
    <w:pPr>
      <w:tabs>
        <w:tab w:val="center" w:pos="4252"/>
        <w:tab w:val="right" w:pos="8504"/>
      </w:tabs>
      <w:snapToGrid w:val="0"/>
    </w:pPr>
  </w:style>
  <w:style w:type="character" w:customStyle="1" w:styleId="ae">
    <w:name w:val="ヘッダー (文字)"/>
    <w:basedOn w:val="a0"/>
    <w:link w:val="ad"/>
    <w:uiPriority w:val="99"/>
    <w:rsid w:val="00336461"/>
  </w:style>
  <w:style w:type="paragraph" w:styleId="af">
    <w:name w:val="footer"/>
    <w:basedOn w:val="a"/>
    <w:link w:val="af0"/>
    <w:uiPriority w:val="99"/>
    <w:unhideWhenUsed/>
    <w:rsid w:val="00336461"/>
    <w:pPr>
      <w:tabs>
        <w:tab w:val="center" w:pos="4252"/>
        <w:tab w:val="right" w:pos="8504"/>
      </w:tabs>
      <w:snapToGrid w:val="0"/>
    </w:pPr>
  </w:style>
  <w:style w:type="character" w:customStyle="1" w:styleId="af0">
    <w:name w:val="フッター (文字)"/>
    <w:basedOn w:val="a0"/>
    <w:link w:val="af"/>
    <w:uiPriority w:val="99"/>
    <w:rsid w:val="00336461"/>
  </w:style>
  <w:style w:type="table" w:styleId="af1">
    <w:name w:val="Table Grid"/>
    <w:basedOn w:val="a1"/>
    <w:uiPriority w:val="39"/>
    <w:rsid w:val="005443C3"/>
    <w:pPr>
      <w:spacing w:after="0" w:line="240" w:lineRule="auto"/>
    </w:pPr>
    <w:rPr>
      <w:sz w:val="24"/>
      <w:szCs w:val="22"/>
      <w:lang w:eastAsia="zh-TW"/>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Bibliography">
    <w:name w:val="EndNote Bibliography 字元"/>
    <w:basedOn w:val="a0"/>
    <w:link w:val="EndNoteBibliography0"/>
    <w:locked/>
    <w:rsid w:val="00681661"/>
    <w:rPr>
      <w:rFonts w:ascii="游明朝" w:eastAsia="游明朝" w:hAnsi="游明朝" w:cs="Calibri"/>
      <w:noProof/>
      <w:szCs w:val="22"/>
    </w:rPr>
  </w:style>
  <w:style w:type="paragraph" w:customStyle="1" w:styleId="EndNoteBibliography0">
    <w:name w:val="EndNote Bibliography"/>
    <w:basedOn w:val="a"/>
    <w:link w:val="EndNoteBibliography"/>
    <w:rsid w:val="00681661"/>
    <w:pPr>
      <w:spacing w:after="0" w:line="240" w:lineRule="auto"/>
      <w:jc w:val="both"/>
    </w:pPr>
    <w:rPr>
      <w:rFonts w:ascii="游明朝" w:eastAsia="游明朝" w:hAnsi="游明朝" w:cs="Calibri"/>
      <w:noProof/>
      <w:szCs w:val="22"/>
    </w:rPr>
  </w:style>
  <w:style w:type="character" w:styleId="af2">
    <w:name w:val="Hyperlink"/>
    <w:basedOn w:val="a0"/>
    <w:uiPriority w:val="99"/>
    <w:semiHidden/>
    <w:unhideWhenUsed/>
    <w:rsid w:val="002053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347193">
      <w:bodyDiv w:val="1"/>
      <w:marLeft w:val="0"/>
      <w:marRight w:val="0"/>
      <w:marTop w:val="0"/>
      <w:marBottom w:val="0"/>
      <w:divBdr>
        <w:top w:val="none" w:sz="0" w:space="0" w:color="auto"/>
        <w:left w:val="none" w:sz="0" w:space="0" w:color="auto"/>
        <w:bottom w:val="none" w:sz="0" w:space="0" w:color="auto"/>
        <w:right w:val="none" w:sz="0" w:space="0" w:color="auto"/>
      </w:divBdr>
    </w:div>
    <w:div w:id="1010372258">
      <w:bodyDiv w:val="1"/>
      <w:marLeft w:val="0"/>
      <w:marRight w:val="0"/>
      <w:marTop w:val="0"/>
      <w:marBottom w:val="0"/>
      <w:divBdr>
        <w:top w:val="none" w:sz="0" w:space="0" w:color="auto"/>
        <w:left w:val="none" w:sz="0" w:space="0" w:color="auto"/>
        <w:bottom w:val="none" w:sz="0" w:space="0" w:color="auto"/>
        <w:right w:val="none" w:sz="0" w:space="0" w:color="auto"/>
      </w:divBdr>
    </w:div>
    <w:div w:id="1156998812">
      <w:bodyDiv w:val="1"/>
      <w:marLeft w:val="0"/>
      <w:marRight w:val="0"/>
      <w:marTop w:val="0"/>
      <w:marBottom w:val="0"/>
      <w:divBdr>
        <w:top w:val="none" w:sz="0" w:space="0" w:color="auto"/>
        <w:left w:val="none" w:sz="0" w:space="0" w:color="auto"/>
        <w:bottom w:val="none" w:sz="0" w:space="0" w:color="auto"/>
        <w:right w:val="none" w:sz="0" w:space="0" w:color="auto"/>
      </w:divBdr>
    </w:div>
    <w:div w:id="1183518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chwu@kmu.edu.tw" TargetMode="External"/><Relationship Id="rId13" Type="http://schemas.openxmlformats.org/officeDocument/2006/relationships/hyperlink" Target="https://pubmed.ncbi.nlm.nih.gov/22588877/"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about:blank" TargetMode="External"/><Relationship Id="rId12" Type="http://schemas.openxmlformats.org/officeDocument/2006/relationships/hyperlink" Target="https://pubmed.ncbi.nlm.nih.gov/24071851/"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imagej.net/Fuji" TargetMode="External"/><Relationship Id="rId14" Type="http://schemas.openxmlformats.org/officeDocument/2006/relationships/hyperlink" Target="https://pubmed.ncbi.nlm.nih.gov/23550210/" TargetMode="External"/><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436</TotalTime>
  <Pages>21</Pages>
  <Words>4937</Words>
  <Characters>28143</Characters>
  <Application>Microsoft Office Word</Application>
  <DocSecurity>0</DocSecurity>
  <Lines>234</Lines>
  <Paragraphs>66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Kazushige Yokoyama</dc:creator>
  <cp:keywords/>
  <dc:description/>
  <cp:lastModifiedBy>Kazushige Yokoyama</cp:lastModifiedBy>
  <cp:revision>49</cp:revision>
  <cp:lastPrinted>2024-04-29T23:35:00Z</cp:lastPrinted>
  <dcterms:created xsi:type="dcterms:W3CDTF">2024-04-18T23:33:00Z</dcterms:created>
  <dcterms:modified xsi:type="dcterms:W3CDTF">2024-06-06T03:39:00Z</dcterms:modified>
</cp:coreProperties>
</file>