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C40448" w14:textId="77777777" w:rsidR="00DA3852" w:rsidRPr="003B59EA" w:rsidRDefault="00DA3852" w:rsidP="00DA3852">
      <w:pPr>
        <w:widowControl/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kern w:val="0"/>
          <w:sz w:val="22"/>
          <w:lang w:bidi="en-US"/>
        </w:rPr>
      </w:pPr>
      <w:r w:rsidRPr="003B59EA">
        <w:rPr>
          <w:rFonts w:ascii="Times New Roman" w:eastAsia="Times New Roman" w:hAnsi="Times New Roman" w:cs="Times New Roman"/>
          <w:b/>
          <w:kern w:val="0"/>
          <w:sz w:val="22"/>
          <w:lang w:eastAsia="en-US" w:bidi="en-US"/>
        </w:rPr>
        <w:t>Supplementary Materials: Supplementary Figure 1-7</w:t>
      </w:r>
      <w:r w:rsidRPr="003B59EA">
        <w:rPr>
          <w:rFonts w:ascii="Times New Roman" w:eastAsia="Times New Roman" w:hAnsi="Times New Roman" w:cs="Times New Roman"/>
          <w:kern w:val="0"/>
          <w:sz w:val="22"/>
          <w:lang w:eastAsia="en-US" w:bidi="en-US"/>
        </w:rPr>
        <w:t xml:space="preserve">. </w:t>
      </w:r>
      <w:r w:rsidRPr="003B59EA">
        <w:rPr>
          <w:rFonts w:ascii="Times New Roman" w:hAnsi="Times New Roman" w:cs="Times New Roman"/>
          <w:b/>
          <w:bCs/>
          <w:kern w:val="0"/>
          <w:sz w:val="22"/>
          <w:lang w:bidi="en-US"/>
        </w:rPr>
        <w:t>Supplementary Methods 1：</w:t>
      </w:r>
      <w:r w:rsidRPr="003B59EA">
        <w:rPr>
          <w:rFonts w:ascii="Times New Roman" w:hAnsi="Times New Roman" w:cs="Times New Roman"/>
          <w:bCs/>
          <w:kern w:val="0"/>
          <w:sz w:val="22"/>
          <w:lang w:bidi="en-US"/>
        </w:rPr>
        <w:t>Computational modeling of ICWs.</w:t>
      </w:r>
      <w:r w:rsidRPr="003B59EA">
        <w:rPr>
          <w:rFonts w:ascii="Times New Roman" w:hAnsi="Times New Roman" w:cs="Times New Roman"/>
          <w:b/>
          <w:bCs/>
          <w:kern w:val="0"/>
          <w:sz w:val="22"/>
          <w:lang w:bidi="en-US"/>
        </w:rPr>
        <w:t xml:space="preserve"> Supplementary Table 1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: Fly stocks used in this study. </w:t>
      </w:r>
      <w:r w:rsidRPr="003B59EA">
        <w:rPr>
          <w:rFonts w:ascii="Times New Roman" w:hAnsi="Times New Roman" w:cs="Times New Roman"/>
          <w:b/>
          <w:bCs/>
          <w:kern w:val="0"/>
          <w:sz w:val="22"/>
          <w:lang w:bidi="en-US"/>
        </w:rPr>
        <w:t>Supplementary Table 2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：Sequences of neuropeptides used in this study. </w:t>
      </w:r>
      <w:bookmarkStart w:id="0" w:name="_Hlk166774957"/>
      <w:r w:rsidRPr="003B59EA">
        <w:rPr>
          <w:rFonts w:ascii="Times New Roman" w:eastAsia="Times New Roman" w:hAnsi="Times New Roman" w:cs="Times New Roman"/>
          <w:b/>
          <w:bCs/>
          <w:kern w:val="0"/>
          <w:sz w:val="22"/>
          <w:lang w:eastAsia="en-US" w:bidi="en-US"/>
        </w:rPr>
        <w:t>Supplementary Table</w:t>
      </w:r>
      <w:r w:rsidRPr="003B59EA">
        <w:rPr>
          <w:rFonts w:ascii="Times New Roman" w:hAnsi="Times New Roman" w:cs="Times New Roman"/>
          <w:b/>
          <w:bCs/>
          <w:kern w:val="0"/>
          <w:sz w:val="22"/>
          <w:lang w:bidi="en-US"/>
        </w:rPr>
        <w:t xml:space="preserve"> 3</w:t>
      </w:r>
      <w:bookmarkEnd w:id="0"/>
      <w:r w:rsidRPr="003B59EA">
        <w:rPr>
          <w:rFonts w:ascii="Times New Roman" w:eastAsia="SimSun" w:hAnsi="Times New Roman" w:cs="Times New Roman"/>
          <w:kern w:val="0"/>
          <w:sz w:val="22"/>
          <w:lang w:eastAsia="en-US" w:bidi="en-US"/>
        </w:rPr>
        <w:t>：</w:t>
      </w:r>
      <w:r w:rsidRPr="003B59EA">
        <w:rPr>
          <w:rFonts w:ascii="Times New Roman" w:eastAsia="Times New Roman" w:hAnsi="Times New Roman" w:cs="Times New Roman"/>
          <w:kern w:val="0"/>
          <w:sz w:val="22"/>
          <w:lang w:eastAsia="en-US" w:bidi="en-US"/>
        </w:rPr>
        <w:t>Parameters used in the computational model and numerical simulation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. </w:t>
      </w:r>
      <w:r w:rsidRPr="003B59EA">
        <w:rPr>
          <w:rFonts w:ascii="Times New Roman" w:eastAsia="Times New Roman" w:hAnsi="Times New Roman" w:cs="Times New Roman"/>
          <w:b/>
          <w:bCs/>
          <w:kern w:val="0"/>
          <w:sz w:val="22"/>
          <w:lang w:eastAsia="en-US" w:bidi="en-US"/>
        </w:rPr>
        <w:t>Supplementary Table</w:t>
      </w:r>
      <w:r w:rsidRPr="003B59EA">
        <w:rPr>
          <w:rFonts w:ascii="Times New Roman" w:hAnsi="Times New Roman" w:cs="Times New Roman"/>
          <w:b/>
          <w:bCs/>
          <w:kern w:val="0"/>
          <w:sz w:val="22"/>
          <w:lang w:bidi="en-US"/>
        </w:rPr>
        <w:t xml:space="preserve"> 4</w:t>
      </w:r>
      <w:r w:rsidRPr="003B59EA">
        <w:rPr>
          <w:rFonts w:ascii="Times New Roman" w:eastAsia="SimSun" w:hAnsi="Times New Roman" w:cs="Times New Roman"/>
          <w:kern w:val="0"/>
          <w:sz w:val="22"/>
          <w:lang w:eastAsia="en-US" w:bidi="en-US"/>
        </w:rPr>
        <w:t>：</w:t>
      </w:r>
      <w:r w:rsidRPr="003B59EA">
        <w:rPr>
          <w:rFonts w:ascii="Times New Roman" w:eastAsia="SimSun" w:hAnsi="Times New Roman" w:cs="Times New Roman"/>
          <w:kern w:val="0"/>
          <w:sz w:val="22"/>
          <w:lang w:eastAsia="en-US" w:bidi="en-US"/>
        </w:rPr>
        <w:t xml:space="preserve">List of genotypes in each figure.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immobilized 3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rd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instar larva 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Fb&gt;GCaMP5G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2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isolated larval fat body (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Fb&gt;GCaMP5G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) cultured with or without the presence of brain tissues. The dynamic ICWs were highlighted by removing the constant background signal in the lower panel.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isolated fat body tissue from control,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AkhR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mutant, and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Gαq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knockdown larvae (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 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).</w:t>
      </w:r>
      <w:r w:rsidRPr="003B59EA">
        <w:rPr>
          <w:rFonts w:ascii="Times New Roman" w:hAnsi="Times New Roman" w:cs="Times New Roman"/>
          <w:color w:val="222222"/>
          <w:kern w:val="24"/>
          <w:sz w:val="22"/>
        </w:rPr>
        <w:t xml:space="preserve"> </w:t>
      </w:r>
      <w:bookmarkStart w:id="1" w:name="_Hlk165936015"/>
      <w:r w:rsidRPr="003B59EA">
        <w:rPr>
          <w:rFonts w:ascii="Times New Roman" w:hAnsi="Times New Roman" w:cs="Times New Roman"/>
          <w:color w:val="222222"/>
          <w:kern w:val="24"/>
          <w:sz w:val="22"/>
        </w:rPr>
        <w:t xml:space="preserve">The dynamic ICWs were highlighted by removing the constant background signal in the lower panel. </w:t>
      </w:r>
      <w:bookmarkEnd w:id="1"/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4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fat body of free-behaving control and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AkhR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mutant larvae 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 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5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isolated fat body from control and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Inx2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knockdown larvae</w:t>
      </w:r>
      <w:r w:rsidRPr="003B59EA">
        <w:rPr>
          <w:rFonts w:ascii="Times New Roman" w:hAnsi="Times New Roman" w:cs="Times New Roman"/>
        </w:rPr>
        <w:t xml:space="preserve"> 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 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. The dynamic ICWs were highlighted by removing the constant background signal in the lower panel.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6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immobilized </w:t>
      </w:r>
      <w:r w:rsidRPr="003B59EA">
        <w:rPr>
          <w:rFonts w:ascii="Times New Roman" w:eastAsia="DengXian" w:hAnsi="Times New Roman" w:cs="Times New Roman"/>
          <w:bCs/>
          <w:sz w:val="22"/>
        </w:rPr>
        <w:t>3</w:t>
      </w:r>
      <w:r w:rsidRPr="003B59EA">
        <w:rPr>
          <w:rFonts w:ascii="Times New Roman" w:eastAsia="DengXian" w:hAnsi="Times New Roman" w:cs="Times New Roman"/>
          <w:bCs/>
          <w:sz w:val="22"/>
          <w:vertAlign w:val="superscript"/>
        </w:rPr>
        <w:t>rd</w:t>
      </w:r>
      <w:r w:rsidRPr="003B59EA" w:rsidDel="009B0339">
        <w:rPr>
          <w:rFonts w:ascii="Times New Roman" w:hAnsi="Times New Roman" w:cs="Times New Roman"/>
          <w:kern w:val="0"/>
          <w:sz w:val="22"/>
          <w:lang w:bidi="en-US"/>
        </w:rPr>
        <w:t xml:space="preserve"> 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instar larvae (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) with control,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Inx2-RNAi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,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AkhR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mutation and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Akh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overexpression.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7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cultured fat body from control and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Inx2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-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RNAi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adult flies 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</w:t>
      </w:r>
      <w:r w:rsidRPr="003B59EA">
        <w:rPr>
          <w:rFonts w:ascii="Times New Roman" w:hAnsi="Times New Roman" w:cs="Times New Roman"/>
        </w:rPr>
        <w:t xml:space="preserve">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8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immobilized control,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Inx2-RNAi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, and </w:t>
      </w:r>
      <w:r w:rsidRPr="003B59EA">
        <w:rPr>
          <w:rFonts w:ascii="Times New Roman" w:hAnsi="Times New Roman" w:cs="Times New Roman"/>
          <w:i/>
          <w:iCs/>
          <w:kern w:val="0"/>
          <w:sz w:val="22"/>
          <w:lang w:bidi="en-US"/>
        </w:rPr>
        <w:t>AkhR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mutant adult flies 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Lpp&gt;GCaMP5G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9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Tracking of fluorescent beads injected into the 3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rd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instar larvae and adult flies (Canton S).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10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Immobilized 3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rd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instar larvae 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</w:t>
      </w:r>
      <w:r w:rsidRPr="003B59EA">
        <w:rPr>
          <w:rFonts w:ascii="Times New Roman" w:hAnsi="Times New Roman" w:cs="Times New Roman"/>
        </w:rPr>
        <w:t xml:space="preserve">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were treated with or without Chloroform.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11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Simulation of global ICWs in 3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rd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instar larvae with and without gap junction knockdown.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12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: Simulation of local ICWs in the adult flies with and without gap junction knockdown.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fat body of free-behaving larvae with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 xml:space="preserve">Lpp&gt; GCaMP5G-T2A-mRuby3 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as they were transferred from a 2% sucrose diet to indicated diets.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14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APCs (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Akh&gt;</w:t>
      </w:r>
      <w:r w:rsidRPr="003B59EA">
        <w:rPr>
          <w:rFonts w:ascii="Times New Roman" w:hAnsi="Times New Roman" w:cs="Times New Roman"/>
        </w:rPr>
        <w:t xml:space="preserve">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GCaMP5G-T2A-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lastRenderedPageBreak/>
        <w:t>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) of </w:t>
      </w:r>
      <w:r w:rsidRPr="003B59EA">
        <w:rPr>
          <w:rFonts w:ascii="Times New Roman" w:eastAsia="DengXian" w:hAnsi="Times New Roman" w:cs="Times New Roman"/>
          <w:color w:val="000000"/>
          <w:kern w:val="24"/>
          <w:sz w:val="22"/>
        </w:rPr>
        <w:t>1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st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instar larvae when transferred between indicated diets. </w:t>
      </w:r>
      <w:r w:rsidRPr="003B59EA">
        <w:rPr>
          <w:rFonts w:ascii="Times New Roman" w:hAnsi="Times New Roman" w:cs="Times New Roman"/>
          <w:b/>
          <w:kern w:val="0"/>
          <w:sz w:val="22"/>
          <w:lang w:bidi="en-US"/>
        </w:rPr>
        <w:t>Supplementary Video 15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: Ca</w:t>
      </w:r>
      <w:r w:rsidRPr="003B59EA">
        <w:rPr>
          <w:rFonts w:ascii="Times New Roman" w:hAnsi="Times New Roman" w:cs="Times New Roman"/>
          <w:kern w:val="0"/>
          <w:sz w:val="22"/>
          <w:vertAlign w:val="superscript"/>
          <w:lang w:bidi="en-US"/>
        </w:rPr>
        <w:t>2+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 xml:space="preserve"> activities in the fat body (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Lpp&gt;</w:t>
      </w:r>
      <w:r w:rsidRPr="003B59EA">
        <w:rPr>
          <w:rFonts w:ascii="Times New Roman" w:hAnsi="Times New Roman" w:cs="Times New Roman"/>
        </w:rPr>
        <w:t xml:space="preserve"> </w:t>
      </w:r>
      <w:r w:rsidRPr="003B59EA">
        <w:rPr>
          <w:rFonts w:ascii="Times New Roman" w:hAnsi="Times New Roman" w:cs="Times New Roman"/>
          <w:i/>
          <w:kern w:val="0"/>
          <w:sz w:val="22"/>
          <w:lang w:bidi="en-US"/>
        </w:rPr>
        <w:t>GCaMP5G-T2A-mRuby3</w:t>
      </w:r>
      <w:r w:rsidRPr="003B59EA">
        <w:rPr>
          <w:rFonts w:ascii="Times New Roman" w:hAnsi="Times New Roman" w:cs="Times New Roman"/>
          <w:kern w:val="0"/>
          <w:sz w:val="22"/>
          <w:lang w:bidi="en-US"/>
        </w:rPr>
        <w:t>) treated with brain-conditioned HL6 (AA-) medium supplemented with indicated amino acids.</w:t>
      </w:r>
    </w:p>
    <w:p w14:paraId="6379A47D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52"/>
    <w:rsid w:val="001C76BA"/>
    <w:rsid w:val="00DA3852"/>
    <w:rsid w:val="00F9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DF273"/>
  <w15:chartTrackingRefBased/>
  <w15:docId w15:val="{16A09739-2038-47CE-9F74-AE9DD4D88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85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852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852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852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852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852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852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852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852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852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8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8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8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8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8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8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85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3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852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3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852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38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852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38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85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8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8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2275</Characters>
  <Application>Microsoft Office Word</Application>
  <DocSecurity>0</DocSecurity>
  <Lines>18</Lines>
  <Paragraphs>5</Paragraphs>
  <ScaleCrop>false</ScaleCrop>
  <Company>SpringerNature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2024-06-12T11:27:00Z</dcterms:created>
  <dcterms:modified xsi:type="dcterms:W3CDTF">2024-06-12T11:27:00Z</dcterms:modified>
</cp:coreProperties>
</file>