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C68929" w14:textId="16587C78" w:rsidR="00204189" w:rsidRDefault="00204189" w:rsidP="00844E61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</w:rPr>
      </w:pPr>
      <w:r w:rsidRPr="006063CA">
        <w:rPr>
          <w:rFonts w:ascii="Times New Roman" w:eastAsia="Times New Roman" w:hAnsi="Times New Roman" w:cs="Times New Roman"/>
          <w:b/>
        </w:rPr>
        <w:t>Supplementary Information</w:t>
      </w:r>
      <w:r w:rsidR="00844E61">
        <w:rPr>
          <w:rFonts w:ascii="Times New Roman" w:eastAsia="Times New Roman" w:hAnsi="Times New Roman" w:cs="Times New Roman"/>
          <w:b/>
        </w:rPr>
        <w:t xml:space="preserve"> Data</w:t>
      </w:r>
    </w:p>
    <w:p w14:paraId="018B086D" w14:textId="77777777" w:rsidR="00844E61" w:rsidRPr="00844E61" w:rsidRDefault="00844E61" w:rsidP="00844E6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/>
        </w:rPr>
      </w:pPr>
      <w:r w:rsidRPr="00844E6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/>
        </w:rPr>
        <w:t>Manuscript ID: da5d1d1d-d717-440e-8756-1dd3148924a1 v1.0</w:t>
      </w:r>
    </w:p>
    <w:p w14:paraId="1E5FBE81" w14:textId="77777777" w:rsidR="00844E61" w:rsidRPr="00844E61" w:rsidRDefault="00844E61" w:rsidP="00844E6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/>
        </w:rPr>
      </w:pPr>
    </w:p>
    <w:p w14:paraId="31D112C8" w14:textId="06838B3F" w:rsidR="00844E61" w:rsidRPr="00844E61" w:rsidRDefault="00844E61" w:rsidP="00844E61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44E6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TRANSIENT EXPOSURE OF HUMANS TO ANIMAL TRYPANOSOMES IN COMMUNITIES HIGHLY EXPOSED TO TSETSE FLY BITE</w:t>
      </w:r>
    </w:p>
    <w:p w14:paraId="4988B8B8" w14:textId="7F7F60F4" w:rsidR="00204189" w:rsidRPr="006063CA" w:rsidRDefault="00C90972" w:rsidP="00204189">
      <w:pPr>
        <w:spacing w:after="160"/>
        <w:jc w:val="both"/>
        <w:rPr>
          <w:rFonts w:ascii="Times New Roman" w:eastAsia="Times New Roman" w:hAnsi="Times New Roman" w:cs="Times New Roman"/>
          <w:b/>
          <w:i/>
        </w:rPr>
      </w:pPr>
      <w:r w:rsidRPr="006063CA">
        <w:rPr>
          <w:rFonts w:ascii="Times New Roman" w:eastAsia="Times New Roman" w:hAnsi="Times New Roman" w:cs="Times New Roman"/>
          <w:b/>
          <w:i/>
        </w:rPr>
        <w:t>S</w:t>
      </w:r>
      <w:r>
        <w:rPr>
          <w:rFonts w:ascii="Times New Roman" w:eastAsia="Times New Roman" w:hAnsi="Times New Roman" w:cs="Times New Roman"/>
          <w:b/>
          <w:i/>
        </w:rPr>
        <w:t xml:space="preserve">upplementary Table </w:t>
      </w:r>
      <w:r w:rsidR="00204189" w:rsidRPr="006063CA">
        <w:rPr>
          <w:rFonts w:ascii="Times New Roman" w:eastAsia="Times New Roman" w:hAnsi="Times New Roman" w:cs="Times New Roman"/>
          <w:b/>
          <w:i/>
        </w:rPr>
        <w:t xml:space="preserve">1: </w:t>
      </w:r>
      <w:r w:rsidR="008756C5" w:rsidRPr="00242984">
        <w:rPr>
          <w:rStyle w:val="fontstyle01"/>
          <w:b/>
          <w:bCs/>
          <w:sz w:val="20"/>
          <w:szCs w:val="20"/>
        </w:rPr>
        <w:t>Generic primers and cycling conditions for amplification of Trypanosomal ITS1 gene</w:t>
      </w:r>
    </w:p>
    <w:tbl>
      <w:tblPr>
        <w:tblW w:w="95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2970"/>
        <w:gridCol w:w="1530"/>
        <w:gridCol w:w="1620"/>
        <w:gridCol w:w="900"/>
        <w:gridCol w:w="990"/>
      </w:tblGrid>
      <w:tr w:rsidR="008756C5" w:rsidRPr="006063CA" w14:paraId="5A8668BD" w14:textId="77777777" w:rsidTr="00D94DCF">
        <w:trPr>
          <w:trHeight w:val="432"/>
        </w:trPr>
        <w:tc>
          <w:tcPr>
            <w:tcW w:w="15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B26E5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  <w:b/>
              </w:rPr>
            </w:pPr>
            <w:r w:rsidRPr="006063CA">
              <w:rPr>
                <w:rFonts w:ascii="Times New Roman" w:eastAsia="Times New Roman" w:hAnsi="Times New Roman" w:cs="Times New Roman"/>
                <w:b/>
              </w:rPr>
              <w:t>Primer</w:t>
            </w:r>
          </w:p>
        </w:tc>
        <w:tc>
          <w:tcPr>
            <w:tcW w:w="29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CFCE52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  <w:b/>
              </w:rPr>
            </w:pPr>
            <w:r w:rsidRPr="006063CA">
              <w:rPr>
                <w:rFonts w:ascii="Times New Roman" w:eastAsia="Times New Roman" w:hAnsi="Times New Roman" w:cs="Times New Roman"/>
                <w:b/>
              </w:rPr>
              <w:t>Primer sequence (5’-3’)</w:t>
            </w:r>
          </w:p>
        </w:tc>
        <w:tc>
          <w:tcPr>
            <w:tcW w:w="1530" w:type="dxa"/>
            <w:tcBorders>
              <w:top w:val="single" w:sz="8" w:space="0" w:color="000000"/>
              <w:bottom w:val="single" w:sz="8" w:space="0" w:color="000000"/>
            </w:tcBorders>
          </w:tcPr>
          <w:p w14:paraId="092B034C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Phase</w:t>
            </w:r>
          </w:p>
        </w:tc>
        <w:tc>
          <w:tcPr>
            <w:tcW w:w="1620" w:type="dxa"/>
            <w:tcBorders>
              <w:top w:val="single" w:sz="8" w:space="0" w:color="000000"/>
              <w:bottom w:val="single" w:sz="8" w:space="0" w:color="000000"/>
            </w:tcBorders>
          </w:tcPr>
          <w:p w14:paraId="522A367A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Temperature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</w:tcBorders>
          </w:tcPr>
          <w:p w14:paraId="3878C52E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Time (min)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</w:tcBorders>
          </w:tcPr>
          <w:p w14:paraId="0C314DE8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Cycles</w:t>
            </w:r>
          </w:p>
        </w:tc>
      </w:tr>
      <w:tr w:rsidR="008756C5" w:rsidRPr="006063CA" w14:paraId="67C4037D" w14:textId="77777777" w:rsidTr="00D94DCF">
        <w:trPr>
          <w:trHeight w:val="432"/>
        </w:trPr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D01FC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TRYP 1</w:t>
            </w:r>
            <w:r>
              <w:rPr>
                <w:rFonts w:ascii="Times New Roman" w:eastAsia="Times New Roman" w:hAnsi="Times New Roman" w:cs="Times New Roman"/>
              </w:rPr>
              <w:t>-OutF</w:t>
            </w:r>
          </w:p>
        </w:tc>
        <w:tc>
          <w:tcPr>
            <w:tcW w:w="29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F20CE4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TGCAATTATTGGTCGCGC</w:t>
            </w:r>
          </w:p>
        </w:tc>
        <w:tc>
          <w:tcPr>
            <w:tcW w:w="1530" w:type="dxa"/>
          </w:tcPr>
          <w:p w14:paraId="49E579D8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Initial denaturation</w:t>
            </w:r>
          </w:p>
        </w:tc>
        <w:tc>
          <w:tcPr>
            <w:tcW w:w="1620" w:type="dxa"/>
          </w:tcPr>
          <w:p w14:paraId="0380266B" w14:textId="77777777" w:rsidR="008756C5" w:rsidRPr="009E396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9E396A">
              <w:rPr>
                <w:rFonts w:ascii="Times New Roman" w:eastAsia="Times New Roman" w:hAnsi="Times New Roman" w:cs="Times New Roman"/>
              </w:rPr>
              <w:t>95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664E8D44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3:00</w:t>
            </w:r>
          </w:p>
        </w:tc>
        <w:tc>
          <w:tcPr>
            <w:tcW w:w="990" w:type="dxa"/>
          </w:tcPr>
          <w:p w14:paraId="6E8E64F5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8756C5" w:rsidRPr="006063CA" w14:paraId="1CD71395" w14:textId="77777777" w:rsidTr="00D94DCF">
        <w:trPr>
          <w:trHeight w:val="417"/>
        </w:trPr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C6AF3F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TRYP 2</w:t>
            </w:r>
            <w:r>
              <w:rPr>
                <w:rFonts w:ascii="Times New Roman" w:eastAsia="Times New Roman" w:hAnsi="Times New Roman" w:cs="Times New Roman"/>
              </w:rPr>
              <w:t>-OutR</w:t>
            </w:r>
          </w:p>
        </w:tc>
        <w:tc>
          <w:tcPr>
            <w:tcW w:w="29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3DDFC0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CTTTGCTGCGTTCTT</w:t>
            </w:r>
          </w:p>
        </w:tc>
        <w:tc>
          <w:tcPr>
            <w:tcW w:w="1530" w:type="dxa"/>
          </w:tcPr>
          <w:p w14:paraId="6ABD96C0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Denaturation</w:t>
            </w:r>
          </w:p>
        </w:tc>
        <w:tc>
          <w:tcPr>
            <w:tcW w:w="1620" w:type="dxa"/>
          </w:tcPr>
          <w:p w14:paraId="064D20F7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9E396A"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57F655B5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1:00</w:t>
            </w:r>
          </w:p>
        </w:tc>
        <w:tc>
          <w:tcPr>
            <w:tcW w:w="990" w:type="dxa"/>
            <w:vMerge w:val="restart"/>
          </w:tcPr>
          <w:p w14:paraId="2042E084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  <w:p w14:paraId="40ABE0AD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8756C5" w:rsidRPr="006063CA" w14:paraId="546D98C6" w14:textId="77777777" w:rsidTr="00D94DCF">
        <w:trPr>
          <w:trHeight w:val="417"/>
        </w:trPr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170097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TRYP 3</w:t>
            </w:r>
            <w:r>
              <w:rPr>
                <w:rFonts w:ascii="Times New Roman" w:eastAsia="Times New Roman" w:hAnsi="Times New Roman" w:cs="Times New Roman"/>
              </w:rPr>
              <w:t>-InF</w:t>
            </w:r>
          </w:p>
        </w:tc>
        <w:tc>
          <w:tcPr>
            <w:tcW w:w="29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7E62F1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TAGAGGAAGCAAAAG</w:t>
            </w:r>
          </w:p>
        </w:tc>
        <w:tc>
          <w:tcPr>
            <w:tcW w:w="1530" w:type="dxa"/>
          </w:tcPr>
          <w:p w14:paraId="56A69955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Annealing</w:t>
            </w:r>
          </w:p>
        </w:tc>
        <w:tc>
          <w:tcPr>
            <w:tcW w:w="1620" w:type="dxa"/>
          </w:tcPr>
          <w:p w14:paraId="5055444B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7229D918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0:30</w:t>
            </w:r>
          </w:p>
        </w:tc>
        <w:tc>
          <w:tcPr>
            <w:tcW w:w="990" w:type="dxa"/>
            <w:vMerge/>
          </w:tcPr>
          <w:p w14:paraId="4A7A647B" w14:textId="77777777" w:rsidR="008756C5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756C5" w:rsidRPr="006063CA" w14:paraId="2A2B983F" w14:textId="77777777" w:rsidTr="00D94DCF">
        <w:trPr>
          <w:trHeight w:val="417"/>
        </w:trPr>
        <w:tc>
          <w:tcPr>
            <w:tcW w:w="153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8AD8D2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TRYP 4</w:t>
            </w:r>
            <w:r>
              <w:rPr>
                <w:rFonts w:ascii="Times New Roman" w:eastAsia="Times New Roman" w:hAnsi="Times New Roman" w:cs="Times New Roman"/>
              </w:rPr>
              <w:t>-InR</w:t>
            </w:r>
          </w:p>
        </w:tc>
        <w:tc>
          <w:tcPr>
            <w:tcW w:w="29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ACB18D" w14:textId="77777777" w:rsidR="008756C5" w:rsidRPr="006063CA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AAGCCAAGTCATCCATCG</w:t>
            </w:r>
          </w:p>
        </w:tc>
        <w:tc>
          <w:tcPr>
            <w:tcW w:w="1530" w:type="dxa"/>
          </w:tcPr>
          <w:p w14:paraId="44245014" w14:textId="77777777" w:rsidR="008756C5" w:rsidRPr="006063CA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Elongation</w:t>
            </w:r>
          </w:p>
        </w:tc>
        <w:tc>
          <w:tcPr>
            <w:tcW w:w="1620" w:type="dxa"/>
          </w:tcPr>
          <w:p w14:paraId="4020F1A6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4AE333BD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0:30</w:t>
            </w:r>
          </w:p>
        </w:tc>
        <w:tc>
          <w:tcPr>
            <w:tcW w:w="990" w:type="dxa"/>
            <w:vMerge/>
          </w:tcPr>
          <w:p w14:paraId="0944A99D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756C5" w:rsidRPr="006063CA" w14:paraId="14997AD1" w14:textId="77777777" w:rsidTr="00D94DCF">
        <w:trPr>
          <w:trHeight w:val="417"/>
        </w:trPr>
        <w:tc>
          <w:tcPr>
            <w:tcW w:w="1530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7C62CE" w14:textId="77777777" w:rsidR="008756C5" w:rsidRPr="006063CA" w:rsidRDefault="008756C5" w:rsidP="00D94DCF">
            <w:pPr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0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E76255" w14:textId="77777777" w:rsidR="008756C5" w:rsidRPr="006063CA" w:rsidRDefault="008756C5" w:rsidP="00D94D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bottom w:val="single" w:sz="8" w:space="0" w:color="000000"/>
            </w:tcBorders>
          </w:tcPr>
          <w:p w14:paraId="1AB44D7E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Final elongation</w:t>
            </w:r>
          </w:p>
        </w:tc>
        <w:tc>
          <w:tcPr>
            <w:tcW w:w="1620" w:type="dxa"/>
            <w:tcBorders>
              <w:bottom w:val="single" w:sz="8" w:space="0" w:color="000000"/>
            </w:tcBorders>
          </w:tcPr>
          <w:p w14:paraId="120DA2EF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  <w:r w:rsidRPr="009E396A">
              <w:rPr>
                <w:rFonts w:ascii="Times New Roman" w:hAnsi="Times New Roman" w:cs="Times New Roman"/>
                <w:color w:val="040C28"/>
              </w:rPr>
              <w:t>°C</w:t>
            </w:r>
          </w:p>
        </w:tc>
        <w:tc>
          <w:tcPr>
            <w:tcW w:w="900" w:type="dxa"/>
            <w:tcBorders>
              <w:bottom w:val="single" w:sz="8" w:space="0" w:color="000000"/>
            </w:tcBorders>
          </w:tcPr>
          <w:p w14:paraId="30305B3B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5:00</w:t>
            </w:r>
          </w:p>
        </w:tc>
        <w:tc>
          <w:tcPr>
            <w:tcW w:w="990" w:type="dxa"/>
            <w:tcBorders>
              <w:bottom w:val="single" w:sz="8" w:space="0" w:color="000000"/>
            </w:tcBorders>
          </w:tcPr>
          <w:p w14:paraId="4A28A6F2" w14:textId="77777777" w:rsidR="008756C5" w:rsidRDefault="008756C5" w:rsidP="00D94DC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14:paraId="21DCF91B" w14:textId="281F6D52" w:rsidR="000861F5" w:rsidRPr="003B1EF0" w:rsidRDefault="00204189" w:rsidP="00204189">
      <w:pPr>
        <w:spacing w:after="160" w:line="25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063CA">
        <w:rPr>
          <w:rFonts w:ascii="Times New Roman" w:eastAsia="Times New Roman" w:hAnsi="Times New Roman" w:cs="Times New Roman"/>
        </w:rPr>
        <w:t xml:space="preserve"> </w:t>
      </w:r>
      <w:r w:rsidR="000861F5" w:rsidRPr="000861F5"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 w:rsidR="008756C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upplementary Table </w:t>
      </w:r>
      <w:r w:rsidR="000861F5" w:rsidRPr="000861F5">
        <w:rPr>
          <w:rFonts w:ascii="Times New Roman" w:eastAsia="Times New Roman" w:hAnsi="Times New Roman" w:cs="Times New Roman"/>
          <w:b/>
          <w:bCs/>
          <w:sz w:val="20"/>
          <w:szCs w:val="20"/>
        </w:rPr>
        <w:t>1: The set of primer sequences used in the amplification of the Trypanosome Internal Transcribed Spacer 1 (</w:t>
      </w:r>
      <w:r w:rsidR="003B1EF0" w:rsidRPr="000861F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ITS</w:t>
      </w:r>
      <w:r w:rsidR="000861F5" w:rsidRPr="000861F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 xml:space="preserve"> 1</w:t>
      </w:r>
      <w:r w:rsidR="000861F5" w:rsidRPr="000861F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) gene. </w:t>
      </w:r>
      <w:r w:rsidR="003B1EF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LEGEND: </w:t>
      </w:r>
      <w:r w:rsidR="000861F5" w:rsidRPr="003B1EF0">
        <w:rPr>
          <w:rFonts w:ascii="Times New Roman" w:eastAsia="Times New Roman" w:hAnsi="Times New Roman" w:cs="Times New Roman"/>
          <w:sz w:val="20"/>
          <w:szCs w:val="20"/>
        </w:rPr>
        <w:t>TRYP 1 and TRYP 2 were used for the first nested PCR while TRYP 3 and TRYP 4 were used to for the second nested PCR.</w:t>
      </w:r>
    </w:p>
    <w:p w14:paraId="028AD5CB" w14:textId="47D718BE" w:rsidR="00204189" w:rsidRDefault="000861F5" w:rsidP="00204189">
      <w:pPr>
        <w:spacing w:after="160" w:line="25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550EDB7D" w14:textId="77777777" w:rsidR="00C90972" w:rsidRPr="006063CA" w:rsidRDefault="00C90972" w:rsidP="00204189">
      <w:pPr>
        <w:spacing w:after="160" w:line="256" w:lineRule="auto"/>
        <w:jc w:val="both"/>
        <w:rPr>
          <w:rFonts w:ascii="Times New Roman" w:eastAsia="Times New Roman" w:hAnsi="Times New Roman" w:cs="Times New Roman"/>
        </w:rPr>
      </w:pPr>
    </w:p>
    <w:p w14:paraId="23387057" w14:textId="299FCF21" w:rsidR="00204189" w:rsidRPr="006063CA" w:rsidRDefault="00C90972" w:rsidP="00204189">
      <w:pPr>
        <w:spacing w:after="160"/>
        <w:jc w:val="both"/>
        <w:rPr>
          <w:rFonts w:ascii="Times New Roman" w:eastAsia="Times New Roman" w:hAnsi="Times New Roman" w:cs="Times New Roman"/>
          <w:b/>
        </w:rPr>
      </w:pPr>
      <w:r w:rsidRPr="006063CA">
        <w:rPr>
          <w:rFonts w:ascii="Times New Roman" w:eastAsia="Times New Roman" w:hAnsi="Times New Roman" w:cs="Times New Roman"/>
          <w:b/>
          <w:i/>
        </w:rPr>
        <w:t>S</w:t>
      </w:r>
      <w:r>
        <w:rPr>
          <w:rFonts w:ascii="Times New Roman" w:eastAsia="Times New Roman" w:hAnsi="Times New Roman" w:cs="Times New Roman"/>
          <w:b/>
          <w:i/>
        </w:rPr>
        <w:t>upplementary</w:t>
      </w:r>
      <w:r w:rsidRPr="006063C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Table </w:t>
      </w:r>
      <w:r w:rsidR="00204189" w:rsidRPr="006063CA">
        <w:rPr>
          <w:rFonts w:ascii="Times New Roman" w:eastAsia="Times New Roman" w:hAnsi="Times New Roman" w:cs="Times New Roman"/>
          <w:b/>
        </w:rPr>
        <w:t xml:space="preserve">2: </w:t>
      </w:r>
      <w:r w:rsidR="008756C5" w:rsidRPr="002F159B">
        <w:rPr>
          <w:rFonts w:ascii="Times New Roman" w:hAnsi="Times New Roman" w:cs="Times New Roman"/>
          <w:b/>
          <w:bCs/>
          <w:sz w:val="20"/>
          <w:szCs w:val="20"/>
        </w:rPr>
        <w:t>Human ApoL-1-specific primers and PCR cycling conditions</w:t>
      </w:r>
    </w:p>
    <w:tbl>
      <w:tblPr>
        <w:tblW w:w="99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0"/>
        <w:gridCol w:w="4140"/>
        <w:gridCol w:w="1710"/>
        <w:gridCol w:w="1260"/>
        <w:gridCol w:w="900"/>
        <w:gridCol w:w="990"/>
      </w:tblGrid>
      <w:tr w:rsidR="008756C5" w:rsidRPr="006063CA" w14:paraId="6E052E96" w14:textId="77777777" w:rsidTr="00D94DCF">
        <w:trPr>
          <w:trHeight w:val="475"/>
        </w:trPr>
        <w:tc>
          <w:tcPr>
            <w:tcW w:w="9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5B4BE1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063CA">
              <w:rPr>
                <w:rFonts w:ascii="Times New Roman" w:eastAsia="Times New Roman" w:hAnsi="Times New Roman" w:cs="Times New Roman"/>
                <w:b/>
              </w:rPr>
              <w:t xml:space="preserve">Primer </w:t>
            </w:r>
          </w:p>
        </w:tc>
        <w:tc>
          <w:tcPr>
            <w:tcW w:w="41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7AE362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063CA">
              <w:rPr>
                <w:rFonts w:ascii="Times New Roman" w:eastAsia="Times New Roman" w:hAnsi="Times New Roman" w:cs="Times New Roman"/>
                <w:b/>
              </w:rPr>
              <w:t>Primer sequence (5’-3’)</w:t>
            </w: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14:paraId="12721D5E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Phase</w:t>
            </w:r>
          </w:p>
        </w:tc>
        <w:tc>
          <w:tcPr>
            <w:tcW w:w="1260" w:type="dxa"/>
            <w:tcBorders>
              <w:top w:val="single" w:sz="8" w:space="0" w:color="000000"/>
              <w:bottom w:val="single" w:sz="8" w:space="0" w:color="000000"/>
            </w:tcBorders>
          </w:tcPr>
          <w:p w14:paraId="3EDD4EE1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Temperature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</w:tcBorders>
          </w:tcPr>
          <w:p w14:paraId="4B27DC43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Time (min)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</w:tcBorders>
          </w:tcPr>
          <w:p w14:paraId="5339DDF7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Cycles</w:t>
            </w:r>
          </w:p>
        </w:tc>
      </w:tr>
      <w:tr w:rsidR="008756C5" w:rsidRPr="006063CA" w14:paraId="4A36EF10" w14:textId="77777777" w:rsidTr="00D94DCF">
        <w:trPr>
          <w:trHeight w:val="450"/>
        </w:trPr>
        <w:tc>
          <w:tcPr>
            <w:tcW w:w="9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D912DF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Apol-1FW</w:t>
            </w:r>
          </w:p>
        </w:tc>
        <w:tc>
          <w:tcPr>
            <w:tcW w:w="4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B5E1E2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AGCCACCACACCGAGCCAAAACTGC</w:t>
            </w:r>
          </w:p>
        </w:tc>
        <w:tc>
          <w:tcPr>
            <w:tcW w:w="1710" w:type="dxa"/>
          </w:tcPr>
          <w:p w14:paraId="05A77206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Initial denaturation</w:t>
            </w:r>
          </w:p>
        </w:tc>
        <w:tc>
          <w:tcPr>
            <w:tcW w:w="1260" w:type="dxa"/>
          </w:tcPr>
          <w:p w14:paraId="03CDF845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396A">
              <w:rPr>
                <w:rFonts w:ascii="Times New Roman" w:eastAsia="Times New Roman" w:hAnsi="Times New Roman" w:cs="Times New Roman"/>
              </w:rPr>
              <w:t>95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0FBA295D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1:00</w:t>
            </w:r>
          </w:p>
        </w:tc>
        <w:tc>
          <w:tcPr>
            <w:tcW w:w="990" w:type="dxa"/>
          </w:tcPr>
          <w:p w14:paraId="73D19465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8756C5" w:rsidRPr="006063CA" w14:paraId="4D8E0A68" w14:textId="77777777" w:rsidTr="00D94DCF">
        <w:trPr>
          <w:trHeight w:val="435"/>
        </w:trPr>
        <w:tc>
          <w:tcPr>
            <w:tcW w:w="9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7E02C4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Apol-1RV</w:t>
            </w:r>
          </w:p>
        </w:tc>
        <w:tc>
          <w:tcPr>
            <w:tcW w:w="4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3CFDC2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063CA">
              <w:rPr>
                <w:rFonts w:ascii="Times New Roman" w:eastAsia="Times New Roman" w:hAnsi="Times New Roman" w:cs="Times New Roman"/>
              </w:rPr>
              <w:t>AGCACAAGAAAGAAGCTTACAGGGG</w:t>
            </w:r>
          </w:p>
        </w:tc>
        <w:tc>
          <w:tcPr>
            <w:tcW w:w="1710" w:type="dxa"/>
          </w:tcPr>
          <w:p w14:paraId="1FDFCC2D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Denaturation</w:t>
            </w:r>
          </w:p>
        </w:tc>
        <w:tc>
          <w:tcPr>
            <w:tcW w:w="1260" w:type="dxa"/>
          </w:tcPr>
          <w:p w14:paraId="67A8A5E0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396A">
              <w:rPr>
                <w:rFonts w:ascii="Times New Roman" w:eastAsia="Times New Roman" w:hAnsi="Times New Roman" w:cs="Times New Roman"/>
              </w:rPr>
              <w:t>95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4BF05FCF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0:50</w:t>
            </w:r>
          </w:p>
        </w:tc>
        <w:tc>
          <w:tcPr>
            <w:tcW w:w="990" w:type="dxa"/>
            <w:vMerge w:val="restart"/>
          </w:tcPr>
          <w:p w14:paraId="5F987571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6DE69CE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8756C5" w:rsidRPr="006063CA" w14:paraId="150A02B1" w14:textId="77777777" w:rsidTr="00D94DCF">
        <w:trPr>
          <w:trHeight w:val="435"/>
        </w:trPr>
        <w:tc>
          <w:tcPr>
            <w:tcW w:w="9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321A4F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28436E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31AFC108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Annealing</w:t>
            </w:r>
          </w:p>
        </w:tc>
        <w:tc>
          <w:tcPr>
            <w:tcW w:w="1260" w:type="dxa"/>
          </w:tcPr>
          <w:p w14:paraId="3E8D233A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478D414F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0:50</w:t>
            </w:r>
          </w:p>
        </w:tc>
        <w:tc>
          <w:tcPr>
            <w:tcW w:w="990" w:type="dxa"/>
            <w:vMerge/>
          </w:tcPr>
          <w:p w14:paraId="110F5A5B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756C5" w:rsidRPr="006063CA" w14:paraId="031E77A5" w14:textId="77777777" w:rsidTr="00D94DCF">
        <w:trPr>
          <w:trHeight w:val="435"/>
        </w:trPr>
        <w:tc>
          <w:tcPr>
            <w:tcW w:w="9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60B88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521F8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09B4FE77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Elongation</w:t>
            </w:r>
          </w:p>
        </w:tc>
        <w:tc>
          <w:tcPr>
            <w:tcW w:w="1260" w:type="dxa"/>
          </w:tcPr>
          <w:p w14:paraId="7F92C6C3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</w:tcPr>
          <w:p w14:paraId="3CE01523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1:00</w:t>
            </w:r>
          </w:p>
        </w:tc>
        <w:tc>
          <w:tcPr>
            <w:tcW w:w="990" w:type="dxa"/>
            <w:vMerge/>
          </w:tcPr>
          <w:p w14:paraId="7B97A193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756C5" w:rsidRPr="006063CA" w14:paraId="449A17C7" w14:textId="77777777" w:rsidTr="00D94DCF">
        <w:trPr>
          <w:trHeight w:val="435"/>
        </w:trPr>
        <w:tc>
          <w:tcPr>
            <w:tcW w:w="990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E0B681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40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64A3B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  <w:tcBorders>
              <w:bottom w:val="single" w:sz="8" w:space="0" w:color="000000"/>
            </w:tcBorders>
          </w:tcPr>
          <w:p w14:paraId="6F1AA255" w14:textId="77777777" w:rsidR="008756C5" w:rsidRPr="006063CA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Final elongation</w:t>
            </w:r>
          </w:p>
        </w:tc>
        <w:tc>
          <w:tcPr>
            <w:tcW w:w="1260" w:type="dxa"/>
            <w:tcBorders>
              <w:bottom w:val="single" w:sz="8" w:space="0" w:color="000000"/>
            </w:tcBorders>
          </w:tcPr>
          <w:p w14:paraId="6BD27C1B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  <w:r w:rsidRPr="009E396A">
              <w:rPr>
                <w:rFonts w:ascii="Times New Roman" w:hAnsi="Times New Roman" w:cs="Times New Roman"/>
                <w:color w:val="040C28"/>
              </w:rPr>
              <w:t xml:space="preserve"> °C</w:t>
            </w:r>
          </w:p>
        </w:tc>
        <w:tc>
          <w:tcPr>
            <w:tcW w:w="900" w:type="dxa"/>
            <w:tcBorders>
              <w:bottom w:val="single" w:sz="8" w:space="0" w:color="000000"/>
            </w:tcBorders>
          </w:tcPr>
          <w:p w14:paraId="04F000F0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5:00</w:t>
            </w:r>
          </w:p>
        </w:tc>
        <w:tc>
          <w:tcPr>
            <w:tcW w:w="990" w:type="dxa"/>
            <w:tcBorders>
              <w:bottom w:val="single" w:sz="8" w:space="0" w:color="000000"/>
            </w:tcBorders>
          </w:tcPr>
          <w:p w14:paraId="0660A4AC" w14:textId="77777777" w:rsidR="008756C5" w:rsidRDefault="008756C5" w:rsidP="00D94DC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14:paraId="213A07CB" w14:textId="446E80C1" w:rsidR="00204189" w:rsidRPr="000861F5" w:rsidRDefault="00204189" w:rsidP="00204189">
      <w:pPr>
        <w:spacing w:after="160" w:line="25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861F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0861F5" w:rsidRPr="000861F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S2: The set of primer sequences used in the amplification of the Human ApoL-1 gene. </w:t>
      </w:r>
      <w:r w:rsidR="008756C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LEGEND: </w:t>
      </w:r>
      <w:r w:rsidR="008756C5" w:rsidRPr="006063CA">
        <w:rPr>
          <w:rFonts w:ascii="Times New Roman" w:eastAsia="Times New Roman" w:hAnsi="Times New Roman" w:cs="Times New Roman"/>
        </w:rPr>
        <w:t>Apol-1FW</w:t>
      </w:r>
      <w:r w:rsidR="008756C5">
        <w:rPr>
          <w:rFonts w:ascii="Times New Roman" w:eastAsia="Times New Roman" w:hAnsi="Times New Roman" w:cs="Times New Roman"/>
        </w:rPr>
        <w:t xml:space="preserve"> is the forward primer </w:t>
      </w:r>
      <w:r w:rsidR="001361DB">
        <w:rPr>
          <w:rFonts w:ascii="Times New Roman" w:eastAsia="Times New Roman" w:hAnsi="Times New Roman" w:cs="Times New Roman"/>
        </w:rPr>
        <w:t xml:space="preserve">code </w:t>
      </w:r>
      <w:r w:rsidR="008756C5">
        <w:rPr>
          <w:rFonts w:ascii="Times New Roman" w:eastAsia="Times New Roman" w:hAnsi="Times New Roman" w:cs="Times New Roman"/>
        </w:rPr>
        <w:t xml:space="preserve">and </w:t>
      </w:r>
      <w:r w:rsidR="008756C5" w:rsidRPr="006063CA">
        <w:rPr>
          <w:rFonts w:ascii="Times New Roman" w:eastAsia="Times New Roman" w:hAnsi="Times New Roman" w:cs="Times New Roman"/>
        </w:rPr>
        <w:t>Apol-1RV</w:t>
      </w:r>
      <w:r w:rsidR="008756C5">
        <w:rPr>
          <w:rFonts w:ascii="Times New Roman" w:eastAsia="Times New Roman" w:hAnsi="Times New Roman" w:cs="Times New Roman"/>
        </w:rPr>
        <w:t xml:space="preserve"> is the reverse primer</w:t>
      </w:r>
      <w:r w:rsidR="001361DB">
        <w:rPr>
          <w:rFonts w:ascii="Times New Roman" w:eastAsia="Times New Roman" w:hAnsi="Times New Roman" w:cs="Times New Roman"/>
        </w:rPr>
        <w:t xml:space="preserve"> code</w:t>
      </w:r>
      <w:r w:rsidR="008756C5">
        <w:rPr>
          <w:rFonts w:ascii="Times New Roman" w:eastAsia="Times New Roman" w:hAnsi="Times New Roman" w:cs="Times New Roman"/>
        </w:rPr>
        <w:t>.</w:t>
      </w:r>
    </w:p>
    <w:p w14:paraId="53F1A2D8" w14:textId="77777777" w:rsidR="009809CF" w:rsidRDefault="009809CF"/>
    <w:p w14:paraId="0AD780D1" w14:textId="77777777" w:rsidR="00501C65" w:rsidRDefault="00501C65"/>
    <w:p w14:paraId="08A282AD" w14:textId="77777777" w:rsidR="00844E61" w:rsidRDefault="00844E61"/>
    <w:p w14:paraId="1C86DC49" w14:textId="77777777" w:rsidR="00844E61" w:rsidRDefault="00844E61"/>
    <w:p w14:paraId="115243E7" w14:textId="77777777" w:rsidR="00844E61" w:rsidRDefault="00844E61"/>
    <w:p w14:paraId="36B51357" w14:textId="77777777" w:rsidR="00844E61" w:rsidRDefault="00844E61"/>
    <w:sectPr w:rsidR="00844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DF42B4"/>
    <w:multiLevelType w:val="hybridMultilevel"/>
    <w:tmpl w:val="085AD3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8857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189"/>
    <w:rsid w:val="00054989"/>
    <w:rsid w:val="000861F5"/>
    <w:rsid w:val="001361DB"/>
    <w:rsid w:val="001A0AA3"/>
    <w:rsid w:val="00204189"/>
    <w:rsid w:val="00244A4D"/>
    <w:rsid w:val="003B1EF0"/>
    <w:rsid w:val="00501C65"/>
    <w:rsid w:val="00844E61"/>
    <w:rsid w:val="008756C5"/>
    <w:rsid w:val="009809CF"/>
    <w:rsid w:val="00AD7E48"/>
    <w:rsid w:val="00C27C54"/>
    <w:rsid w:val="00C90972"/>
    <w:rsid w:val="00E5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6185D"/>
  <w15:chartTrackingRefBased/>
  <w15:docId w15:val="{84188BAC-73F0-4D60-95A6-BF780E9FE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189"/>
    <w:pPr>
      <w:spacing w:after="0" w:line="276" w:lineRule="auto"/>
    </w:pPr>
    <w:rPr>
      <w:rFonts w:ascii="Arial" w:eastAsia="Arial" w:hAnsi="Arial" w:cs="Arial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8756C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A0A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2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0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216</Words>
  <Characters>1219</Characters>
  <Application>Microsoft Office Word</Application>
  <DocSecurity>0</DocSecurity>
  <Lines>31</Lines>
  <Paragraphs>15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Agyapong</dc:creator>
  <cp:keywords/>
  <dc:description/>
  <cp:lastModifiedBy>Abraham Agyapong</cp:lastModifiedBy>
  <cp:revision>9</cp:revision>
  <dcterms:created xsi:type="dcterms:W3CDTF">2023-12-29T23:49:00Z</dcterms:created>
  <dcterms:modified xsi:type="dcterms:W3CDTF">2024-05-29T17:13:00Z</dcterms:modified>
</cp:coreProperties>
</file>