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A44B51" w14:textId="77777777" w:rsidR="005F4876" w:rsidRDefault="005F4876" w:rsidP="005F4876">
      <w:pPr>
        <w:rPr>
          <w:rFonts w:ascii="Times New Roman" w:hAnsi="Times New Roman" w:cs="Times New Roman"/>
        </w:rPr>
      </w:pPr>
    </w:p>
    <w:p w14:paraId="0AEA10CF" w14:textId="77777777" w:rsidR="005F4876" w:rsidRDefault="005F4876" w:rsidP="005F4876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97029AE" wp14:editId="6EFBD352">
            <wp:extent cx="5274310" cy="2523490"/>
            <wp:effectExtent l="0" t="0" r="2540" b="0"/>
            <wp:docPr id="9040626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39962" w14:textId="77777777" w:rsidR="005F4876" w:rsidRDefault="005F4876" w:rsidP="005F4876">
      <w:pPr>
        <w:rPr>
          <w:rFonts w:ascii="Times New Roman" w:hAnsi="Times New Roman" w:cs="Times New Roman"/>
        </w:rPr>
      </w:pPr>
      <w:r w:rsidRPr="006D226B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S1</w:t>
      </w:r>
      <w:r w:rsidRPr="006D226B">
        <w:rPr>
          <w:rFonts w:ascii="Times New Roman" w:hAnsi="Times New Roman" w:cs="Times New Roman"/>
        </w:rPr>
        <w:t xml:space="preserve">. </w:t>
      </w:r>
      <w:r w:rsidRPr="00C71F1F">
        <w:rPr>
          <w:rFonts w:ascii="Times New Roman" w:hAnsi="Times New Roman" w:cs="Times New Roman"/>
        </w:rPr>
        <w:t xml:space="preserve">PPI </w:t>
      </w:r>
      <w:r>
        <w:rPr>
          <w:rFonts w:ascii="Times New Roman" w:hAnsi="Times New Roman" w:cs="Times New Roman"/>
        </w:rPr>
        <w:t>n</w:t>
      </w:r>
      <w:r w:rsidRPr="00C71F1F">
        <w:rPr>
          <w:rFonts w:ascii="Times New Roman" w:hAnsi="Times New Roman" w:cs="Times New Roman"/>
        </w:rPr>
        <w:t xml:space="preserve">etwork </w:t>
      </w:r>
      <w:r>
        <w:rPr>
          <w:rFonts w:ascii="Times New Roman" w:hAnsi="Times New Roman" w:cs="Times New Roman"/>
        </w:rPr>
        <w:t>a</w:t>
      </w:r>
      <w:r w:rsidRPr="00C71F1F">
        <w:rPr>
          <w:rFonts w:ascii="Times New Roman" w:hAnsi="Times New Roman" w:cs="Times New Roman"/>
        </w:rPr>
        <w:t xml:space="preserve">nalysis of </w:t>
      </w:r>
      <w:r w:rsidRPr="00C71F1F">
        <w:rPr>
          <w:rFonts w:ascii="Times New Roman" w:hAnsi="Times New Roman" w:cs="Times New Roman"/>
          <w:i/>
          <w:iCs/>
        </w:rPr>
        <w:t>ARHGEF5</w:t>
      </w:r>
      <w:r w:rsidRPr="00C71F1F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a</w:t>
      </w:r>
      <w:r w:rsidRPr="00C71F1F">
        <w:rPr>
          <w:rFonts w:ascii="Times New Roman" w:hAnsi="Times New Roman" w:cs="Times New Roman"/>
        </w:rPr>
        <w:t xml:space="preserve">ssociated DEGs and </w:t>
      </w:r>
      <w:r>
        <w:rPr>
          <w:rFonts w:ascii="Times New Roman" w:hAnsi="Times New Roman" w:cs="Times New Roman"/>
        </w:rPr>
        <w:t>i</w:t>
      </w:r>
      <w:r w:rsidRPr="00C71F1F">
        <w:rPr>
          <w:rFonts w:ascii="Times New Roman" w:hAnsi="Times New Roman" w:cs="Times New Roman"/>
        </w:rPr>
        <w:t xml:space="preserve">dentification of the </w:t>
      </w:r>
      <w:r>
        <w:rPr>
          <w:rFonts w:ascii="Times New Roman" w:hAnsi="Times New Roman" w:cs="Times New Roman"/>
        </w:rPr>
        <w:t>m</w:t>
      </w:r>
      <w:r w:rsidRPr="00C71F1F">
        <w:rPr>
          <w:rFonts w:ascii="Times New Roman" w:hAnsi="Times New Roman" w:cs="Times New Roman"/>
        </w:rPr>
        <w:t xml:space="preserve">ost </w:t>
      </w:r>
      <w:r>
        <w:rPr>
          <w:rFonts w:ascii="Times New Roman" w:hAnsi="Times New Roman" w:cs="Times New Roman"/>
        </w:rPr>
        <w:t>s</w:t>
      </w:r>
      <w:r w:rsidRPr="00C71F1F">
        <w:rPr>
          <w:rFonts w:ascii="Times New Roman" w:hAnsi="Times New Roman" w:cs="Times New Roman"/>
        </w:rPr>
        <w:t xml:space="preserve">ignificant </w:t>
      </w:r>
      <w:r>
        <w:rPr>
          <w:rFonts w:ascii="Times New Roman" w:hAnsi="Times New Roman" w:cs="Times New Roman"/>
        </w:rPr>
        <w:t>m</w:t>
      </w:r>
      <w:r w:rsidRPr="00C71F1F">
        <w:rPr>
          <w:rFonts w:ascii="Times New Roman" w:hAnsi="Times New Roman" w:cs="Times New Roman"/>
        </w:rPr>
        <w:t>odule</w:t>
      </w:r>
      <w:r w:rsidRPr="006D226B">
        <w:rPr>
          <w:rFonts w:ascii="Times New Roman" w:hAnsi="Times New Roman" w:cs="Times New Roman"/>
        </w:rPr>
        <w:t>. (A)</w:t>
      </w:r>
      <w:r w:rsidRPr="00E35AB5">
        <w:t xml:space="preserve"> </w:t>
      </w:r>
      <w:r w:rsidRPr="00F04097">
        <w:rPr>
          <w:rFonts w:ascii="Times New Roman" w:hAnsi="Times New Roman" w:cs="Times New Roman"/>
        </w:rPr>
        <w:t xml:space="preserve">Construction of PPI </w:t>
      </w:r>
      <w:r>
        <w:rPr>
          <w:rFonts w:ascii="Times New Roman" w:hAnsi="Times New Roman" w:cs="Times New Roman"/>
        </w:rPr>
        <w:t>n</w:t>
      </w:r>
      <w:r w:rsidRPr="00F04097">
        <w:rPr>
          <w:rFonts w:ascii="Times New Roman" w:hAnsi="Times New Roman" w:cs="Times New Roman"/>
        </w:rPr>
        <w:t xml:space="preserve">etwork of DEGs </w:t>
      </w:r>
      <w:r>
        <w:rPr>
          <w:rFonts w:ascii="Times New Roman" w:hAnsi="Times New Roman" w:cs="Times New Roman"/>
        </w:rPr>
        <w:t>utilizing</w:t>
      </w:r>
      <w:r w:rsidRPr="00F04097">
        <w:rPr>
          <w:rFonts w:ascii="Times New Roman" w:hAnsi="Times New Roman" w:cs="Times New Roman"/>
        </w:rPr>
        <w:t xml:space="preserve"> Cytoscape</w:t>
      </w:r>
      <w:r w:rsidRPr="006D226B">
        <w:rPr>
          <w:rFonts w:ascii="Times New Roman" w:hAnsi="Times New Roman" w:cs="Times New Roman"/>
        </w:rPr>
        <w:t xml:space="preserve">. (B) </w:t>
      </w:r>
      <w:r w:rsidRPr="00C97297">
        <w:rPr>
          <w:rFonts w:ascii="Times New Roman" w:hAnsi="Times New Roman" w:cs="Times New Roman"/>
        </w:rPr>
        <w:t xml:space="preserve">Derivation of the most significant </w:t>
      </w:r>
      <w:r>
        <w:rPr>
          <w:rFonts w:ascii="Times New Roman" w:hAnsi="Times New Roman" w:cs="Times New Roman"/>
        </w:rPr>
        <w:t>m</w:t>
      </w:r>
      <w:r w:rsidRPr="00C97297">
        <w:rPr>
          <w:rFonts w:ascii="Times New Roman" w:hAnsi="Times New Roman" w:cs="Times New Roman"/>
        </w:rPr>
        <w:t xml:space="preserve">odule with </w:t>
      </w:r>
      <w:r>
        <w:rPr>
          <w:rFonts w:ascii="Times New Roman" w:hAnsi="Times New Roman" w:cs="Times New Roman"/>
        </w:rPr>
        <w:t>t</w:t>
      </w:r>
      <w:r w:rsidRPr="00C97297">
        <w:rPr>
          <w:rFonts w:ascii="Times New Roman" w:hAnsi="Times New Roman" w:cs="Times New Roman"/>
        </w:rPr>
        <w:t xml:space="preserve">en </w:t>
      </w:r>
      <w:r>
        <w:rPr>
          <w:rFonts w:ascii="Times New Roman" w:hAnsi="Times New Roman" w:cs="Times New Roman"/>
        </w:rPr>
        <w:t>n</w:t>
      </w:r>
      <w:r w:rsidRPr="00C97297">
        <w:rPr>
          <w:rFonts w:ascii="Times New Roman" w:hAnsi="Times New Roman" w:cs="Times New Roman"/>
        </w:rPr>
        <w:t xml:space="preserve">odes and 21 </w:t>
      </w:r>
      <w:r>
        <w:rPr>
          <w:rFonts w:ascii="Times New Roman" w:hAnsi="Times New Roman" w:cs="Times New Roman"/>
        </w:rPr>
        <w:t>e</w:t>
      </w:r>
      <w:r w:rsidRPr="00C97297">
        <w:rPr>
          <w:rFonts w:ascii="Times New Roman" w:hAnsi="Times New Roman" w:cs="Times New Roman"/>
        </w:rPr>
        <w:t xml:space="preserve">dges from </w:t>
      </w:r>
      <w:r>
        <w:rPr>
          <w:rFonts w:ascii="Times New Roman" w:hAnsi="Times New Roman" w:cs="Times New Roman"/>
        </w:rPr>
        <w:t xml:space="preserve">the </w:t>
      </w:r>
      <w:r w:rsidRPr="00C97297">
        <w:rPr>
          <w:rFonts w:ascii="Times New Roman" w:hAnsi="Times New Roman" w:cs="Times New Roman"/>
        </w:rPr>
        <w:t xml:space="preserve">PPI </w:t>
      </w:r>
      <w:r>
        <w:rPr>
          <w:rFonts w:ascii="Times New Roman" w:hAnsi="Times New Roman" w:cs="Times New Roman"/>
        </w:rPr>
        <w:t>n</w:t>
      </w:r>
      <w:r w:rsidRPr="00C97297">
        <w:rPr>
          <w:rFonts w:ascii="Times New Roman" w:hAnsi="Times New Roman" w:cs="Times New Roman"/>
        </w:rPr>
        <w:t>etwork</w:t>
      </w:r>
      <w:r>
        <w:rPr>
          <w:rFonts w:ascii="Times New Roman" w:hAnsi="Times New Roman" w:cs="Times New Roman"/>
        </w:rPr>
        <w:t>.</w:t>
      </w:r>
    </w:p>
    <w:p w14:paraId="183D1920" w14:textId="77777777" w:rsidR="005F4876" w:rsidRDefault="005F4876"/>
    <w:sectPr w:rsidR="005F48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876"/>
    <w:rsid w:val="005F4876"/>
    <w:rsid w:val="00810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BBBA4"/>
  <w15:chartTrackingRefBased/>
  <w15:docId w15:val="{102FB77B-79F9-4907-8FED-94B4B9C26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487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487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487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487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487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487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487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487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487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487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48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48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48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48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48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48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48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48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48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487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F48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487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F48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487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F48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487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F48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487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48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48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>Springer Nature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2024-06-13T04:34:00Z</dcterms:created>
  <dcterms:modified xsi:type="dcterms:W3CDTF">2024-06-13T04:34:00Z</dcterms:modified>
</cp:coreProperties>
</file>