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AE4" w:rsidRDefault="00627460"/>
    <w:tbl>
      <w:tblPr>
        <w:tblW w:w="1521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5672"/>
        <w:gridCol w:w="1134"/>
        <w:gridCol w:w="140"/>
        <w:gridCol w:w="1136"/>
        <w:gridCol w:w="140"/>
        <w:gridCol w:w="718"/>
        <w:gridCol w:w="132"/>
        <w:gridCol w:w="896"/>
        <w:gridCol w:w="992"/>
        <w:gridCol w:w="851"/>
        <w:gridCol w:w="850"/>
        <w:gridCol w:w="1418"/>
      </w:tblGrid>
      <w:tr w:rsidR="00B2164E" w:rsidRPr="00CE4A3C" w:rsidTr="00F27DB1">
        <w:trPr>
          <w:trHeight w:val="285"/>
        </w:trPr>
        <w:tc>
          <w:tcPr>
            <w:tcW w:w="15213" w:type="dxa"/>
            <w:gridSpan w:val="13"/>
            <w:tcBorders>
              <w:bottom w:val="single" w:sz="6" w:space="0" w:color="auto"/>
            </w:tcBorders>
          </w:tcPr>
          <w:p w:rsidR="00B2164E" w:rsidRPr="00CE4A3C" w:rsidRDefault="00B2164E" w:rsidP="00F73466">
            <w:pPr>
              <w:jc w:val="center"/>
            </w:pPr>
            <w:r>
              <w:rPr>
                <w:rFonts w:hint="eastAsia"/>
              </w:rPr>
              <w:t xml:space="preserve">     </w:t>
            </w:r>
            <w:r w:rsidR="00BE740C">
              <w:rPr>
                <w:rFonts w:hint="eastAsia"/>
              </w:rPr>
              <w:t xml:space="preserve">Table </w:t>
            </w:r>
            <w:proofErr w:type="spellStart"/>
            <w:r w:rsidR="00BE740C">
              <w:rPr>
                <w:rFonts w:hint="eastAsia"/>
              </w:rPr>
              <w:t>S</w:t>
            </w:r>
            <w:r w:rsidR="00F73466">
              <w:rPr>
                <w:rFonts w:hint="eastAsia"/>
              </w:rPr>
              <w:t>7</w:t>
            </w:r>
            <w:proofErr w:type="spellEnd"/>
            <w:r w:rsidR="00EB5285">
              <w:rPr>
                <w:rFonts w:hint="eastAsia"/>
              </w:rPr>
              <w:t>: variants shared by patient III3 and III4 but not by patient II7</w:t>
            </w:r>
          </w:p>
        </w:tc>
      </w:tr>
      <w:tr w:rsidR="00B2164E" w:rsidRPr="00CE4A3C" w:rsidTr="00F27DB1">
        <w:trPr>
          <w:trHeight w:val="262"/>
        </w:trPr>
        <w:tc>
          <w:tcPr>
            <w:tcW w:w="1134" w:type="dxa"/>
            <w:vMerge w:val="restart"/>
            <w:tcBorders>
              <w:top w:val="single" w:sz="6" w:space="0" w:color="auto"/>
            </w:tcBorders>
            <w:hideMark/>
          </w:tcPr>
          <w:p w:rsidR="00B2164E" w:rsidRDefault="00B2164E" w:rsidP="006927A5"/>
          <w:p w:rsidR="00B2164E" w:rsidRPr="00CE4A3C" w:rsidRDefault="00B2164E" w:rsidP="006927A5">
            <w:r w:rsidRPr="00CE4A3C">
              <w:t>Gene</w:t>
            </w:r>
          </w:p>
        </w:tc>
        <w:tc>
          <w:tcPr>
            <w:tcW w:w="5672" w:type="dxa"/>
            <w:vMerge w:val="restart"/>
            <w:tcBorders>
              <w:top w:val="single" w:sz="6" w:space="0" w:color="auto"/>
            </w:tcBorders>
            <w:hideMark/>
          </w:tcPr>
          <w:p w:rsidR="00B2164E" w:rsidRDefault="00B2164E" w:rsidP="006927A5"/>
          <w:p w:rsidR="00B2164E" w:rsidRPr="00CE4A3C" w:rsidRDefault="00B2164E" w:rsidP="006927A5">
            <w:r w:rsidRPr="00CE4A3C">
              <w:t>Gene function</w:t>
            </w:r>
          </w:p>
        </w:tc>
        <w:tc>
          <w:tcPr>
            <w:tcW w:w="8407" w:type="dxa"/>
            <w:gridSpan w:val="11"/>
            <w:tcBorders>
              <w:top w:val="single" w:sz="6" w:space="0" w:color="auto"/>
            </w:tcBorders>
            <w:noWrap/>
            <w:hideMark/>
          </w:tcPr>
          <w:p w:rsidR="00B2164E" w:rsidRPr="00CE4A3C" w:rsidRDefault="00B2164E" w:rsidP="006927A5">
            <w:pPr>
              <w:jc w:val="center"/>
            </w:pPr>
            <w:r w:rsidRPr="00CE4A3C">
              <w:t>Expression</w:t>
            </w:r>
          </w:p>
        </w:tc>
      </w:tr>
      <w:tr w:rsidR="00B2164E" w:rsidRPr="00CE4A3C" w:rsidTr="00F27DB1">
        <w:trPr>
          <w:trHeight w:val="538"/>
        </w:trPr>
        <w:tc>
          <w:tcPr>
            <w:tcW w:w="1134" w:type="dxa"/>
            <w:vMerge/>
            <w:tcBorders>
              <w:bottom w:val="single" w:sz="6" w:space="0" w:color="auto"/>
            </w:tcBorders>
          </w:tcPr>
          <w:p w:rsidR="00B2164E" w:rsidRDefault="00B2164E" w:rsidP="006927A5"/>
        </w:tc>
        <w:tc>
          <w:tcPr>
            <w:tcW w:w="5672" w:type="dxa"/>
            <w:vMerge/>
            <w:tcBorders>
              <w:bottom w:val="single" w:sz="6" w:space="0" w:color="auto"/>
            </w:tcBorders>
          </w:tcPr>
          <w:p w:rsidR="00B2164E" w:rsidRDefault="00B2164E" w:rsidP="006927A5"/>
        </w:tc>
        <w:tc>
          <w:tcPr>
            <w:tcW w:w="1134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lymphatic</w:t>
            </w:r>
          </w:p>
        </w:tc>
        <w:tc>
          <w:tcPr>
            <w:tcW w:w="1276" w:type="dxa"/>
            <w:gridSpan w:val="2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endothelial</w:t>
            </w:r>
          </w:p>
        </w:tc>
        <w:tc>
          <w:tcPr>
            <w:tcW w:w="858" w:type="dxa"/>
            <w:gridSpan w:val="2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Lymph nodes</w:t>
            </w:r>
          </w:p>
        </w:tc>
        <w:tc>
          <w:tcPr>
            <w:tcW w:w="1028" w:type="dxa"/>
            <w:gridSpan w:val="2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Smooth muscle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proofErr w:type="spellStart"/>
            <w:r w:rsidRPr="00CE4A3C">
              <w:t>Dentritic</w:t>
            </w:r>
            <w:proofErr w:type="spellEnd"/>
            <w:r w:rsidRPr="00CE4A3C">
              <w:t xml:space="preserve"> cells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T cells (CD4+)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T cells (CD8+)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 xml:space="preserve">B </w:t>
            </w:r>
            <w:proofErr w:type="spellStart"/>
            <w:r w:rsidRPr="00CE4A3C">
              <w:t>lymphoblasts</w:t>
            </w:r>
            <w:proofErr w:type="spellEnd"/>
          </w:p>
        </w:tc>
      </w:tr>
      <w:tr w:rsidR="00B2164E" w:rsidRPr="00CE4A3C" w:rsidTr="00F27DB1">
        <w:trPr>
          <w:trHeight w:val="270"/>
        </w:trPr>
        <w:tc>
          <w:tcPr>
            <w:tcW w:w="1134" w:type="dxa"/>
            <w:vMerge w:val="restart"/>
            <w:noWrap/>
          </w:tcPr>
          <w:p w:rsidR="00B2164E" w:rsidRPr="00CE4A3C" w:rsidRDefault="00B2164E" w:rsidP="006927A5">
            <w:proofErr w:type="spellStart"/>
            <w:r w:rsidRPr="00B2164E">
              <w:t>ATG13</w:t>
            </w:r>
            <w:proofErr w:type="spellEnd"/>
          </w:p>
        </w:tc>
        <w:tc>
          <w:tcPr>
            <w:tcW w:w="5672" w:type="dxa"/>
            <w:noWrap/>
          </w:tcPr>
          <w:p w:rsidR="00B2164E" w:rsidRPr="00CE4A3C" w:rsidRDefault="00B2164E" w:rsidP="006927A5">
            <w:r w:rsidRPr="00143194">
              <w:t xml:space="preserve">Autophagy factor required for </w:t>
            </w:r>
            <w:proofErr w:type="spellStart"/>
            <w:r w:rsidRPr="00143194">
              <w:t>autophagosome</w:t>
            </w:r>
            <w:proofErr w:type="spellEnd"/>
            <w:r w:rsidRPr="00143194">
              <w:t xml:space="preserve"> formation and </w:t>
            </w:r>
            <w:proofErr w:type="spellStart"/>
            <w:r w:rsidRPr="00143194">
              <w:t>mitophagy</w:t>
            </w:r>
            <w:proofErr w:type="spellEnd"/>
            <w:r w:rsidRPr="00143194">
              <w:rPr>
                <w:rFonts w:hint="eastAsia"/>
              </w:rPr>
              <w:t xml:space="preserve">. </w:t>
            </w:r>
          </w:p>
        </w:tc>
        <w:tc>
          <w:tcPr>
            <w:tcW w:w="1134" w:type="dxa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1276" w:type="dxa"/>
            <w:gridSpan w:val="2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858" w:type="dxa"/>
            <w:gridSpan w:val="2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1028" w:type="dxa"/>
            <w:gridSpan w:val="2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992" w:type="dxa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851" w:type="dxa"/>
            <w:vMerge w:val="restart"/>
            <w:noWrap/>
          </w:tcPr>
          <w:p w:rsidR="00B2164E" w:rsidRPr="00CE4A3C" w:rsidRDefault="00B2164E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850" w:type="dxa"/>
            <w:vMerge w:val="restart"/>
            <w:noWrap/>
          </w:tcPr>
          <w:p w:rsidR="00B2164E" w:rsidRPr="00CE4A3C" w:rsidRDefault="00921901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1418" w:type="dxa"/>
            <w:vMerge w:val="restart"/>
            <w:noWrap/>
          </w:tcPr>
          <w:p w:rsidR="00B2164E" w:rsidRPr="00CE4A3C" w:rsidRDefault="00921901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</w:tr>
      <w:tr w:rsidR="00B2164E" w:rsidRPr="00CE4A3C" w:rsidTr="00F27DB1">
        <w:trPr>
          <w:trHeight w:val="1620"/>
        </w:trPr>
        <w:tc>
          <w:tcPr>
            <w:tcW w:w="1134" w:type="dxa"/>
            <w:vMerge/>
          </w:tcPr>
          <w:p w:rsidR="00B2164E" w:rsidRPr="00CE4A3C" w:rsidRDefault="00B2164E" w:rsidP="006927A5"/>
        </w:tc>
        <w:tc>
          <w:tcPr>
            <w:tcW w:w="5672" w:type="dxa"/>
            <w:noWrap/>
          </w:tcPr>
          <w:p w:rsidR="00B2164E" w:rsidRPr="00B2164E" w:rsidRDefault="00B2164E" w:rsidP="00B2164E">
            <w:r>
              <w:t>Target of the TOR kinase signaling</w:t>
            </w:r>
            <w:r>
              <w:rPr>
                <w:rFonts w:hint="eastAsia"/>
              </w:rPr>
              <w:t xml:space="preserve"> </w:t>
            </w:r>
            <w:r>
              <w:t>pathway that regulates autophagy through the control of the phosphorylation status of ATG13 and ULK1, and the</w:t>
            </w:r>
            <w:r>
              <w:rPr>
                <w:rFonts w:hint="eastAsia"/>
              </w:rPr>
              <w:t xml:space="preserve"> </w:t>
            </w:r>
            <w:r>
              <w:t>regulation of the ATG13-ULK1-RB1CC1 complex. Through its regulation of ULK1 activity, plays a role in the</w:t>
            </w:r>
            <w:r>
              <w:rPr>
                <w:rFonts w:hint="eastAsia"/>
              </w:rPr>
              <w:t xml:space="preserve"> </w:t>
            </w:r>
            <w:r>
              <w:t>regulation of the kinase activity of mTORC1 and cell proliferation</w:t>
            </w:r>
            <w:r>
              <w:rPr>
                <w:rFonts w:hint="eastAsia"/>
              </w:rPr>
              <w:t xml:space="preserve">. </w:t>
            </w:r>
          </w:p>
        </w:tc>
        <w:tc>
          <w:tcPr>
            <w:tcW w:w="1134" w:type="dxa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1276" w:type="dxa"/>
            <w:gridSpan w:val="2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858" w:type="dxa"/>
            <w:gridSpan w:val="2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1028" w:type="dxa"/>
            <w:gridSpan w:val="2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992" w:type="dxa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851" w:type="dxa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850" w:type="dxa"/>
            <w:vMerge/>
          </w:tcPr>
          <w:p w:rsidR="00B2164E" w:rsidRPr="00CE4A3C" w:rsidRDefault="00B2164E" w:rsidP="005610F1">
            <w:pPr>
              <w:jc w:val="center"/>
            </w:pPr>
          </w:p>
        </w:tc>
        <w:tc>
          <w:tcPr>
            <w:tcW w:w="1418" w:type="dxa"/>
            <w:vMerge/>
          </w:tcPr>
          <w:p w:rsidR="00B2164E" w:rsidRPr="00CE4A3C" w:rsidRDefault="00B2164E" w:rsidP="005610F1">
            <w:pPr>
              <w:jc w:val="center"/>
            </w:pPr>
          </w:p>
        </w:tc>
      </w:tr>
      <w:tr w:rsidR="004434C4" w:rsidRPr="00CE4A3C" w:rsidTr="00F27DB1">
        <w:trPr>
          <w:trHeight w:val="539"/>
        </w:trPr>
        <w:tc>
          <w:tcPr>
            <w:tcW w:w="1134" w:type="dxa"/>
            <w:vMerge w:val="restart"/>
            <w:noWrap/>
          </w:tcPr>
          <w:p w:rsidR="004434C4" w:rsidRDefault="004434C4" w:rsidP="006927A5">
            <w:pPr>
              <w:rPr>
                <w:rFonts w:hint="eastAsia"/>
              </w:rPr>
            </w:pPr>
            <w:proofErr w:type="spellStart"/>
            <w:r w:rsidRPr="00921901">
              <w:t>GIMAP7</w:t>
            </w:r>
            <w:proofErr w:type="spellEnd"/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Default="00D63B1F" w:rsidP="006927A5">
            <w:pPr>
              <w:rPr>
                <w:rFonts w:hint="eastAsia"/>
              </w:rPr>
            </w:pPr>
          </w:p>
          <w:p w:rsidR="00D63B1F" w:rsidRPr="00CE4A3C" w:rsidRDefault="00D63B1F" w:rsidP="006927A5"/>
        </w:tc>
        <w:tc>
          <w:tcPr>
            <w:tcW w:w="5672" w:type="dxa"/>
            <w:noWrap/>
          </w:tcPr>
          <w:p w:rsidR="004434C4" w:rsidRPr="00CE4A3C" w:rsidRDefault="004434C4" w:rsidP="006927A5">
            <w:r w:rsidRPr="00143194">
              <w:t xml:space="preserve">The dimer has </w:t>
            </w:r>
            <w:proofErr w:type="spellStart"/>
            <w:r w:rsidRPr="00143194">
              <w:t>GTPase</w:t>
            </w:r>
            <w:proofErr w:type="spellEnd"/>
            <w:r w:rsidRPr="00143194">
              <w:t xml:space="preserve"> activity; the active site contains residues from both subunits</w:t>
            </w:r>
            <w:r w:rsidRPr="00143194">
              <w:rPr>
                <w:rFonts w:hint="eastAsia"/>
              </w:rPr>
              <w:t>.</w:t>
            </w:r>
          </w:p>
        </w:tc>
        <w:tc>
          <w:tcPr>
            <w:tcW w:w="1134" w:type="dxa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1276" w:type="dxa"/>
            <w:gridSpan w:val="2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+++</w:t>
            </w:r>
          </w:p>
          <w:p w:rsidR="004434C4" w:rsidRDefault="004434C4" w:rsidP="005610F1">
            <w:pPr>
              <w:jc w:val="center"/>
            </w:pPr>
          </w:p>
          <w:p w:rsidR="004434C4" w:rsidRDefault="004434C4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Default="00D63B1F" w:rsidP="005610F1">
            <w:pPr>
              <w:jc w:val="center"/>
              <w:rPr>
                <w:rFonts w:hint="eastAsia"/>
              </w:rPr>
            </w:pPr>
          </w:p>
          <w:p w:rsidR="00D63B1F" w:rsidRPr="00CE4A3C" w:rsidRDefault="00D63B1F" w:rsidP="005610F1">
            <w:pPr>
              <w:jc w:val="center"/>
            </w:pPr>
          </w:p>
        </w:tc>
        <w:tc>
          <w:tcPr>
            <w:tcW w:w="858" w:type="dxa"/>
            <w:gridSpan w:val="2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+++</w:t>
            </w:r>
          </w:p>
        </w:tc>
        <w:tc>
          <w:tcPr>
            <w:tcW w:w="1028" w:type="dxa"/>
            <w:gridSpan w:val="2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992" w:type="dxa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</w:t>
            </w:r>
          </w:p>
        </w:tc>
        <w:tc>
          <w:tcPr>
            <w:tcW w:w="851" w:type="dxa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+++++</w:t>
            </w:r>
          </w:p>
        </w:tc>
        <w:tc>
          <w:tcPr>
            <w:tcW w:w="850" w:type="dxa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+++++</w:t>
            </w:r>
          </w:p>
        </w:tc>
        <w:tc>
          <w:tcPr>
            <w:tcW w:w="1418" w:type="dxa"/>
            <w:vMerge w:val="restart"/>
            <w:noWrap/>
          </w:tcPr>
          <w:p w:rsidR="004434C4" w:rsidRPr="00CE4A3C" w:rsidRDefault="004434C4" w:rsidP="005610F1">
            <w:pPr>
              <w:jc w:val="center"/>
            </w:pPr>
            <w:r>
              <w:rPr>
                <w:rFonts w:hint="eastAsia"/>
              </w:rPr>
              <w:t>+++</w:t>
            </w:r>
          </w:p>
        </w:tc>
      </w:tr>
      <w:tr w:rsidR="004434C4" w:rsidRPr="00CE4A3C" w:rsidTr="00F27DB1">
        <w:trPr>
          <w:trHeight w:val="335"/>
        </w:trPr>
        <w:tc>
          <w:tcPr>
            <w:tcW w:w="1134" w:type="dxa"/>
            <w:vMerge/>
          </w:tcPr>
          <w:p w:rsidR="004434C4" w:rsidRPr="00CE4A3C" w:rsidRDefault="004434C4" w:rsidP="006927A5"/>
        </w:tc>
        <w:tc>
          <w:tcPr>
            <w:tcW w:w="5672" w:type="dxa"/>
            <w:noWrap/>
          </w:tcPr>
          <w:p w:rsidR="004434C4" w:rsidRPr="00921901" w:rsidRDefault="004434C4" w:rsidP="006927A5">
            <w:proofErr w:type="spellStart"/>
            <w:r w:rsidRPr="00921901">
              <w:t>GTPase</w:t>
            </w:r>
            <w:proofErr w:type="spellEnd"/>
            <w:r w:rsidRPr="00921901">
              <w:t xml:space="preserve"> activity</w:t>
            </w:r>
          </w:p>
        </w:tc>
        <w:tc>
          <w:tcPr>
            <w:tcW w:w="1134" w:type="dxa"/>
            <w:vMerge/>
          </w:tcPr>
          <w:p w:rsidR="004434C4" w:rsidRPr="00CE4A3C" w:rsidRDefault="004434C4" w:rsidP="006927A5"/>
        </w:tc>
        <w:tc>
          <w:tcPr>
            <w:tcW w:w="1276" w:type="dxa"/>
            <w:gridSpan w:val="2"/>
            <w:vMerge/>
          </w:tcPr>
          <w:p w:rsidR="004434C4" w:rsidRPr="00CE4A3C" w:rsidRDefault="004434C4" w:rsidP="006927A5"/>
        </w:tc>
        <w:tc>
          <w:tcPr>
            <w:tcW w:w="858" w:type="dxa"/>
            <w:gridSpan w:val="2"/>
            <w:vMerge/>
          </w:tcPr>
          <w:p w:rsidR="004434C4" w:rsidRPr="00CE4A3C" w:rsidRDefault="004434C4" w:rsidP="006927A5"/>
        </w:tc>
        <w:tc>
          <w:tcPr>
            <w:tcW w:w="1028" w:type="dxa"/>
            <w:gridSpan w:val="2"/>
            <w:vMerge/>
          </w:tcPr>
          <w:p w:rsidR="004434C4" w:rsidRPr="00CE4A3C" w:rsidRDefault="004434C4" w:rsidP="006927A5"/>
        </w:tc>
        <w:tc>
          <w:tcPr>
            <w:tcW w:w="992" w:type="dxa"/>
            <w:vMerge/>
          </w:tcPr>
          <w:p w:rsidR="004434C4" w:rsidRPr="00CE4A3C" w:rsidRDefault="004434C4" w:rsidP="006927A5"/>
        </w:tc>
        <w:tc>
          <w:tcPr>
            <w:tcW w:w="851" w:type="dxa"/>
            <w:vMerge/>
          </w:tcPr>
          <w:p w:rsidR="004434C4" w:rsidRPr="00CE4A3C" w:rsidRDefault="004434C4" w:rsidP="006927A5"/>
        </w:tc>
        <w:tc>
          <w:tcPr>
            <w:tcW w:w="850" w:type="dxa"/>
            <w:vMerge/>
          </w:tcPr>
          <w:p w:rsidR="004434C4" w:rsidRPr="00CE4A3C" w:rsidRDefault="004434C4" w:rsidP="006927A5"/>
        </w:tc>
        <w:tc>
          <w:tcPr>
            <w:tcW w:w="1418" w:type="dxa"/>
            <w:vMerge/>
          </w:tcPr>
          <w:p w:rsidR="004434C4" w:rsidRPr="00CE4A3C" w:rsidRDefault="004434C4" w:rsidP="006927A5"/>
        </w:tc>
      </w:tr>
      <w:tr w:rsidR="004434C4" w:rsidRPr="00CE4A3C" w:rsidTr="00F27DB1">
        <w:trPr>
          <w:trHeight w:val="269"/>
        </w:trPr>
        <w:tc>
          <w:tcPr>
            <w:tcW w:w="1134" w:type="dxa"/>
            <w:vMerge/>
          </w:tcPr>
          <w:p w:rsidR="004434C4" w:rsidRPr="00CE4A3C" w:rsidRDefault="004434C4" w:rsidP="006927A5"/>
        </w:tc>
        <w:tc>
          <w:tcPr>
            <w:tcW w:w="5672" w:type="dxa"/>
            <w:noWrap/>
          </w:tcPr>
          <w:p w:rsidR="004434C4" w:rsidRPr="00CE4A3C" w:rsidRDefault="004434C4" w:rsidP="006927A5">
            <w:r w:rsidRPr="00921901">
              <w:t>GTP binding</w:t>
            </w:r>
          </w:p>
        </w:tc>
        <w:tc>
          <w:tcPr>
            <w:tcW w:w="1134" w:type="dxa"/>
            <w:vMerge/>
          </w:tcPr>
          <w:p w:rsidR="004434C4" w:rsidRPr="00CE4A3C" w:rsidRDefault="004434C4" w:rsidP="006927A5"/>
        </w:tc>
        <w:tc>
          <w:tcPr>
            <w:tcW w:w="1276" w:type="dxa"/>
            <w:gridSpan w:val="2"/>
            <w:vMerge/>
          </w:tcPr>
          <w:p w:rsidR="004434C4" w:rsidRPr="00CE4A3C" w:rsidRDefault="004434C4" w:rsidP="006927A5"/>
        </w:tc>
        <w:tc>
          <w:tcPr>
            <w:tcW w:w="858" w:type="dxa"/>
            <w:gridSpan w:val="2"/>
            <w:vMerge/>
          </w:tcPr>
          <w:p w:rsidR="004434C4" w:rsidRPr="00CE4A3C" w:rsidRDefault="004434C4" w:rsidP="006927A5"/>
        </w:tc>
        <w:tc>
          <w:tcPr>
            <w:tcW w:w="1028" w:type="dxa"/>
            <w:gridSpan w:val="2"/>
            <w:vMerge/>
          </w:tcPr>
          <w:p w:rsidR="004434C4" w:rsidRPr="00CE4A3C" w:rsidRDefault="004434C4" w:rsidP="006927A5"/>
        </w:tc>
        <w:tc>
          <w:tcPr>
            <w:tcW w:w="992" w:type="dxa"/>
            <w:vMerge/>
          </w:tcPr>
          <w:p w:rsidR="004434C4" w:rsidRPr="00CE4A3C" w:rsidRDefault="004434C4" w:rsidP="006927A5"/>
        </w:tc>
        <w:tc>
          <w:tcPr>
            <w:tcW w:w="851" w:type="dxa"/>
            <w:vMerge/>
          </w:tcPr>
          <w:p w:rsidR="004434C4" w:rsidRPr="00CE4A3C" w:rsidRDefault="004434C4" w:rsidP="006927A5"/>
        </w:tc>
        <w:tc>
          <w:tcPr>
            <w:tcW w:w="850" w:type="dxa"/>
            <w:vMerge/>
          </w:tcPr>
          <w:p w:rsidR="004434C4" w:rsidRPr="00CE4A3C" w:rsidRDefault="004434C4" w:rsidP="006927A5"/>
        </w:tc>
        <w:tc>
          <w:tcPr>
            <w:tcW w:w="1418" w:type="dxa"/>
            <w:vMerge/>
          </w:tcPr>
          <w:p w:rsidR="004434C4" w:rsidRPr="00CE4A3C" w:rsidRDefault="004434C4" w:rsidP="006927A5"/>
        </w:tc>
      </w:tr>
      <w:tr w:rsidR="004434C4" w:rsidRPr="00CE4A3C" w:rsidTr="00F27DB1">
        <w:trPr>
          <w:trHeight w:val="588"/>
        </w:trPr>
        <w:tc>
          <w:tcPr>
            <w:tcW w:w="1134" w:type="dxa"/>
            <w:vMerge/>
            <w:noWrap/>
          </w:tcPr>
          <w:p w:rsidR="004434C4" w:rsidRPr="00CE4A3C" w:rsidRDefault="004434C4" w:rsidP="006927A5"/>
        </w:tc>
        <w:tc>
          <w:tcPr>
            <w:tcW w:w="5672" w:type="dxa"/>
            <w:noWrap/>
          </w:tcPr>
          <w:p w:rsidR="004434C4" w:rsidRPr="00CE4A3C" w:rsidRDefault="004434C4" w:rsidP="001B5569">
            <w:r>
              <w:t xml:space="preserve">Mediates </w:t>
            </w:r>
            <w:proofErr w:type="spellStart"/>
            <w:r>
              <w:t>equilibrative</w:t>
            </w:r>
            <w:proofErr w:type="spellEnd"/>
            <w:r>
              <w:t xml:space="preserve"> transport of purine, pyrimidine nucleosides and the purine base hypoxanthine.</w:t>
            </w:r>
          </w:p>
        </w:tc>
        <w:tc>
          <w:tcPr>
            <w:tcW w:w="1134" w:type="dxa"/>
            <w:vMerge/>
            <w:noWrap/>
          </w:tcPr>
          <w:p w:rsidR="004434C4" w:rsidRPr="00CE4A3C" w:rsidRDefault="004434C4" w:rsidP="006927A5"/>
        </w:tc>
        <w:tc>
          <w:tcPr>
            <w:tcW w:w="1276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858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1028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992" w:type="dxa"/>
            <w:vMerge/>
            <w:noWrap/>
          </w:tcPr>
          <w:p w:rsidR="004434C4" w:rsidRPr="00CE4A3C" w:rsidRDefault="004434C4" w:rsidP="006927A5"/>
        </w:tc>
        <w:tc>
          <w:tcPr>
            <w:tcW w:w="851" w:type="dxa"/>
            <w:vMerge/>
            <w:noWrap/>
          </w:tcPr>
          <w:p w:rsidR="004434C4" w:rsidRPr="00CE4A3C" w:rsidRDefault="004434C4" w:rsidP="006927A5"/>
        </w:tc>
        <w:tc>
          <w:tcPr>
            <w:tcW w:w="850" w:type="dxa"/>
            <w:vMerge/>
            <w:noWrap/>
          </w:tcPr>
          <w:p w:rsidR="004434C4" w:rsidRPr="00CE4A3C" w:rsidRDefault="004434C4" w:rsidP="006927A5"/>
        </w:tc>
        <w:tc>
          <w:tcPr>
            <w:tcW w:w="1418" w:type="dxa"/>
            <w:vMerge/>
            <w:noWrap/>
          </w:tcPr>
          <w:p w:rsidR="004434C4" w:rsidRPr="00CE4A3C" w:rsidRDefault="004434C4" w:rsidP="006927A5"/>
        </w:tc>
      </w:tr>
      <w:tr w:rsidR="004434C4" w:rsidRPr="00CE4A3C" w:rsidTr="00F27DB1">
        <w:trPr>
          <w:trHeight w:val="1089"/>
        </w:trPr>
        <w:tc>
          <w:tcPr>
            <w:tcW w:w="1134" w:type="dxa"/>
            <w:vMerge/>
            <w:noWrap/>
          </w:tcPr>
          <w:p w:rsidR="004434C4" w:rsidRPr="00CE4A3C" w:rsidRDefault="004434C4" w:rsidP="006927A5"/>
        </w:tc>
        <w:tc>
          <w:tcPr>
            <w:tcW w:w="5672" w:type="dxa"/>
            <w:noWrap/>
          </w:tcPr>
          <w:p w:rsidR="004434C4" w:rsidRDefault="004434C4" w:rsidP="001B5569">
            <w:r>
              <w:t xml:space="preserve">Very less sensitive than SLC29A1 to inhibition by </w:t>
            </w:r>
            <w:proofErr w:type="spellStart"/>
            <w:r>
              <w:t>nitrobenzylthioinosine</w:t>
            </w:r>
            <w:proofErr w:type="spellEnd"/>
            <w:r>
              <w:t xml:space="preserve"> (</w:t>
            </w:r>
            <w:proofErr w:type="spellStart"/>
            <w:r>
              <w:t>NBMPR</w:t>
            </w:r>
            <w:proofErr w:type="spellEnd"/>
            <w:r>
              <w:t xml:space="preserve">), </w:t>
            </w:r>
            <w:proofErr w:type="spellStart"/>
            <w:r>
              <w:t>dipyridamole</w:t>
            </w:r>
            <w:proofErr w:type="spellEnd"/>
            <w:r>
              <w:t xml:space="preserve">, </w:t>
            </w:r>
            <w:proofErr w:type="spellStart"/>
            <w:r>
              <w:t>dilazep</w:t>
            </w:r>
            <w:proofErr w:type="spellEnd"/>
            <w:r>
              <w:t xml:space="preserve"> and</w:t>
            </w:r>
          </w:p>
          <w:p w:rsidR="004434C4" w:rsidRDefault="004434C4" w:rsidP="001B5569">
            <w:pPr>
              <w:rPr>
                <w:rFonts w:hint="eastAsia"/>
              </w:rPr>
            </w:pPr>
            <w:proofErr w:type="spellStart"/>
            <w:r>
              <w:t>Draflazine</w:t>
            </w:r>
            <w:proofErr w:type="spellEnd"/>
            <w:r>
              <w:rPr>
                <w:rFonts w:hint="eastAsia"/>
              </w:rPr>
              <w:t xml:space="preserve"> </w:t>
            </w:r>
          </w:p>
          <w:p w:rsidR="00D63B1F" w:rsidRPr="001B5569" w:rsidRDefault="00D63B1F" w:rsidP="001B5569"/>
        </w:tc>
        <w:tc>
          <w:tcPr>
            <w:tcW w:w="1134" w:type="dxa"/>
            <w:vMerge/>
            <w:noWrap/>
          </w:tcPr>
          <w:p w:rsidR="004434C4" w:rsidRDefault="004434C4" w:rsidP="001B5569"/>
        </w:tc>
        <w:tc>
          <w:tcPr>
            <w:tcW w:w="1276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858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1028" w:type="dxa"/>
            <w:gridSpan w:val="2"/>
            <w:vMerge/>
            <w:noWrap/>
          </w:tcPr>
          <w:p w:rsidR="004434C4" w:rsidRPr="00CE4A3C" w:rsidRDefault="004434C4" w:rsidP="006927A5"/>
        </w:tc>
        <w:tc>
          <w:tcPr>
            <w:tcW w:w="992" w:type="dxa"/>
            <w:vMerge/>
            <w:noWrap/>
          </w:tcPr>
          <w:p w:rsidR="004434C4" w:rsidRPr="00CE4A3C" w:rsidRDefault="004434C4" w:rsidP="006927A5"/>
        </w:tc>
        <w:tc>
          <w:tcPr>
            <w:tcW w:w="851" w:type="dxa"/>
            <w:vMerge/>
            <w:noWrap/>
          </w:tcPr>
          <w:p w:rsidR="004434C4" w:rsidRPr="00CE4A3C" w:rsidRDefault="004434C4" w:rsidP="006927A5"/>
        </w:tc>
        <w:tc>
          <w:tcPr>
            <w:tcW w:w="850" w:type="dxa"/>
            <w:vMerge/>
            <w:noWrap/>
          </w:tcPr>
          <w:p w:rsidR="004434C4" w:rsidRPr="00CE4A3C" w:rsidRDefault="004434C4" w:rsidP="006927A5"/>
        </w:tc>
        <w:tc>
          <w:tcPr>
            <w:tcW w:w="1418" w:type="dxa"/>
            <w:vMerge/>
            <w:noWrap/>
          </w:tcPr>
          <w:p w:rsidR="004434C4" w:rsidRPr="00CE4A3C" w:rsidRDefault="004434C4" w:rsidP="006927A5"/>
        </w:tc>
      </w:tr>
      <w:tr w:rsidR="00D63B1F" w:rsidRPr="00CE4A3C" w:rsidTr="00F27DB1">
        <w:trPr>
          <w:trHeight w:val="638"/>
        </w:trPr>
        <w:tc>
          <w:tcPr>
            <w:tcW w:w="1134" w:type="dxa"/>
            <w:tcBorders>
              <w:bottom w:val="single" w:sz="6" w:space="0" w:color="auto"/>
            </w:tcBorders>
            <w:noWrap/>
          </w:tcPr>
          <w:p w:rsidR="00D63B1F" w:rsidRDefault="00D63B1F" w:rsidP="00465710">
            <w:pPr>
              <w:rPr>
                <w:rFonts w:hint="eastAsia"/>
              </w:rPr>
            </w:pPr>
            <w:proofErr w:type="spellStart"/>
            <w:r w:rsidRPr="00B2164E">
              <w:t>MUC2</w:t>
            </w:r>
            <w:proofErr w:type="spellEnd"/>
          </w:p>
          <w:p w:rsidR="00F27DB1" w:rsidRPr="00CE4A3C" w:rsidRDefault="00F27DB1" w:rsidP="00465710"/>
        </w:tc>
        <w:tc>
          <w:tcPr>
            <w:tcW w:w="5672" w:type="dxa"/>
            <w:tcBorders>
              <w:bottom w:val="single" w:sz="6" w:space="0" w:color="auto"/>
            </w:tcBorders>
            <w:noWrap/>
          </w:tcPr>
          <w:p w:rsidR="00F27DB1" w:rsidRPr="00B2164E" w:rsidRDefault="00D63B1F" w:rsidP="00465710">
            <w:r w:rsidRPr="00B2164E">
              <w:t>Coats the epithelia of the intestines, airways, and other mucus membrane-containing organs.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276" w:type="dxa"/>
            <w:gridSpan w:val="2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858" w:type="dxa"/>
            <w:gridSpan w:val="2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028" w:type="dxa"/>
            <w:gridSpan w:val="2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noWrap/>
          </w:tcPr>
          <w:p w:rsidR="00D63B1F" w:rsidRPr="00CE4A3C" w:rsidRDefault="00D63B1F" w:rsidP="0046571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F27DB1" w:rsidRPr="00CE4A3C" w:rsidTr="00F27DB1">
        <w:trPr>
          <w:trHeight w:val="467"/>
        </w:trPr>
        <w:tc>
          <w:tcPr>
            <w:tcW w:w="15213" w:type="dxa"/>
            <w:gridSpan w:val="13"/>
            <w:tcBorders>
              <w:bottom w:val="single" w:sz="6" w:space="0" w:color="auto"/>
            </w:tcBorders>
            <w:noWrap/>
          </w:tcPr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</w:p>
          <w:p w:rsidR="00F27DB1" w:rsidRDefault="00F27DB1" w:rsidP="00F27D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 xml:space="preserve">Table </w:t>
            </w:r>
            <w:proofErr w:type="spellStart"/>
            <w:r>
              <w:rPr>
                <w:rFonts w:hint="eastAsia"/>
              </w:rPr>
              <w:t>S7</w:t>
            </w:r>
            <w:proofErr w:type="spellEnd"/>
            <w:r>
              <w:rPr>
                <w:rFonts w:hint="eastAsia"/>
              </w:rPr>
              <w:t xml:space="preserve">: variants shared by patient </w:t>
            </w:r>
            <w:proofErr w:type="spellStart"/>
            <w:r>
              <w:rPr>
                <w:rFonts w:hint="eastAsia"/>
              </w:rPr>
              <w:t>III3</w:t>
            </w:r>
            <w:proofErr w:type="spellEnd"/>
            <w:r>
              <w:rPr>
                <w:rFonts w:hint="eastAsia"/>
              </w:rPr>
              <w:t xml:space="preserve"> and </w:t>
            </w:r>
            <w:proofErr w:type="spellStart"/>
            <w:r>
              <w:rPr>
                <w:rFonts w:hint="eastAsia"/>
              </w:rPr>
              <w:t>III4</w:t>
            </w:r>
            <w:proofErr w:type="spellEnd"/>
            <w:r>
              <w:rPr>
                <w:rFonts w:hint="eastAsia"/>
              </w:rPr>
              <w:t xml:space="preserve"> but not by patient </w:t>
            </w:r>
            <w:proofErr w:type="spellStart"/>
            <w:r>
              <w:rPr>
                <w:rFonts w:hint="eastAsia"/>
              </w:rPr>
              <w:t>II7</w:t>
            </w:r>
            <w:proofErr w:type="spellEnd"/>
          </w:p>
        </w:tc>
      </w:tr>
      <w:tr w:rsidR="00F27DB1" w:rsidRPr="00CE4A3C" w:rsidTr="00F27DB1">
        <w:trPr>
          <w:trHeight w:val="282"/>
        </w:trPr>
        <w:tc>
          <w:tcPr>
            <w:tcW w:w="1134" w:type="dxa"/>
            <w:tcBorders>
              <w:top w:val="single" w:sz="6" w:space="0" w:color="auto"/>
            </w:tcBorders>
            <w:noWrap/>
          </w:tcPr>
          <w:p w:rsidR="00F27DB1" w:rsidRDefault="00F27DB1" w:rsidP="006927A5"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5672" w:type="dxa"/>
            <w:tcBorders>
              <w:top w:val="single" w:sz="6" w:space="0" w:color="auto"/>
            </w:tcBorders>
            <w:noWrap/>
          </w:tcPr>
          <w:p w:rsidR="00F27DB1" w:rsidRDefault="00F27DB1" w:rsidP="006927A5">
            <w:pPr>
              <w:rPr>
                <w:rFonts w:hint="eastAsia"/>
              </w:rPr>
            </w:pPr>
          </w:p>
        </w:tc>
        <w:tc>
          <w:tcPr>
            <w:tcW w:w="8407" w:type="dxa"/>
            <w:gridSpan w:val="11"/>
            <w:tcBorders>
              <w:top w:val="single" w:sz="6" w:space="0" w:color="auto"/>
            </w:tcBorders>
            <w:noWrap/>
          </w:tcPr>
          <w:p w:rsidR="00F27DB1" w:rsidRDefault="00F27DB1" w:rsidP="006927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Expression</w:t>
            </w:r>
          </w:p>
        </w:tc>
      </w:tr>
      <w:tr w:rsidR="004434C4" w:rsidRPr="00CE4A3C" w:rsidTr="00F27DB1">
        <w:trPr>
          <w:trHeight w:val="606"/>
        </w:trPr>
        <w:tc>
          <w:tcPr>
            <w:tcW w:w="1134" w:type="dxa"/>
            <w:tcBorders>
              <w:bottom w:val="single" w:sz="6" w:space="0" w:color="auto"/>
            </w:tcBorders>
            <w:noWrap/>
          </w:tcPr>
          <w:p w:rsidR="00B2164E" w:rsidRPr="00CE4A3C" w:rsidRDefault="00F27DB1" w:rsidP="006927A5">
            <w:r w:rsidRPr="00CE4A3C">
              <w:t>Gene</w:t>
            </w:r>
          </w:p>
        </w:tc>
        <w:tc>
          <w:tcPr>
            <w:tcW w:w="5672" w:type="dxa"/>
            <w:tcBorders>
              <w:bottom w:val="single" w:sz="6" w:space="0" w:color="auto"/>
            </w:tcBorders>
            <w:noWrap/>
          </w:tcPr>
          <w:p w:rsidR="00B2164E" w:rsidRDefault="00F27DB1" w:rsidP="006927A5">
            <w:r w:rsidRPr="00CE4A3C">
              <w:t>Gene function</w:t>
            </w:r>
          </w:p>
        </w:tc>
        <w:tc>
          <w:tcPr>
            <w:tcW w:w="1274" w:type="dxa"/>
            <w:gridSpan w:val="2"/>
            <w:tcBorders>
              <w:bottom w:val="single" w:sz="6" w:space="0" w:color="auto"/>
            </w:tcBorders>
            <w:noWrap/>
          </w:tcPr>
          <w:p w:rsidR="00B2164E" w:rsidRDefault="004434C4" w:rsidP="006927A5">
            <w:proofErr w:type="spellStart"/>
            <w:r>
              <w:rPr>
                <w:rFonts w:hint="eastAsia"/>
              </w:rPr>
              <w:t>lymphantic</w:t>
            </w:r>
            <w:proofErr w:type="spellEnd"/>
          </w:p>
        </w:tc>
        <w:tc>
          <w:tcPr>
            <w:tcW w:w="1276" w:type="dxa"/>
            <w:gridSpan w:val="2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endothelial</w:t>
            </w: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Lymph nodes</w:t>
            </w:r>
          </w:p>
        </w:tc>
        <w:tc>
          <w:tcPr>
            <w:tcW w:w="896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Smooth</w:t>
            </w:r>
          </w:p>
          <w:p w:rsidR="00B2164E" w:rsidRDefault="00B2164E" w:rsidP="006927A5">
            <w:r>
              <w:rPr>
                <w:rFonts w:hint="eastAsia"/>
              </w:rPr>
              <w:t>muscle</w:t>
            </w:r>
            <w:r w:rsidRPr="00CE4A3C">
              <w:t xml:space="preserve"> 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proofErr w:type="spellStart"/>
            <w:r w:rsidRPr="00CE4A3C">
              <w:t>Dentritic</w:t>
            </w:r>
            <w:proofErr w:type="spellEnd"/>
            <w:r w:rsidRPr="00CE4A3C">
              <w:t xml:space="preserve"> cells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>T cells (CD4+)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 xml:space="preserve"> T cells (CD8+)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noWrap/>
          </w:tcPr>
          <w:p w:rsidR="00B2164E" w:rsidRDefault="00B2164E" w:rsidP="006927A5">
            <w:r w:rsidRPr="00CE4A3C">
              <w:t xml:space="preserve">B </w:t>
            </w:r>
            <w:proofErr w:type="spellStart"/>
            <w:r w:rsidRPr="00CE4A3C">
              <w:t>lymphoblasts</w:t>
            </w:r>
            <w:proofErr w:type="spellEnd"/>
          </w:p>
        </w:tc>
      </w:tr>
      <w:tr w:rsidR="004434C4" w:rsidRPr="00CE4A3C" w:rsidTr="00F27DB1">
        <w:trPr>
          <w:trHeight w:val="596"/>
        </w:trPr>
        <w:tc>
          <w:tcPr>
            <w:tcW w:w="1134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 w:rsidRPr="004434C4">
              <w:t>TSGA10</w:t>
            </w:r>
          </w:p>
        </w:tc>
        <w:tc>
          <w:tcPr>
            <w:tcW w:w="5672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 w:rsidRPr="00143194">
              <w:t>May play a role in the sperm tail fibrous sheath, a major sperm tail structure 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896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992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850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noWrap/>
          </w:tcPr>
          <w:p w:rsidR="004434C4" w:rsidRPr="00CE4A3C" w:rsidRDefault="004434C4" w:rsidP="006927A5">
            <w:r>
              <w:rPr>
                <w:rFonts w:hint="eastAsia"/>
              </w:rPr>
              <w:t>+</w:t>
            </w:r>
          </w:p>
        </w:tc>
      </w:tr>
      <w:tr w:rsidR="005610F1" w:rsidRPr="00CE4A3C" w:rsidTr="00F27DB1">
        <w:trPr>
          <w:trHeight w:val="966"/>
        </w:trPr>
        <w:tc>
          <w:tcPr>
            <w:tcW w:w="1134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 w:rsidRPr="005610F1">
              <w:t>DSG3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5672" w:type="dxa"/>
            <w:tcBorders>
              <w:bottom w:val="single" w:sz="6" w:space="0" w:color="auto"/>
            </w:tcBorders>
            <w:noWrap/>
          </w:tcPr>
          <w:p w:rsidR="005610F1" w:rsidRPr="005610F1" w:rsidRDefault="005610F1" w:rsidP="005610F1">
            <w:r>
              <w:t>Component of intercellular desmosome junctions. Involved in the interaction of plaque proteins and</w:t>
            </w:r>
            <w:r>
              <w:rPr>
                <w:rFonts w:hint="eastAsia"/>
              </w:rPr>
              <w:t xml:space="preserve"> </w:t>
            </w:r>
            <w:r>
              <w:t>intermediate filaments mediating cell-cell adhesion</w:t>
            </w:r>
            <w:r>
              <w:rPr>
                <w:rFonts w:hint="eastAsia"/>
              </w:rPr>
              <w:t xml:space="preserve">. </w:t>
            </w:r>
          </w:p>
        </w:tc>
        <w:tc>
          <w:tcPr>
            <w:tcW w:w="1274" w:type="dxa"/>
            <w:gridSpan w:val="2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1276" w:type="dxa"/>
            <w:gridSpan w:val="2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896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noWrap/>
          </w:tcPr>
          <w:p w:rsidR="005610F1" w:rsidRPr="00CE4A3C" w:rsidRDefault="005610F1" w:rsidP="006927A5">
            <w:r>
              <w:rPr>
                <w:rFonts w:hint="eastAsia"/>
              </w:rPr>
              <w:t>+</w:t>
            </w:r>
          </w:p>
        </w:tc>
      </w:tr>
    </w:tbl>
    <w:p w:rsidR="00F27DB1" w:rsidRDefault="00F27DB1"/>
    <w:p w:rsidR="00B2164E" w:rsidRPr="00B2164E" w:rsidRDefault="00B2164E"/>
    <w:p w:rsidR="00F27DB1" w:rsidRPr="00B2164E" w:rsidRDefault="00F27DB1"/>
    <w:sectPr w:rsidR="00F27DB1" w:rsidRPr="00B2164E" w:rsidSect="00B2164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460" w:rsidRDefault="00627460" w:rsidP="005945CA">
      <w:r>
        <w:separator/>
      </w:r>
    </w:p>
  </w:endnote>
  <w:endnote w:type="continuationSeparator" w:id="0">
    <w:p w:rsidR="00627460" w:rsidRDefault="00627460" w:rsidP="00594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460" w:rsidRDefault="00627460" w:rsidP="005945CA">
      <w:r>
        <w:separator/>
      </w:r>
    </w:p>
  </w:footnote>
  <w:footnote w:type="continuationSeparator" w:id="0">
    <w:p w:rsidR="00627460" w:rsidRDefault="00627460" w:rsidP="00594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64E"/>
    <w:rsid w:val="0007211B"/>
    <w:rsid w:val="000A6E07"/>
    <w:rsid w:val="00143194"/>
    <w:rsid w:val="001B5569"/>
    <w:rsid w:val="00261AEE"/>
    <w:rsid w:val="003859A3"/>
    <w:rsid w:val="004434C4"/>
    <w:rsid w:val="0044729C"/>
    <w:rsid w:val="004C456B"/>
    <w:rsid w:val="005610F1"/>
    <w:rsid w:val="005945CA"/>
    <w:rsid w:val="00627460"/>
    <w:rsid w:val="00716571"/>
    <w:rsid w:val="0080361D"/>
    <w:rsid w:val="008D2D70"/>
    <w:rsid w:val="00921901"/>
    <w:rsid w:val="00A04B44"/>
    <w:rsid w:val="00B2164E"/>
    <w:rsid w:val="00B70793"/>
    <w:rsid w:val="00BE740C"/>
    <w:rsid w:val="00D63B1F"/>
    <w:rsid w:val="00E16F1E"/>
    <w:rsid w:val="00EB5285"/>
    <w:rsid w:val="00F27DB1"/>
    <w:rsid w:val="00F544CD"/>
    <w:rsid w:val="00F7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5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5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5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5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83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256</Words>
  <Characters>1463</Characters>
  <Application>Microsoft Office Word</Application>
  <DocSecurity>0</DocSecurity>
  <Lines>12</Lines>
  <Paragraphs>3</Paragraphs>
  <ScaleCrop>false</ScaleCrop>
  <Company>Microsoft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sy</cp:lastModifiedBy>
  <cp:revision>13</cp:revision>
  <dcterms:created xsi:type="dcterms:W3CDTF">2019-06-27T00:48:00Z</dcterms:created>
  <dcterms:modified xsi:type="dcterms:W3CDTF">2019-07-31T06:56:00Z</dcterms:modified>
</cp:coreProperties>
</file>