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4CC32" w14:textId="4E446F61" w:rsidR="009B5600" w:rsidRPr="009B5600" w:rsidRDefault="009B5600" w:rsidP="009B5600">
      <w:pPr>
        <w:wordWrap/>
        <w:snapToGrid w:val="0"/>
        <w:rPr>
          <w:rFonts w:ascii="Times New Roman" w:hAnsi="Times New Roman" w:cs="Times New Roman"/>
          <w:b/>
          <w:color w:val="000000" w:themeColor="text1"/>
          <w:sz w:val="24"/>
          <w:szCs w:val="32"/>
        </w:rPr>
      </w:pPr>
      <w:bookmarkStart w:id="0" w:name="_Hlk136366081"/>
      <w:bookmarkStart w:id="1" w:name="_Hlk158987293"/>
      <w:r w:rsidRPr="009B5600">
        <w:rPr>
          <w:rFonts w:ascii="Times New Roman" w:hAnsi="Times New Roman" w:cs="Times New Roman"/>
          <w:b/>
          <w:color w:val="000000" w:themeColor="text1"/>
          <w:sz w:val="24"/>
          <w:szCs w:val="32"/>
        </w:rPr>
        <w:t xml:space="preserve">Disrupting Notch signaling related HES1 in </w:t>
      </w:r>
      <w:r w:rsidR="00EF7449">
        <w:rPr>
          <w:rFonts w:ascii="Times New Roman" w:hAnsi="Times New Roman" w:cs="Times New Roman"/>
          <w:b/>
          <w:color w:val="000000" w:themeColor="text1"/>
          <w:sz w:val="24"/>
          <w:szCs w:val="32"/>
        </w:rPr>
        <w:t>myeloid cell</w:t>
      </w:r>
      <w:r w:rsidRPr="009B5600">
        <w:rPr>
          <w:rFonts w:ascii="Times New Roman" w:hAnsi="Times New Roman" w:cs="Times New Roman"/>
          <w:b/>
          <w:color w:val="000000" w:themeColor="text1"/>
          <w:sz w:val="24"/>
          <w:szCs w:val="32"/>
        </w:rPr>
        <w:t xml:space="preserve">s reinvigorates antitumor T cell </w:t>
      </w:r>
      <w:bookmarkEnd w:id="0"/>
      <w:r w:rsidRPr="009B5600">
        <w:rPr>
          <w:rFonts w:ascii="Times New Roman" w:hAnsi="Times New Roman" w:cs="Times New Roman"/>
          <w:b/>
          <w:color w:val="000000" w:themeColor="text1"/>
          <w:sz w:val="24"/>
          <w:szCs w:val="32"/>
        </w:rPr>
        <w:t>responses</w:t>
      </w:r>
      <w:r w:rsidRPr="009B5600">
        <w:rPr>
          <w:rStyle w:val="FootnoteReference"/>
          <w:rFonts w:ascii="Times New Roman" w:hAnsi="Times New Roman" w:cs="Times New Roman"/>
          <w:b/>
          <w:color w:val="000000" w:themeColor="text1"/>
          <w:sz w:val="24"/>
          <w:szCs w:val="32"/>
        </w:rPr>
        <w:footnoteReference w:customMarkFollows="1" w:id="1"/>
        <w:sym w:font="Symbol" w:char="F020"/>
      </w:r>
    </w:p>
    <w:bookmarkEnd w:id="1"/>
    <w:p w14:paraId="79C8A94B" w14:textId="77777777" w:rsidR="00EB2E75" w:rsidRPr="009B5600" w:rsidRDefault="00EB2E75" w:rsidP="00EB2E75">
      <w:pPr>
        <w:widowControl/>
        <w:wordWrap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</w:pPr>
    </w:p>
    <w:p w14:paraId="22139650" w14:textId="64FB88BF" w:rsidR="00EB2E75" w:rsidRPr="009B5600" w:rsidRDefault="00EB2E75" w:rsidP="00EB2E75">
      <w:pPr>
        <w:widowControl/>
        <w:wordWrap/>
        <w:snapToGrid w:val="0"/>
        <w:spacing w:after="0" w:line="480" w:lineRule="auto"/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</w:pPr>
      <w:bookmarkStart w:id="2" w:name="_Hlk136366137"/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Myung Sup Kim,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1, 2,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Hyeokgu Kang,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Jung-Hwan Baek,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1, 2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3" w:name="_Hlk158983146"/>
      <w:r w:rsidR="00403FF1"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Moon-Gyu Cho</w:t>
      </w:r>
      <w:bookmarkEnd w:id="3"/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</w:t>
      </w:r>
      <w:r w:rsidRPr="009B5600">
        <w:rPr>
          <w:rFonts w:ascii="Times New Roman" w:eastAsia="바탕" w:hAnsi="Times New Roman" w:cs="Times New Roman"/>
          <w:color w:val="242424"/>
          <w:kern w:val="0"/>
          <w:sz w:val="24"/>
          <w:szCs w:val="24"/>
          <w:shd w:val="clear" w:color="auto" w:fill="FFFFFF"/>
          <w:lang w:eastAsia="en-US"/>
        </w:rPr>
        <w:t>EunJoo Chung,</w:t>
      </w:r>
      <w:r w:rsidRPr="009B5600">
        <w:rPr>
          <w:rFonts w:ascii="Times New Roman" w:eastAsia="바탕" w:hAnsi="Times New Roman" w:cs="Times New Roman"/>
          <w:color w:val="242424"/>
          <w:kern w:val="0"/>
          <w:sz w:val="24"/>
          <w:szCs w:val="24"/>
          <w:shd w:val="clear" w:color="auto" w:fill="FFFFFF"/>
          <w:vertAlign w:val="superscript"/>
          <w:lang w:eastAsia="en-US"/>
        </w:rPr>
        <w:t>3</w:t>
      </w:r>
      <w:r w:rsidRPr="009B5600">
        <w:rPr>
          <w:rFonts w:ascii="Times New Roman" w:eastAsia="바탕" w:hAnsi="Times New Roman" w:cs="Times New Roman"/>
          <w:color w:val="242424"/>
          <w:kern w:val="0"/>
          <w:sz w:val="24"/>
          <w:szCs w:val="24"/>
          <w:shd w:val="clear" w:color="auto" w:fill="FFFFFF"/>
          <w:lang w:eastAsia="en-US"/>
        </w:rPr>
        <w:t xml:space="preserve"> 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Seok-Jun Kim,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4,5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J</w:t>
      </w:r>
      <w:r w:rsidR="00240952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oo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>n-Yong Chung,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6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</w:rPr>
        <w:t xml:space="preserve"> and Kyung-Hee Chun</w:t>
      </w:r>
      <w:r w:rsidRPr="009B5600">
        <w:rPr>
          <w:rFonts w:ascii="Times New Roman" w:eastAsia="바탕" w:hAnsi="Times New Roman" w:cs="Times New Roman"/>
          <w:color w:val="000000"/>
          <w:kern w:val="0"/>
          <w:sz w:val="24"/>
          <w:szCs w:val="24"/>
          <w:vertAlign w:val="superscript"/>
        </w:rPr>
        <w:t>1, 2, *</w:t>
      </w:r>
      <w:bookmarkEnd w:id="2"/>
    </w:p>
    <w:p w14:paraId="647A3C79" w14:textId="77777777" w:rsidR="00EB2E75" w:rsidRPr="009B5600" w:rsidRDefault="00EB2E75" w:rsidP="00EB2E75">
      <w:pPr>
        <w:spacing w:after="0" w:line="480" w:lineRule="auto"/>
        <w:rPr>
          <w:rFonts w:ascii="Times New Roman" w:eastAsia="맑은 고딕" w:hAnsi="Times New Roman" w:cs="Times New Roman"/>
          <w:kern w:val="0"/>
          <w:sz w:val="24"/>
          <w:szCs w:val="16"/>
        </w:rPr>
      </w:pPr>
      <w:r w:rsidRPr="009B5600">
        <w:rPr>
          <w:rFonts w:ascii="Times New Roman" w:eastAsia="맑은 고딕" w:hAnsi="Times New Roman" w:cs="Times New Roman"/>
          <w:kern w:val="0"/>
          <w:sz w:val="24"/>
          <w:szCs w:val="16"/>
        </w:rPr>
        <w:t xml:space="preserve"> </w:t>
      </w:r>
    </w:p>
    <w:p w14:paraId="406EDDC0" w14:textId="77777777" w:rsidR="00EB2E75" w:rsidRPr="009B5600" w:rsidRDefault="00EB2E75" w:rsidP="00EB2E75">
      <w:pPr>
        <w:wordWrap/>
        <w:snapToGrid w:val="0"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bookmarkStart w:id="4" w:name="_Hlk136366208"/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Department of Biochemistry &amp; Molecular Biology, Graduate School of Medical Science, Brain Korea 21 Project, Yonsei University College of Medicine, Seodaemun-gu, Seoul 03722, Republic of Korea, 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Institute of Genetic Science, Yonsei University College of Medicine, Seodaemun-gu, Seoul 03722, Republic of Korea</w:t>
      </w:r>
      <w:bookmarkEnd w:id="4"/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, 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3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Radiation Oncology Branch, Center for Cancer Research, National Cancer Institute, National Institutes of Health, Bethesda, MD, 20892, USA, 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4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Department of Biomedical Science, Chosun University, Gwangju 61452, Republic of Korea, 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5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Department of Integrative Biological Sciences &amp; BK21 FOUR Educational Research Group for Age-associated Disorder Control Technology, Chosun University, Gwangju 61452, Republic of Korea, 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vertAlign w:val="superscript"/>
        </w:rPr>
        <w:t>6</w:t>
      </w: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Molecular Imaging Branch, Center for Cancer Research, National Cancer Institute, National Institutes of Health, Bethesda, MD, 20892, USA.</w:t>
      </w:r>
    </w:p>
    <w:p w14:paraId="783DE8E3" w14:textId="77777777" w:rsidR="00EB2E75" w:rsidRPr="009B5600" w:rsidRDefault="00EB2E75" w:rsidP="00EB2E75">
      <w:pPr>
        <w:wordWrap/>
        <w:snapToGrid w:val="0"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A1C3A02" w14:textId="77777777" w:rsidR="00EB2E75" w:rsidRPr="009B5600" w:rsidRDefault="00EB2E75" w:rsidP="00EB2E75">
      <w:pPr>
        <w:wordWrap/>
        <w:snapToGrid w:val="0"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9B560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*Correspondence to: Kyung-Hee Chun, Kyung-Hee Chun, Department of Biochemistry &amp; Molecular Biology, Yonsei University College of Medicine, 50 Yonsei-ro, Seodaemun-gu, Seoul 03722, Korea. Phone: 82-2-2228-1699, E-mail: </w:t>
      </w:r>
      <w:hyperlink r:id="rId7" w:history="1">
        <w:r w:rsidRPr="009B5600">
          <w:rPr>
            <w:rFonts w:ascii="Times New Roman" w:eastAsia="맑은 고딕" w:hAnsi="Times New Roman" w:cs="Times New Roman"/>
            <w:color w:val="0000FF"/>
            <w:kern w:val="0"/>
            <w:sz w:val="24"/>
            <w:szCs w:val="24"/>
            <w:u w:val="single"/>
          </w:rPr>
          <w:t>khchun@yuhs.ac</w:t>
        </w:r>
      </w:hyperlink>
    </w:p>
    <w:p w14:paraId="27EA4E26" w14:textId="77777777" w:rsidR="00EB2E75" w:rsidRPr="009B5600" w:rsidRDefault="00EB2E75" w:rsidP="00EB2E75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</w:p>
    <w:p w14:paraId="1FD47689" w14:textId="77777777" w:rsidR="00EB2E75" w:rsidRPr="009B5600" w:rsidRDefault="00EB2E75" w:rsidP="00A9547D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</w:p>
    <w:p w14:paraId="4A93CDE9" w14:textId="5846666E" w:rsidR="00A9547D" w:rsidRPr="009B5600" w:rsidRDefault="00A9547D" w:rsidP="00A9547D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78B45AE4" wp14:editId="3A0FD22B">
            <wp:extent cx="5638234" cy="3653501"/>
            <wp:effectExtent l="0" t="0" r="635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056" cy="366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D65961" w14:textId="4AD091B8" w:rsidR="00C0710D" w:rsidRPr="009B5600" w:rsidRDefault="00B05C44" w:rsidP="00371387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1</w:t>
      </w:r>
      <w:r w:rsidR="00A9547D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The schematic outlines of the process for isolating macrophages from bone marrow, spleen, or tumors.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A</w:t>
      </w:r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proofErr w:type="gramStart"/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>Single cells</w:t>
      </w:r>
      <w:proofErr w:type="gramEnd"/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 xml:space="preserve"> are isolated from tumors obtained from either the spontaneous or the subcutaneous murine model and then enriched using a Percoll gradient. </w:t>
      </w:r>
      <w:r w:rsidR="00C0710D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 xml:space="preserve"> The g</w:t>
      </w:r>
      <w:r w:rsidR="003B41C3" w:rsidRPr="009B5600">
        <w:rPr>
          <w:rFonts w:ascii="Times New Roman" w:eastAsia="맑은 고딕" w:hAnsi="Times New Roman" w:cs="Times New Roman"/>
          <w:kern w:val="0"/>
          <w:szCs w:val="20"/>
        </w:rPr>
        <w:t>ating strategy</w:t>
      </w:r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3B41C3" w:rsidRPr="009B5600">
        <w:rPr>
          <w:rFonts w:ascii="Times New Roman" w:eastAsia="맑은 고딕" w:hAnsi="Times New Roman" w:cs="Times New Roman"/>
          <w:kern w:val="0"/>
          <w:szCs w:val="20"/>
        </w:rPr>
        <w:t>f</w:t>
      </w:r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>o</w:t>
      </w:r>
      <w:r w:rsidR="003B41C3" w:rsidRPr="009B5600">
        <w:rPr>
          <w:rFonts w:ascii="Times New Roman" w:eastAsia="맑은 고딕" w:hAnsi="Times New Roman" w:cs="Times New Roman"/>
          <w:kern w:val="0"/>
          <w:szCs w:val="20"/>
        </w:rPr>
        <w:t>r the isolation of</w:t>
      </w:r>
      <w:r w:rsidR="00C0710D" w:rsidRPr="009B5600">
        <w:rPr>
          <w:rFonts w:ascii="Times New Roman" w:eastAsia="맑은 고딕" w:hAnsi="Times New Roman" w:cs="Times New Roman"/>
          <w:kern w:val="0"/>
          <w:szCs w:val="20"/>
        </w:rPr>
        <w:t xml:space="preserve"> macrophages from bone marrows, spleen, or tumors using flow cytometry. </w:t>
      </w:r>
    </w:p>
    <w:p w14:paraId="4A2FBC6C" w14:textId="77777777" w:rsidR="00A9547D" w:rsidRPr="009B5600" w:rsidRDefault="00A9547D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245C6170" w14:textId="77777777" w:rsidR="00371387" w:rsidRPr="009B5600" w:rsidRDefault="00A9547D" w:rsidP="00A9547D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0BFE807C" wp14:editId="3D93C5C0">
            <wp:extent cx="5619778" cy="3674290"/>
            <wp:effectExtent l="0" t="0" r="0" b="2540"/>
            <wp:docPr id="120" name="그림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217" cy="368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2D63D" w14:textId="783E42E0" w:rsidR="00B05C44" w:rsidRPr="009B5600" w:rsidRDefault="00B05C44" w:rsidP="006F6603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2</w:t>
      </w:r>
      <w:r w:rsidR="00A9547D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A9547D" w:rsidRPr="009B5600">
        <w:rPr>
          <w:rFonts w:ascii="Times New Roman" w:eastAsia="맑은 고딕" w:hAnsi="Times New Roman" w:cs="Times New Roman"/>
          <w:b/>
          <w:i/>
          <w:iCs/>
          <w:kern w:val="0"/>
          <w:szCs w:val="20"/>
        </w:rPr>
        <w:t>Hes1</w:t>
      </w:r>
      <w:r w:rsidR="00A9547D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expression induction in macrophages sorted from tumors of MMTV-PyMT</w:t>
      </w:r>
      <w:r w:rsidR="00D901B1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mice</w:t>
      </w:r>
      <w:r w:rsidR="00A9547D" w:rsidRPr="009B5600">
        <w:rPr>
          <w:rFonts w:ascii="Times New Roman" w:eastAsia="맑은 고딕" w:hAnsi="Times New Roman" w:cs="Times New Roman"/>
          <w:b/>
          <w:kern w:val="0"/>
          <w:szCs w:val="20"/>
        </w:rPr>
        <w:t>.</w:t>
      </w:r>
      <w:r w:rsidR="006F6603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371387" w:rsidRPr="009B5600">
        <w:rPr>
          <w:rFonts w:ascii="Times New Roman" w:eastAsia="맑은 고딕" w:hAnsi="Times New Roman" w:cs="Times New Roman"/>
          <w:kern w:val="0"/>
          <w:szCs w:val="20"/>
        </w:rPr>
        <w:t xml:space="preserve">Macrophages are sorted form bone marrow, spleen, or tumors </w:t>
      </w:r>
      <w:r w:rsidR="00D901B1" w:rsidRPr="009B5600">
        <w:rPr>
          <w:rFonts w:ascii="Times New Roman" w:eastAsia="맑은 고딕" w:hAnsi="Times New Roman" w:cs="Times New Roman"/>
          <w:kern w:val="0"/>
          <w:szCs w:val="20"/>
        </w:rPr>
        <w:t xml:space="preserve">of MMTV-PyMT </w:t>
      </w:r>
      <w:r w:rsidR="00C456C5" w:rsidRPr="009B5600">
        <w:rPr>
          <w:rFonts w:ascii="Times New Roman" w:eastAsia="맑은 고딕" w:hAnsi="Times New Roman" w:cs="Times New Roman"/>
          <w:kern w:val="0"/>
          <w:szCs w:val="20"/>
        </w:rPr>
        <w:t>mice</w:t>
      </w:r>
      <w:r w:rsidR="00D901B1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371387" w:rsidRPr="009B5600">
        <w:rPr>
          <w:rFonts w:ascii="Times New Roman" w:eastAsia="맑은 고딕" w:hAnsi="Times New Roman" w:cs="Times New Roman"/>
          <w:kern w:val="0"/>
          <w:szCs w:val="20"/>
        </w:rPr>
        <w:t>to analyze the differential expression of the genes related to Notch signaling by qRT-PCR.</w:t>
      </w:r>
    </w:p>
    <w:p w14:paraId="78B19FC0" w14:textId="77777777" w:rsidR="00A9547D" w:rsidRPr="009B5600" w:rsidRDefault="00A9547D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514A6E6D" w14:textId="77777777" w:rsidR="00A9547D" w:rsidRPr="009B5600" w:rsidRDefault="00A9547D" w:rsidP="00A9547D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69163322" wp14:editId="13B49E22">
            <wp:extent cx="5542244" cy="2042263"/>
            <wp:effectExtent l="0" t="0" r="1905" b="0"/>
            <wp:docPr id="122" name="그림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068" cy="20473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26AB08" w14:textId="0088F174" w:rsidR="00B05C44" w:rsidRPr="009B5600" w:rsidRDefault="00B05C44" w:rsidP="006F6603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b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3</w:t>
      </w:r>
      <w:r w:rsidR="00A9547D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6F6603" w:rsidRPr="009B5600">
        <w:rPr>
          <w:rFonts w:ascii="Times New Roman" w:eastAsia="맑은 고딕" w:hAnsi="Times New Roman" w:cs="Times New Roman"/>
          <w:b/>
          <w:kern w:val="0"/>
          <w:szCs w:val="20"/>
        </w:rPr>
        <w:t>Macrophage differentiation from the bone marrow.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6F6603" w:rsidRPr="009B5600">
        <w:rPr>
          <w:rFonts w:ascii="Times New Roman" w:eastAsia="맑은 고딕" w:hAnsi="Times New Roman" w:cs="Times New Roman"/>
          <w:kern w:val="0"/>
          <w:szCs w:val="20"/>
        </w:rPr>
        <w:t>The bone marrow obtained from normal mice and its differentiation into BMDM</w:t>
      </w:r>
      <w:r w:rsidR="0071105C" w:rsidRPr="009B5600">
        <w:rPr>
          <w:rFonts w:ascii="Times New Roman" w:eastAsia="맑은 고딕" w:hAnsi="Times New Roman" w:cs="Times New Roman"/>
          <w:kern w:val="0"/>
          <w:szCs w:val="20"/>
        </w:rPr>
        <w:t>s</w:t>
      </w:r>
      <w:r w:rsidR="006F6603" w:rsidRPr="009B5600">
        <w:rPr>
          <w:rFonts w:ascii="Times New Roman" w:eastAsia="맑은 고딕" w:hAnsi="Times New Roman" w:cs="Times New Roman"/>
          <w:kern w:val="0"/>
          <w:szCs w:val="20"/>
        </w:rPr>
        <w:t>. This data was used to quantify BMDM differentiation in Figure 1D.</w:t>
      </w:r>
    </w:p>
    <w:p w14:paraId="577C0A7A" w14:textId="77777777" w:rsidR="006F6603" w:rsidRPr="009B5600" w:rsidRDefault="006F660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4CAAC97B" w14:textId="77777777" w:rsidR="006F6603" w:rsidRPr="009B5600" w:rsidRDefault="006F6603" w:rsidP="006F6603">
      <w:pPr>
        <w:spacing w:after="0" w:line="480" w:lineRule="auto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13233EB8" wp14:editId="4A29CD71">
            <wp:extent cx="5705788" cy="1906438"/>
            <wp:effectExtent l="0" t="0" r="0" b="0"/>
            <wp:docPr id="123" name="그림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57" cy="1914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D9344D" w14:textId="3F5D87B0" w:rsidR="00B05C44" w:rsidRPr="009B5600" w:rsidRDefault="00B05C44" w:rsidP="009B5600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4</w:t>
      </w:r>
      <w:r w:rsidR="0098181A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The </w:t>
      </w:r>
      <w:r w:rsidR="0098181A" w:rsidRPr="009B5600">
        <w:rPr>
          <w:rFonts w:ascii="Times New Roman" w:eastAsia="맑은 고딕" w:hAnsi="Times New Roman" w:cs="Times New Roman"/>
          <w:b/>
          <w:i/>
          <w:iCs/>
          <w:kern w:val="0"/>
          <w:szCs w:val="20"/>
        </w:rPr>
        <w:t>Hes</w:t>
      </w:r>
      <w:r w:rsidR="0098181A" w:rsidRPr="009B5600">
        <w:rPr>
          <w:rFonts w:ascii="Times New Roman" w:eastAsia="맑은 고딕" w:hAnsi="Times New Roman" w:cs="Times New Roman"/>
          <w:b/>
          <w:kern w:val="0"/>
          <w:szCs w:val="20"/>
        </w:rPr>
        <w:t>1 promoter sequence is depicted with either the wild-type or mutant RBPJ binding sequence.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3F748F" w:rsidRPr="009B5600">
        <w:rPr>
          <w:rFonts w:ascii="Times New Roman" w:eastAsia="맑은 고딕" w:hAnsi="Times New Roman" w:cs="Times New Roman"/>
          <w:kern w:val="0"/>
          <w:szCs w:val="20"/>
        </w:rPr>
        <w:t xml:space="preserve">Consensus RBPJ binding motif was cloned into the pGL2 vector followed by site-directed mutagenesis on the consensus sequence. BMDMs were </w:t>
      </w:r>
      <w:r w:rsidR="00C11BFB" w:rsidRPr="009B5600">
        <w:rPr>
          <w:rFonts w:ascii="Times New Roman" w:eastAsia="맑은 고딕" w:hAnsi="Times New Roman" w:cs="Times New Roman"/>
          <w:kern w:val="0"/>
          <w:szCs w:val="20"/>
        </w:rPr>
        <w:t xml:space="preserve">transfected with appropriate vectors and </w:t>
      </w:r>
      <w:r w:rsidR="003F748F" w:rsidRPr="009B5600">
        <w:rPr>
          <w:rFonts w:ascii="Times New Roman" w:eastAsia="맑은 고딕" w:hAnsi="Times New Roman" w:cs="Times New Roman"/>
          <w:kern w:val="0"/>
          <w:szCs w:val="20"/>
        </w:rPr>
        <w:t>treated with or without CMs obtained from various murine tumor cell lines.</w:t>
      </w:r>
      <w:r w:rsidR="005463BF" w:rsidRPr="009B5600">
        <w:rPr>
          <w:rFonts w:ascii="Times New Roman" w:eastAsia="맑은 고딕" w:hAnsi="Times New Roman" w:cs="Times New Roman"/>
          <w:kern w:val="0"/>
          <w:szCs w:val="20"/>
        </w:rPr>
        <w:t xml:space="preserve"> Luciferase activity was normalized to the </w:t>
      </w:r>
      <w:r w:rsidR="005463BF" w:rsidRPr="009B5600">
        <w:rPr>
          <w:rFonts w:ascii="Times New Roman" w:hAnsi="Times New Roman" w:cs="Times New Roman"/>
          <w:szCs w:val="20"/>
        </w:rPr>
        <w:t>β-galactosidase activity present in the cell lysate.</w:t>
      </w:r>
    </w:p>
    <w:p w14:paraId="42B856CC" w14:textId="77777777" w:rsidR="006F6603" w:rsidRPr="009B5600" w:rsidRDefault="006F660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34E6AE5F" w14:textId="77777777" w:rsidR="006219C0" w:rsidRPr="009B5600" w:rsidRDefault="006219C0" w:rsidP="006219C0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40BB5585" wp14:editId="6DCCB79D">
            <wp:extent cx="5632019" cy="2064173"/>
            <wp:effectExtent l="0" t="0" r="6985" b="0"/>
            <wp:docPr id="124" name="그림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255" cy="207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F775DB" w14:textId="3955B3B7" w:rsidR="00B67E1D" w:rsidRPr="009B5600" w:rsidRDefault="00B05C44" w:rsidP="009B5600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5</w:t>
      </w:r>
      <w:r w:rsidR="006219C0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The response of H</w:t>
      </w:r>
      <w:r w:rsidR="00644C05" w:rsidRPr="009B5600">
        <w:rPr>
          <w:rFonts w:ascii="Times New Roman" w:eastAsia="맑은 고딕" w:hAnsi="Times New Roman" w:cs="Times New Roman"/>
          <w:b/>
          <w:kern w:val="0"/>
          <w:szCs w:val="20"/>
        </w:rPr>
        <w:t>ES1</w:t>
      </w:r>
      <w:r w:rsidR="006219C0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expression in BMDMs to different stimuli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. </w:t>
      </w:r>
      <w:r w:rsidR="006219C0" w:rsidRPr="009B5600">
        <w:rPr>
          <w:rFonts w:ascii="Times New Roman" w:hAnsi="Times New Roman" w:cs="Times New Roman"/>
          <w:b/>
          <w:bCs/>
          <w:color w:val="000000" w:themeColor="text1"/>
          <w:szCs w:val="20"/>
        </w:rPr>
        <w:t>A</w:t>
      </w:r>
      <w:r w:rsidR="006219C0" w:rsidRPr="009B5600">
        <w:rPr>
          <w:rFonts w:ascii="Times New Roman" w:hAnsi="Times New Roman" w:cs="Times New Roman"/>
          <w:color w:val="000000" w:themeColor="text1"/>
          <w:szCs w:val="20"/>
        </w:rPr>
        <w:t xml:space="preserve"> Western blot analysis of HES1, NICD, INOS, p-STAT6 (Y641) and STAT6 in THP-1 cells stimulated with LPS alone (100 ng/ml), TNF-</w:t>
      </w:r>
      <w:r w:rsidR="006219C0" w:rsidRPr="009B5600">
        <w:rPr>
          <w:rFonts w:ascii="Times New Roman" w:eastAsia="맑은 고딕" w:hAnsi="Times New Roman" w:cs="Times New Roman"/>
          <w:color w:val="000000" w:themeColor="text1"/>
          <w:szCs w:val="20"/>
        </w:rPr>
        <w:t>α</w:t>
      </w:r>
      <w:r w:rsidR="006219C0" w:rsidRPr="009B5600">
        <w:rPr>
          <w:rFonts w:ascii="Times New Roman" w:hAnsi="Times New Roman" w:cs="Times New Roman"/>
          <w:color w:val="000000" w:themeColor="text1"/>
          <w:szCs w:val="20"/>
        </w:rPr>
        <w:t xml:space="preserve"> (10 ng/ml), or IL-4 (50 ng/ml) for 18 hours.</w:t>
      </w:r>
      <w:r w:rsidR="006219C0" w:rsidRPr="009B5600">
        <w:rPr>
          <w:rFonts w:ascii="Times New Roman" w:eastAsia="맑은 고딕" w:hAnsi="Times New Roman" w:cs="Times New Roman"/>
          <w:color w:val="000000" w:themeColor="text1"/>
          <w:szCs w:val="20"/>
        </w:rPr>
        <w:t xml:space="preserve"> β-actin </w:t>
      </w:r>
      <w:r w:rsidR="00B67E1D" w:rsidRPr="009B5600">
        <w:rPr>
          <w:rFonts w:ascii="Times New Roman" w:eastAsia="맑은 고딕" w:hAnsi="Times New Roman" w:cs="Times New Roman"/>
          <w:color w:val="000000" w:themeColor="text1"/>
          <w:szCs w:val="20"/>
        </w:rPr>
        <w:t xml:space="preserve">was used </w:t>
      </w:r>
      <w:r w:rsidR="006219C0" w:rsidRPr="009B5600">
        <w:rPr>
          <w:rFonts w:ascii="Times New Roman" w:eastAsia="맑은 고딕" w:hAnsi="Times New Roman" w:cs="Times New Roman"/>
          <w:color w:val="000000" w:themeColor="text1"/>
          <w:szCs w:val="20"/>
        </w:rPr>
        <w:t>as a loading control.</w:t>
      </w:r>
      <w:r w:rsidR="009B5600">
        <w:rPr>
          <w:rFonts w:ascii="Times New Roman" w:eastAsia="맑은 고딕" w:hAnsi="Times New Roman" w:cs="Times New Roman"/>
          <w:color w:val="000000" w:themeColor="text1"/>
          <w:szCs w:val="20"/>
        </w:rPr>
        <w:t xml:space="preserve"> </w:t>
      </w:r>
      <w:r w:rsidR="00B67E1D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B67E1D" w:rsidRPr="009B5600">
        <w:rPr>
          <w:rFonts w:ascii="Times New Roman" w:hAnsi="Times New Roman" w:cs="Times New Roman"/>
          <w:color w:val="000000" w:themeColor="text1"/>
          <w:szCs w:val="20"/>
        </w:rPr>
        <w:t xml:space="preserve"> BMDMs were treat</w:t>
      </w:r>
      <w:r w:rsidR="00161AB5" w:rsidRPr="009B5600">
        <w:rPr>
          <w:rFonts w:ascii="Times New Roman" w:hAnsi="Times New Roman" w:cs="Times New Roman"/>
          <w:color w:val="000000" w:themeColor="text1"/>
          <w:szCs w:val="20"/>
        </w:rPr>
        <w:t>ed</w:t>
      </w:r>
      <w:r w:rsidR="00B67E1D" w:rsidRPr="009B5600">
        <w:rPr>
          <w:rFonts w:ascii="Times New Roman" w:hAnsi="Times New Roman" w:cs="Times New Roman"/>
          <w:color w:val="000000" w:themeColor="text1"/>
          <w:szCs w:val="20"/>
        </w:rPr>
        <w:t xml:space="preserve"> with murine recombinant IL-4 (20 ng/ml), IL-10 (10 ng/ml), IL-13 (</w:t>
      </w:r>
      <w:r w:rsidR="00644C05" w:rsidRPr="009B5600">
        <w:rPr>
          <w:rFonts w:ascii="Times New Roman" w:hAnsi="Times New Roman" w:cs="Times New Roman"/>
          <w:color w:val="000000" w:themeColor="text1"/>
          <w:szCs w:val="20"/>
        </w:rPr>
        <w:t>2</w:t>
      </w:r>
      <w:r w:rsidR="00B67E1D" w:rsidRPr="009B5600">
        <w:rPr>
          <w:rFonts w:ascii="Times New Roman" w:hAnsi="Times New Roman" w:cs="Times New Roman"/>
          <w:color w:val="000000" w:themeColor="text1"/>
          <w:szCs w:val="20"/>
        </w:rPr>
        <w:t xml:space="preserve">0 ng/ml), alone or in combination for </w:t>
      </w:r>
      <w:r w:rsidR="00644C05" w:rsidRPr="009B5600">
        <w:rPr>
          <w:rFonts w:ascii="Times New Roman" w:hAnsi="Times New Roman" w:cs="Times New Roman"/>
          <w:color w:val="000000" w:themeColor="text1"/>
          <w:szCs w:val="20"/>
        </w:rPr>
        <w:t>24</w:t>
      </w:r>
      <w:r w:rsidR="00B67E1D" w:rsidRPr="009B5600">
        <w:rPr>
          <w:rFonts w:ascii="Times New Roman" w:hAnsi="Times New Roman" w:cs="Times New Roman"/>
          <w:color w:val="000000" w:themeColor="text1"/>
          <w:szCs w:val="20"/>
        </w:rPr>
        <w:t xml:space="preserve"> hours. Protein levels were detected by Western blotting. GAPDH was used as a loading control.</w:t>
      </w:r>
      <w:r w:rsidR="009B5600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B67E1D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C</w:t>
      </w:r>
      <w:r w:rsidR="00B67E1D" w:rsidRPr="009B5600">
        <w:rPr>
          <w:rFonts w:ascii="Times New Roman" w:eastAsia="맑은 고딕" w:hAnsi="Times New Roman" w:cs="Times New Roman"/>
          <w:kern w:val="0"/>
          <w:szCs w:val="20"/>
        </w:rPr>
        <w:t xml:space="preserve"> The expression of the Notch signaling pathway</w:t>
      </w:r>
      <w:r w:rsidR="00644C05" w:rsidRPr="009B5600">
        <w:rPr>
          <w:rFonts w:ascii="Times New Roman" w:eastAsia="맑은 고딕" w:hAnsi="Times New Roman" w:cs="Times New Roman"/>
          <w:kern w:val="0"/>
          <w:szCs w:val="20"/>
        </w:rPr>
        <w:t xml:space="preserve"> genes</w:t>
      </w:r>
      <w:r w:rsidR="00B67E1D" w:rsidRPr="009B5600">
        <w:rPr>
          <w:rFonts w:ascii="Times New Roman" w:eastAsia="맑은 고딕" w:hAnsi="Times New Roman" w:cs="Times New Roman"/>
          <w:kern w:val="0"/>
          <w:szCs w:val="20"/>
        </w:rPr>
        <w:t xml:space="preserve"> was analyzed using RNA sequencing data from GSE99296, which involved treating BMDMs with either LPS or IL-4.</w:t>
      </w:r>
    </w:p>
    <w:p w14:paraId="21712A74" w14:textId="77777777" w:rsidR="00B67E1D" w:rsidRPr="009B5600" w:rsidRDefault="00B67E1D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0D765A18" w14:textId="45555CF7" w:rsidR="00B67E1D" w:rsidRPr="009B5600" w:rsidRDefault="004D2236" w:rsidP="0073030A">
      <w:pPr>
        <w:spacing w:after="0" w:line="480" w:lineRule="auto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4D2236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76DC4B84" wp14:editId="575EABB9">
            <wp:extent cx="5731510" cy="1442720"/>
            <wp:effectExtent l="0" t="0" r="2540" b="5080"/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15FE34FD-91A4-4950-8909-E8B4394A3F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15FE34FD-91A4-4950-8909-E8B4394A3F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0B861" w14:textId="0C8E6A89" w:rsidR="006003EB" w:rsidRPr="009B5600" w:rsidRDefault="00B05C44" w:rsidP="006003EB">
      <w:pPr>
        <w:spacing w:after="0" w:line="480" w:lineRule="auto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6</w:t>
      </w:r>
      <w:r w:rsidR="0073030A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Measurement of tumor size and number of spontaneously generated tumors in the MMTV-PyMT mouse model.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6003EB" w:rsidRPr="009B5600">
        <w:rPr>
          <w:rFonts w:ascii="Times New Roman" w:hAnsi="Times New Roman" w:cs="Times New Roman"/>
          <w:b/>
          <w:bCs/>
          <w:color w:val="000000" w:themeColor="text1"/>
          <w:szCs w:val="20"/>
        </w:rPr>
        <w:t>A</w:t>
      </w:r>
      <w:r w:rsidR="006003EB" w:rsidRPr="009B5600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73030A" w:rsidRPr="009B5600">
        <w:rPr>
          <w:rFonts w:ascii="Times New Roman" w:hAnsi="Times New Roman" w:cs="Times New Roman"/>
          <w:i/>
          <w:iCs/>
          <w:color w:val="000000" w:themeColor="text1"/>
          <w:szCs w:val="20"/>
        </w:rPr>
        <w:t>LysM-Hes1</w:t>
      </w:r>
      <w:r w:rsidR="0073030A" w:rsidRPr="009B5600">
        <w:rPr>
          <w:rFonts w:ascii="Times New Roman" w:hAnsi="Times New Roman" w:cs="Times New Roman"/>
          <w:i/>
          <w:iCs/>
          <w:color w:val="000000" w:themeColor="text1"/>
          <w:szCs w:val="20"/>
          <w:vertAlign w:val="superscript"/>
        </w:rPr>
        <w:t>+/+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 xml:space="preserve"> PyMT (</w:t>
      </w:r>
      <w:r w:rsidR="006003EB" w:rsidRPr="009B5600">
        <w:rPr>
          <w:rFonts w:ascii="Times New Roman" w:hAnsi="Times New Roman" w:cs="Times New Roman"/>
          <w:color w:val="000000" w:themeColor="text1"/>
          <w:szCs w:val="20"/>
        </w:rPr>
        <w:t>n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>=</w:t>
      </w:r>
      <w:r w:rsidR="006003EB" w:rsidRPr="009B5600">
        <w:rPr>
          <w:rFonts w:ascii="Times New Roman" w:hAnsi="Times New Roman" w:cs="Times New Roman"/>
          <w:color w:val="000000" w:themeColor="text1"/>
          <w:szCs w:val="20"/>
        </w:rPr>
        <w:t>4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 xml:space="preserve">) and </w:t>
      </w:r>
      <w:r w:rsidR="0073030A" w:rsidRPr="009B5600">
        <w:rPr>
          <w:rFonts w:ascii="Times New Roman" w:hAnsi="Times New Roman" w:cs="Times New Roman"/>
          <w:i/>
          <w:iCs/>
          <w:color w:val="000000" w:themeColor="text1"/>
          <w:szCs w:val="20"/>
        </w:rPr>
        <w:t>LysM-Hes1</w:t>
      </w:r>
      <w:r w:rsidR="0073030A" w:rsidRPr="009B5600">
        <w:rPr>
          <w:rFonts w:ascii="Times New Roman" w:hAnsi="Times New Roman" w:cs="Times New Roman"/>
          <w:i/>
          <w:iCs/>
          <w:color w:val="000000" w:themeColor="text1"/>
          <w:szCs w:val="20"/>
          <w:vertAlign w:val="superscript"/>
        </w:rPr>
        <w:t>fl/fl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 xml:space="preserve"> PyMT mice (</w:t>
      </w:r>
      <w:r w:rsidR="006003EB" w:rsidRPr="009B5600">
        <w:rPr>
          <w:rFonts w:ascii="Times New Roman" w:hAnsi="Times New Roman" w:cs="Times New Roman"/>
          <w:color w:val="000000" w:themeColor="text1"/>
          <w:szCs w:val="20"/>
        </w:rPr>
        <w:t>n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>=4) were used</w:t>
      </w:r>
      <w:r w:rsidR="006003EB" w:rsidRPr="009B5600">
        <w:rPr>
          <w:rFonts w:ascii="Times New Roman" w:hAnsi="Times New Roman" w:cs="Times New Roman"/>
          <w:color w:val="000000" w:themeColor="text1"/>
          <w:szCs w:val="20"/>
        </w:rPr>
        <w:t xml:space="preserve"> to measure the size and number </w:t>
      </w:r>
      <w:r w:rsidR="0073030A" w:rsidRPr="009B5600">
        <w:rPr>
          <w:rFonts w:ascii="Times New Roman" w:hAnsi="Times New Roman" w:cs="Times New Roman"/>
          <w:color w:val="000000" w:themeColor="text1"/>
          <w:szCs w:val="20"/>
        </w:rPr>
        <w:t>of tumors</w:t>
      </w:r>
      <w:r w:rsidR="00A849A6" w:rsidRPr="009B5600">
        <w:rPr>
          <w:rFonts w:ascii="Times New Roman" w:hAnsi="Times New Roman" w:cs="Times New Roman"/>
          <w:color w:val="000000" w:themeColor="text1"/>
          <w:szCs w:val="20"/>
        </w:rPr>
        <w:t>.</w:t>
      </w:r>
      <w:r w:rsidR="009B5600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6003EB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6003EB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A849A6" w:rsidRPr="009B5600">
        <w:rPr>
          <w:rFonts w:ascii="Times New Roman" w:eastAsia="맑은 고딕" w:hAnsi="Times New Roman" w:cs="Times New Roman"/>
          <w:kern w:val="0"/>
          <w:szCs w:val="20"/>
        </w:rPr>
        <w:t xml:space="preserve">Intraperitoneal injection of </w:t>
      </w:r>
      <w:r w:rsidR="00A849A6" w:rsidRPr="009B5600">
        <w:rPr>
          <w:rFonts w:ascii="Times New Roman" w:hAnsi="Times New Roman" w:cs="Times New Roman"/>
          <w:color w:val="000000" w:themeColor="text1"/>
          <w:szCs w:val="20"/>
        </w:rPr>
        <w:t>α-CSF1R antibod</w:t>
      </w:r>
      <w:r w:rsidR="004D2236">
        <w:rPr>
          <w:rFonts w:ascii="Times New Roman" w:hAnsi="Times New Roman" w:cs="Times New Roman"/>
          <w:color w:val="000000" w:themeColor="text1"/>
          <w:szCs w:val="20"/>
        </w:rPr>
        <w:t>y</w:t>
      </w:r>
      <w:r w:rsidR="00A849A6" w:rsidRPr="009B5600">
        <w:rPr>
          <w:rFonts w:ascii="Times New Roman" w:hAnsi="Times New Roman" w:cs="Times New Roman"/>
          <w:color w:val="000000" w:themeColor="text1"/>
          <w:szCs w:val="20"/>
        </w:rPr>
        <w:t xml:space="preserve"> with subcutaneous injection of TC</w:t>
      </w:r>
      <w:r w:rsidR="0099254E" w:rsidRPr="009B5600">
        <w:rPr>
          <w:rFonts w:ascii="Times New Roman" w:hAnsi="Times New Roman" w:cs="Times New Roman"/>
          <w:color w:val="000000" w:themeColor="text1"/>
          <w:szCs w:val="20"/>
        </w:rPr>
        <w:t>-</w:t>
      </w:r>
      <w:r w:rsidR="00A849A6" w:rsidRPr="009B5600">
        <w:rPr>
          <w:rFonts w:ascii="Times New Roman" w:hAnsi="Times New Roman" w:cs="Times New Roman"/>
          <w:color w:val="000000" w:themeColor="text1"/>
          <w:szCs w:val="20"/>
        </w:rPr>
        <w:t>1 tumors.</w:t>
      </w:r>
    </w:p>
    <w:p w14:paraId="28AE2BF2" w14:textId="77777777" w:rsidR="00936EA1" w:rsidRPr="009B5600" w:rsidRDefault="00936EA1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3CD89A10" w14:textId="15679A62" w:rsidR="00B05C44" w:rsidRPr="009B5600" w:rsidRDefault="000B38C4" w:rsidP="000B38C4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5491AACB" wp14:editId="5D87EA73">
            <wp:extent cx="5629334" cy="3056784"/>
            <wp:effectExtent l="0" t="0" r="0" b="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931" cy="3065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F28B6C" w14:textId="6E592B8B" w:rsidR="00F21307" w:rsidRPr="009B5600" w:rsidRDefault="00B05C44" w:rsidP="009B5600">
      <w:pPr>
        <w:spacing w:after="0" w:line="480" w:lineRule="auto"/>
        <w:ind w:firstLineChars="50" w:firstLine="100"/>
        <w:rPr>
          <w:rFonts w:ascii="Times New Roman" w:hAnsi="Times New Roman" w:cs="Times New Roman"/>
          <w:color w:val="000000" w:themeColor="text1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7</w:t>
      </w:r>
      <w:r w:rsidR="00936EA1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HES1 regulates TAM function.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proofErr w:type="gramStart"/>
      <w:r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A</w:t>
      </w:r>
      <w:proofErr w:type="gramEnd"/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B43797" w:rsidRPr="009B5600">
        <w:rPr>
          <w:rFonts w:ascii="Times New Roman" w:eastAsia="맑은 고딕" w:hAnsi="Times New Roman" w:cs="Times New Roman"/>
          <w:kern w:val="0"/>
          <w:szCs w:val="20"/>
        </w:rPr>
        <w:t xml:space="preserve">Extended 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RNA sequencing results from </w:t>
      </w:r>
      <w:r w:rsidR="00B43797" w:rsidRPr="009B5600">
        <w:rPr>
          <w:rFonts w:ascii="Times New Roman" w:eastAsia="맑은 고딕" w:hAnsi="Times New Roman" w:cs="Times New Roman"/>
          <w:kern w:val="0"/>
          <w:szCs w:val="20"/>
        </w:rPr>
        <w:t>Figure 5</w:t>
      </w:r>
      <w:r w:rsidR="0095403A" w:rsidRPr="009B5600">
        <w:rPr>
          <w:rFonts w:ascii="Times New Roman" w:eastAsia="맑은 고딕" w:hAnsi="Times New Roman" w:cs="Times New Roman"/>
          <w:kern w:val="0"/>
          <w:szCs w:val="20"/>
        </w:rPr>
        <w:t>A</w:t>
      </w:r>
      <w:r w:rsidR="00B43797" w:rsidRPr="009B5600">
        <w:rPr>
          <w:rFonts w:ascii="Times New Roman" w:eastAsia="맑은 고딕" w:hAnsi="Times New Roman" w:cs="Times New Roman"/>
          <w:kern w:val="0"/>
          <w:szCs w:val="20"/>
        </w:rPr>
        <w:t xml:space="preserve">. 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TAMs </w:t>
      </w:r>
      <w:r w:rsidR="00B43797" w:rsidRPr="009B5600">
        <w:rPr>
          <w:rFonts w:ascii="Times New Roman" w:eastAsia="맑은 고딕" w:hAnsi="Times New Roman" w:cs="Times New Roman"/>
          <w:kern w:val="0"/>
          <w:szCs w:val="20"/>
        </w:rPr>
        <w:t xml:space="preserve">are 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sorted from WT or </w:t>
      </w:r>
      <w:r w:rsidR="00936EA1" w:rsidRPr="009B5600">
        <w:rPr>
          <w:rFonts w:ascii="Times New Roman" w:eastAsia="맑은 고딕" w:hAnsi="Times New Roman" w:cs="Times New Roman"/>
          <w:i/>
          <w:kern w:val="0"/>
          <w:szCs w:val="20"/>
        </w:rPr>
        <w:t>Hes1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 cKO mice with TC</w:t>
      </w:r>
      <w:r w:rsidR="0099254E" w:rsidRPr="009B5600">
        <w:rPr>
          <w:rFonts w:ascii="Times New Roman" w:eastAsia="맑은 고딕" w:hAnsi="Times New Roman" w:cs="Times New Roman"/>
          <w:kern w:val="0"/>
          <w:szCs w:val="20"/>
        </w:rPr>
        <w:t>-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1 tumors. Six to eight-week-old mice were used. </w:t>
      </w:r>
      <w:r w:rsidR="00936EA1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F21307" w:rsidRPr="009B5600">
        <w:rPr>
          <w:rFonts w:ascii="Times New Roman" w:hAnsi="Times New Roman" w:cs="Times New Roman"/>
          <w:color w:val="000000" w:themeColor="text1"/>
          <w:szCs w:val="20"/>
        </w:rPr>
        <w:t>BMDMs were treated with either inflammatory stimuli (100 ng/mL LPS and 20 ng/mL IFN</w:t>
      </w:r>
      <w:r w:rsidR="00653336" w:rsidRPr="009B5600">
        <w:rPr>
          <w:rFonts w:ascii="Times New Roman" w:hAnsi="Times New Roman" w:cs="Times New Roman"/>
          <w:color w:val="000000" w:themeColor="text1"/>
          <w:szCs w:val="20"/>
        </w:rPr>
        <w:t>γ</w:t>
      </w:r>
      <w:r w:rsidR="00F21307" w:rsidRPr="009B5600">
        <w:rPr>
          <w:rFonts w:ascii="Times New Roman" w:hAnsi="Times New Roman" w:cs="Times New Roman"/>
          <w:color w:val="000000" w:themeColor="text1"/>
          <w:szCs w:val="20"/>
        </w:rPr>
        <w:t>) or anti-inflammatory stimuli (20 ng/mL IL-4) for 6 hours. Gene expression levels are analyzed by qRT-PCR and β-actin was used as a loading control.</w:t>
      </w:r>
      <w:r w:rsidR="009B5600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936EA1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C</w:t>
      </w:r>
      <w:r w:rsidR="00936EA1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F21307" w:rsidRPr="009B5600">
        <w:rPr>
          <w:rFonts w:ascii="Times New Roman" w:eastAsia="맑은 고딕" w:hAnsi="Times New Roman" w:cs="Times New Roman"/>
          <w:kern w:val="0"/>
          <w:szCs w:val="20"/>
        </w:rPr>
        <w:t xml:space="preserve">BMDMs were polarized with either 100 ng/ml LPS or 20 ng/ml IL-4 for </w:t>
      </w:r>
      <w:r w:rsidR="00653336" w:rsidRPr="009B5600">
        <w:rPr>
          <w:rFonts w:ascii="Times New Roman" w:eastAsia="맑은 고딕" w:hAnsi="Times New Roman" w:cs="Times New Roman"/>
          <w:kern w:val="0"/>
          <w:szCs w:val="20"/>
        </w:rPr>
        <w:t>8</w:t>
      </w:r>
      <w:r w:rsidR="00F21307" w:rsidRPr="009B5600">
        <w:rPr>
          <w:rFonts w:ascii="Times New Roman" w:eastAsia="맑은 고딕" w:hAnsi="Times New Roman" w:cs="Times New Roman"/>
          <w:kern w:val="0"/>
          <w:szCs w:val="20"/>
        </w:rPr>
        <w:t xml:space="preserve"> hours to measure canonical polarization markers. </w:t>
      </w:r>
      <w:r w:rsidR="00F21307" w:rsidRPr="009B5600">
        <w:rPr>
          <w:rFonts w:ascii="Times New Roman" w:hAnsi="Times New Roman" w:cs="Times New Roman"/>
          <w:color w:val="000000" w:themeColor="text1"/>
          <w:szCs w:val="20"/>
        </w:rPr>
        <w:t>Protein levels are analyzed by Western blotting and β-actin was used as a loading control.</w:t>
      </w:r>
    </w:p>
    <w:p w14:paraId="37DB6E00" w14:textId="77777777" w:rsidR="007E025E" w:rsidRPr="009B5600" w:rsidRDefault="007E025E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7817D694" w14:textId="77777777" w:rsidR="00936EA1" w:rsidRPr="009B5600" w:rsidRDefault="001F511A" w:rsidP="001F511A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09A2B02F" wp14:editId="414DC255">
            <wp:extent cx="5638920" cy="1321388"/>
            <wp:effectExtent l="0" t="0" r="0" b="0"/>
            <wp:docPr id="127" name="그림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215" cy="1335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503570" w14:textId="3333DC43" w:rsidR="001F511A" w:rsidRPr="009B5600" w:rsidRDefault="00B05C44" w:rsidP="00371387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8</w:t>
      </w:r>
      <w:r w:rsidR="001F511A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="001F511A" w:rsidRPr="009B5600">
        <w:rPr>
          <w:rFonts w:ascii="Times New Roman" w:eastAsia="맑은 고딕" w:hAnsi="Times New Roman" w:cs="Times New Roman"/>
          <w:b/>
          <w:i/>
          <w:iCs/>
          <w:kern w:val="0"/>
          <w:szCs w:val="20"/>
        </w:rPr>
        <w:t>Arg1</w:t>
      </w:r>
      <w:r w:rsidR="001F511A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is regulated by HES1 in IL-4 induced BMDMs.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A</w:t>
      </w:r>
      <w:r w:rsidR="001F511A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147EB3" w:rsidRPr="009B5600">
        <w:rPr>
          <w:rFonts w:ascii="Times New Roman" w:hAnsi="Times New Roman" w:cs="Times New Roman"/>
          <w:color w:val="000000" w:themeColor="text1"/>
          <w:szCs w:val="20"/>
        </w:rPr>
        <w:t xml:space="preserve">BMDMs obtained from WT or </w:t>
      </w:r>
      <w:r w:rsidR="00147EB3" w:rsidRPr="009B5600">
        <w:rPr>
          <w:rFonts w:ascii="Times New Roman" w:hAnsi="Times New Roman" w:cs="Times New Roman"/>
          <w:i/>
          <w:color w:val="000000" w:themeColor="text1"/>
          <w:szCs w:val="20"/>
        </w:rPr>
        <w:t>Hes1</w:t>
      </w:r>
      <w:r w:rsidR="00147EB3" w:rsidRPr="009B5600">
        <w:rPr>
          <w:rFonts w:ascii="Times New Roman" w:hAnsi="Times New Roman" w:cs="Times New Roman"/>
          <w:color w:val="000000" w:themeColor="text1"/>
          <w:szCs w:val="20"/>
        </w:rPr>
        <w:t xml:space="preserve"> cKO were treated with IL-4 (20 ng/mL) for </w:t>
      </w:r>
      <w:r w:rsidR="00193970" w:rsidRPr="009B5600">
        <w:rPr>
          <w:rFonts w:ascii="Times New Roman" w:hAnsi="Times New Roman" w:cs="Times New Roman"/>
          <w:color w:val="000000" w:themeColor="text1"/>
          <w:szCs w:val="20"/>
        </w:rPr>
        <w:t>8</w:t>
      </w:r>
      <w:r w:rsidR="00147EB3" w:rsidRPr="009B5600">
        <w:rPr>
          <w:rFonts w:ascii="Times New Roman" w:hAnsi="Times New Roman" w:cs="Times New Roman"/>
          <w:color w:val="000000" w:themeColor="text1"/>
          <w:szCs w:val="20"/>
        </w:rPr>
        <w:t xml:space="preserve"> hours. mRNA for </w:t>
      </w:r>
      <w:r w:rsidR="00147EB3" w:rsidRPr="009B5600">
        <w:rPr>
          <w:rFonts w:ascii="Times New Roman" w:hAnsi="Times New Roman" w:cs="Times New Roman"/>
          <w:i/>
          <w:color w:val="000000" w:themeColor="text1"/>
          <w:szCs w:val="20"/>
        </w:rPr>
        <w:t>Arg1</w:t>
      </w:r>
      <w:r w:rsidR="00147EB3" w:rsidRPr="009B5600">
        <w:rPr>
          <w:rFonts w:ascii="Times New Roman" w:hAnsi="Times New Roman" w:cs="Times New Roman"/>
          <w:color w:val="000000" w:themeColor="text1"/>
          <w:szCs w:val="20"/>
        </w:rPr>
        <w:t xml:space="preserve"> was measured by qRT-PCR.</w:t>
      </w:r>
      <w:r w:rsidR="009B5600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1F511A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1F511A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7B7EED" w:rsidRPr="009B5600">
        <w:rPr>
          <w:rFonts w:ascii="Times New Roman" w:eastAsia="맑은 고딕" w:hAnsi="Times New Roman" w:cs="Times New Roman"/>
          <w:kern w:val="0"/>
          <w:szCs w:val="20"/>
        </w:rPr>
        <w:t xml:space="preserve">The luciferase activity of BMDMs transfected with the putative HES1 binding sites on the </w:t>
      </w:r>
      <w:r w:rsidR="007B7EED" w:rsidRPr="009B5600">
        <w:rPr>
          <w:rFonts w:ascii="Times New Roman" w:eastAsia="맑은 고딕" w:hAnsi="Times New Roman" w:cs="Times New Roman"/>
          <w:i/>
          <w:iCs/>
          <w:kern w:val="0"/>
          <w:szCs w:val="20"/>
        </w:rPr>
        <w:t>Arg1</w:t>
      </w:r>
      <w:r w:rsidR="007B7EED" w:rsidRPr="009B5600">
        <w:rPr>
          <w:rFonts w:ascii="Times New Roman" w:eastAsia="맑은 고딕" w:hAnsi="Times New Roman" w:cs="Times New Roman"/>
          <w:kern w:val="0"/>
          <w:szCs w:val="20"/>
        </w:rPr>
        <w:t xml:space="preserve"> promoter was measured after treating them with 20 ng/ml IL-4 for 8 hours.</w:t>
      </w:r>
      <w:r w:rsid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1F511A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C</w:t>
      </w:r>
      <w:r w:rsidR="001F511A" w:rsidRP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0B37EA" w:rsidRPr="009B5600">
        <w:rPr>
          <w:rFonts w:ascii="Times New Roman" w:eastAsia="맑은 고딕" w:hAnsi="Times New Roman" w:cs="Times New Roman"/>
          <w:kern w:val="0"/>
          <w:szCs w:val="20"/>
        </w:rPr>
        <w:t xml:space="preserve">BMDMs were transfected with </w:t>
      </w:r>
      <w:r w:rsidR="000B37EA" w:rsidRPr="009B5600">
        <w:rPr>
          <w:rFonts w:ascii="Times New Roman" w:eastAsia="맑은 고딕" w:hAnsi="Times New Roman" w:cs="Times New Roman"/>
          <w:i/>
          <w:iCs/>
          <w:kern w:val="0"/>
          <w:szCs w:val="20"/>
        </w:rPr>
        <w:t>Hes1</w:t>
      </w:r>
      <w:r w:rsidR="000B37EA" w:rsidRPr="009B5600">
        <w:rPr>
          <w:rFonts w:ascii="Times New Roman" w:eastAsia="맑은 고딕" w:hAnsi="Times New Roman" w:cs="Times New Roman"/>
          <w:kern w:val="0"/>
          <w:szCs w:val="20"/>
        </w:rPr>
        <w:t xml:space="preserve"> plasmid and incubated for 24 hours prior to treatment with 20 ng/ml IL-4 for 8 hours.</w:t>
      </w:r>
    </w:p>
    <w:p w14:paraId="571EC8A0" w14:textId="77777777" w:rsidR="000B37EA" w:rsidRPr="009B5600" w:rsidRDefault="000B37E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53039224" w14:textId="77777777" w:rsidR="00B05C44" w:rsidRPr="009B5600" w:rsidRDefault="00F140F7" w:rsidP="00F140F7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5F251DBF" wp14:editId="2DF30201">
            <wp:extent cx="5650973" cy="3040171"/>
            <wp:effectExtent l="0" t="0" r="6985" b="0"/>
            <wp:docPr id="527" name="그림 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223" cy="3062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E95B72" w14:textId="714EE1CE" w:rsidR="00F140F7" w:rsidRPr="009B5600" w:rsidRDefault="00B05C44" w:rsidP="00371387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9</w:t>
      </w:r>
      <w:r w:rsidR="00F140F7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The conditional knockout of </w:t>
      </w:r>
      <w:r w:rsidR="00F140F7" w:rsidRPr="009B5600">
        <w:rPr>
          <w:rFonts w:ascii="Times New Roman" w:eastAsia="맑은 고딕" w:hAnsi="Times New Roman" w:cs="Times New Roman"/>
          <w:b/>
          <w:i/>
          <w:iCs/>
          <w:kern w:val="0"/>
          <w:szCs w:val="20"/>
        </w:rPr>
        <w:t>Hes1</w:t>
      </w:r>
      <w:r w:rsidR="00F140F7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resulted in increased infiltration of cytotoxic T cells into the tumor microenvironment.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A</w:t>
      </w:r>
      <w:r w:rsidR="00567694" w:rsidRPr="009B5600">
        <w:rPr>
          <w:rFonts w:ascii="Times New Roman" w:eastAsia="맑은 고딕" w:hAnsi="Times New Roman" w:cs="Times New Roman"/>
          <w:kern w:val="0"/>
          <w:szCs w:val="20"/>
        </w:rPr>
        <w:t xml:space="preserve"> Quantifi</w:t>
      </w:r>
      <w:r w:rsidR="00B24F0D" w:rsidRPr="009B5600">
        <w:rPr>
          <w:rFonts w:ascii="Times New Roman" w:eastAsia="맑은 고딕" w:hAnsi="Times New Roman" w:cs="Times New Roman"/>
          <w:kern w:val="0"/>
          <w:szCs w:val="20"/>
        </w:rPr>
        <w:t>ed H-score</w:t>
      </w:r>
      <w:r w:rsidR="00567694" w:rsidRPr="009B5600">
        <w:rPr>
          <w:rFonts w:ascii="Times New Roman" w:eastAsia="맑은 고딕" w:hAnsi="Times New Roman" w:cs="Times New Roman"/>
          <w:kern w:val="0"/>
          <w:szCs w:val="20"/>
        </w:rPr>
        <w:t xml:space="preserve"> of stained epitopes </w:t>
      </w:r>
      <w:r w:rsidR="00B24F0D" w:rsidRPr="009B5600">
        <w:rPr>
          <w:rFonts w:ascii="Times New Roman" w:eastAsia="맑은 고딕" w:hAnsi="Times New Roman" w:cs="Times New Roman"/>
          <w:kern w:val="0"/>
          <w:szCs w:val="20"/>
        </w:rPr>
        <w:t xml:space="preserve">in </w:t>
      </w:r>
      <w:r w:rsidR="00567694" w:rsidRPr="009B5600">
        <w:rPr>
          <w:rFonts w:ascii="Times New Roman" w:eastAsia="맑은 고딕" w:hAnsi="Times New Roman" w:cs="Times New Roman"/>
          <w:kern w:val="0"/>
          <w:szCs w:val="20"/>
        </w:rPr>
        <w:t>Figure 7A analyzed by ImageJ.</w:t>
      </w:r>
      <w:r w:rsidR="009B5600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F140F7" w:rsidRPr="009B5600">
        <w:rPr>
          <w:rFonts w:ascii="Times New Roman" w:eastAsia="맑은 고딕" w:hAnsi="Times New Roman" w:cs="Times New Roman"/>
          <w:b/>
          <w:bCs/>
          <w:kern w:val="0"/>
          <w:szCs w:val="20"/>
        </w:rPr>
        <w:t>B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 xml:space="preserve"> The absolute numbers of CD4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 xml:space="preserve"> T cells, CD8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 xml:space="preserve"> T cells, IFNγ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>CD4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 xml:space="preserve"> T cells, and IFNγ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>CD8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 xml:space="preserve"> T cells isolated from TC</w:t>
      </w:r>
      <w:r w:rsidR="0099254E" w:rsidRPr="009B5600">
        <w:rPr>
          <w:rFonts w:ascii="Times New Roman" w:eastAsia="맑은 고딕" w:hAnsi="Times New Roman" w:cs="Times New Roman"/>
          <w:kern w:val="0"/>
          <w:szCs w:val="20"/>
        </w:rPr>
        <w:t>-</w:t>
      </w:r>
      <w:r w:rsidR="002A6DEB" w:rsidRPr="009B5600">
        <w:rPr>
          <w:rFonts w:ascii="Times New Roman" w:eastAsia="맑은 고딕" w:hAnsi="Times New Roman" w:cs="Times New Roman"/>
          <w:kern w:val="0"/>
          <w:szCs w:val="20"/>
        </w:rPr>
        <w:t>1 tumors by flow cytometry</w:t>
      </w:r>
    </w:p>
    <w:p w14:paraId="1965E993" w14:textId="77777777" w:rsidR="00F140F7" w:rsidRPr="009B5600" w:rsidRDefault="00F140F7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kern w:val="0"/>
          <w:szCs w:val="20"/>
        </w:rPr>
        <w:br w:type="page"/>
      </w:r>
    </w:p>
    <w:p w14:paraId="75BE78FA" w14:textId="77777777" w:rsidR="00B05C44" w:rsidRPr="009B5600" w:rsidRDefault="00F140F7" w:rsidP="00F140F7">
      <w:pPr>
        <w:spacing w:after="0" w:line="480" w:lineRule="auto"/>
        <w:ind w:firstLineChars="50" w:firstLine="100"/>
        <w:jc w:val="center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5EA09D21" wp14:editId="52B8E0BD">
            <wp:extent cx="3971732" cy="2889274"/>
            <wp:effectExtent l="0" t="0" r="0" b="0"/>
            <wp:docPr id="528" name="그림 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677" cy="2892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1FB6CB" w14:textId="4FD9663C" w:rsidR="00F140F7" w:rsidRPr="009B5600" w:rsidRDefault="00F140F7" w:rsidP="00C330F5">
      <w:pPr>
        <w:spacing w:after="0" w:line="480" w:lineRule="auto"/>
        <w:ind w:firstLineChars="50" w:firstLine="100"/>
        <w:rPr>
          <w:rFonts w:ascii="Times New Roman" w:eastAsia="맑은 고딕" w:hAnsi="Times New Roman" w:cs="Times New Roman"/>
          <w:kern w:val="0"/>
          <w:szCs w:val="20"/>
        </w:rPr>
      </w:pP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Supplemental Figure </w:t>
      </w:r>
      <w:r w:rsidR="00C819B6">
        <w:rPr>
          <w:rFonts w:ascii="Times New Roman" w:eastAsia="맑은 고딕" w:hAnsi="Times New Roman" w:cs="Times New Roman"/>
          <w:b/>
          <w:kern w:val="0"/>
          <w:szCs w:val="20"/>
        </w:rPr>
        <w:t>S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10 Depletion of CD8</w:t>
      </w:r>
      <w:r w:rsidRPr="009B5600">
        <w:rPr>
          <w:rFonts w:ascii="Times New Roman" w:eastAsia="맑은 고딕" w:hAnsi="Times New Roman" w:cs="Times New Roman"/>
          <w:b/>
          <w:kern w:val="0"/>
          <w:szCs w:val="20"/>
          <w:vertAlign w:val="superscript"/>
        </w:rPr>
        <w:t>+</w:t>
      </w:r>
      <w:r w:rsidR="00FB694C" w:rsidRP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 T cells by α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CD8 antibodies from spleen and TC</w:t>
      </w:r>
      <w:r w:rsidR="0099254E" w:rsidRPr="009B5600">
        <w:rPr>
          <w:rFonts w:ascii="Times New Roman" w:eastAsia="맑은 고딕" w:hAnsi="Times New Roman" w:cs="Times New Roman"/>
          <w:b/>
          <w:kern w:val="0"/>
          <w:szCs w:val="20"/>
        </w:rPr>
        <w:t>-</w:t>
      </w:r>
      <w:r w:rsidRPr="009B5600">
        <w:rPr>
          <w:rFonts w:ascii="Times New Roman" w:eastAsia="맑은 고딕" w:hAnsi="Times New Roman" w:cs="Times New Roman"/>
          <w:b/>
          <w:kern w:val="0"/>
          <w:szCs w:val="20"/>
        </w:rPr>
        <w:t>1 tumors</w:t>
      </w:r>
      <w:r w:rsidR="009B5600">
        <w:rPr>
          <w:rFonts w:ascii="Times New Roman" w:eastAsia="맑은 고딕" w:hAnsi="Times New Roman" w:cs="Times New Roman"/>
          <w:b/>
          <w:kern w:val="0"/>
          <w:szCs w:val="20"/>
        </w:rPr>
        <w:t xml:space="preserve">. </w:t>
      </w:r>
      <w:r w:rsidR="00FB694C" w:rsidRPr="009B5600">
        <w:rPr>
          <w:rFonts w:ascii="Times New Roman" w:eastAsia="맑은 고딕" w:hAnsi="Times New Roman" w:cs="Times New Roman"/>
          <w:kern w:val="0"/>
          <w:szCs w:val="20"/>
        </w:rPr>
        <w:t>Anti-CD8 antibodies effectively deplete CD8</w:t>
      </w:r>
      <w:r w:rsidR="00FB694C" w:rsidRPr="009B5600">
        <w:rPr>
          <w:rFonts w:ascii="Times New Roman" w:eastAsia="맑은 고딕" w:hAnsi="Times New Roman" w:cs="Times New Roman"/>
          <w:kern w:val="0"/>
          <w:szCs w:val="20"/>
          <w:vertAlign w:val="superscript"/>
        </w:rPr>
        <w:t>+</w:t>
      </w:r>
      <w:r w:rsidR="00FB694C" w:rsidRPr="009B5600">
        <w:rPr>
          <w:rFonts w:ascii="Times New Roman" w:eastAsia="맑은 고딕" w:hAnsi="Times New Roman" w:cs="Times New Roman"/>
          <w:kern w:val="0"/>
          <w:szCs w:val="20"/>
        </w:rPr>
        <w:t xml:space="preserve"> T cells from spleens or tumors of TC</w:t>
      </w:r>
      <w:r w:rsidR="0099254E" w:rsidRPr="009B5600">
        <w:rPr>
          <w:rFonts w:ascii="Times New Roman" w:eastAsia="맑은 고딕" w:hAnsi="Times New Roman" w:cs="Times New Roman"/>
          <w:kern w:val="0"/>
          <w:szCs w:val="20"/>
        </w:rPr>
        <w:t>-</w:t>
      </w:r>
      <w:r w:rsidR="00FB694C" w:rsidRPr="009B5600">
        <w:rPr>
          <w:rFonts w:ascii="Times New Roman" w:eastAsia="맑은 고딕" w:hAnsi="Times New Roman" w:cs="Times New Roman"/>
          <w:kern w:val="0"/>
          <w:szCs w:val="20"/>
        </w:rPr>
        <w:t>1 tumor-bearing mice.</w:t>
      </w:r>
    </w:p>
    <w:sectPr w:rsidR="00F140F7" w:rsidRPr="009B560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98386" w14:textId="77777777" w:rsidR="00AD0965" w:rsidRDefault="00AD0965" w:rsidP="00B05C44">
      <w:pPr>
        <w:spacing w:after="0" w:line="240" w:lineRule="auto"/>
      </w:pPr>
      <w:r>
        <w:separator/>
      </w:r>
    </w:p>
  </w:endnote>
  <w:endnote w:type="continuationSeparator" w:id="0">
    <w:p w14:paraId="5A96BAE3" w14:textId="77777777" w:rsidR="00AD0965" w:rsidRDefault="00AD0965" w:rsidP="00B05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7F730" w14:textId="77777777" w:rsidR="00AD0965" w:rsidRDefault="00AD0965" w:rsidP="00B05C44">
      <w:pPr>
        <w:spacing w:after="0" w:line="240" w:lineRule="auto"/>
      </w:pPr>
      <w:r>
        <w:separator/>
      </w:r>
    </w:p>
  </w:footnote>
  <w:footnote w:type="continuationSeparator" w:id="0">
    <w:p w14:paraId="03C9ABF3" w14:textId="77777777" w:rsidR="00AD0965" w:rsidRDefault="00AD0965" w:rsidP="00B05C44">
      <w:pPr>
        <w:spacing w:after="0" w:line="240" w:lineRule="auto"/>
      </w:pPr>
      <w:r>
        <w:continuationSeparator/>
      </w:r>
    </w:p>
  </w:footnote>
  <w:footnote w:id="1">
    <w:p w14:paraId="215A5CDA" w14:textId="77777777" w:rsidR="009B5600" w:rsidRDefault="009B5600" w:rsidP="009B5600">
      <w:pPr>
        <w:pStyle w:val="FootnoteText"/>
      </w:pPr>
      <w:r w:rsidRPr="00AF463F">
        <w:rPr>
          <w:rStyle w:val="FootnoteReference"/>
          <w:rFonts w:ascii="Symbol" w:hAnsi="Symbol"/>
        </w:rPr>
        <w:sym w:font="Symbol" w:char="F020"/>
      </w:r>
      <w:r w:rsidRPr="008B6C8D">
        <w:t>Authorship notes: Myung Sup Kim and Hyeok</w:t>
      </w:r>
      <w:r>
        <w:t>g</w:t>
      </w:r>
      <w:r w:rsidRPr="008B6C8D">
        <w:t>u Kang are co–first authors.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2710F"/>
    <w:multiLevelType w:val="hybridMultilevel"/>
    <w:tmpl w:val="78C22B8E"/>
    <w:lvl w:ilvl="0" w:tplc="EA846A40">
      <w:start w:val="1"/>
      <w:numFmt w:val="upp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" w15:restartNumberingAfterBreak="0">
    <w:nsid w:val="35CF0F82"/>
    <w:multiLevelType w:val="hybridMultilevel"/>
    <w:tmpl w:val="84D0C536"/>
    <w:lvl w:ilvl="0" w:tplc="AC0CEE60">
      <w:start w:val="1"/>
      <w:numFmt w:val="upp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2" w15:restartNumberingAfterBreak="0">
    <w:nsid w:val="52B535EF"/>
    <w:multiLevelType w:val="hybridMultilevel"/>
    <w:tmpl w:val="049E6FA8"/>
    <w:lvl w:ilvl="0" w:tplc="72BAB01E">
      <w:start w:val="1"/>
      <w:numFmt w:val="upp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3" w15:restartNumberingAfterBreak="0">
    <w:nsid w:val="52DA2D15"/>
    <w:multiLevelType w:val="hybridMultilevel"/>
    <w:tmpl w:val="538A37B0"/>
    <w:lvl w:ilvl="0" w:tplc="24C6213C">
      <w:start w:val="1"/>
      <w:numFmt w:val="upp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4" w15:restartNumberingAfterBreak="0">
    <w:nsid w:val="60C063E0"/>
    <w:multiLevelType w:val="hybridMultilevel"/>
    <w:tmpl w:val="3190E46A"/>
    <w:lvl w:ilvl="0" w:tplc="A560D0A6">
      <w:start w:val="1"/>
      <w:numFmt w:val="upp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AA4"/>
    <w:rsid w:val="00051EBE"/>
    <w:rsid w:val="000608FD"/>
    <w:rsid w:val="000B37EA"/>
    <w:rsid w:val="000B38C4"/>
    <w:rsid w:val="001134C7"/>
    <w:rsid w:val="00147EB3"/>
    <w:rsid w:val="00161AB5"/>
    <w:rsid w:val="0016443B"/>
    <w:rsid w:val="00193970"/>
    <w:rsid w:val="001F511A"/>
    <w:rsid w:val="00240952"/>
    <w:rsid w:val="002708F8"/>
    <w:rsid w:val="00286AA4"/>
    <w:rsid w:val="002A6DEB"/>
    <w:rsid w:val="002D0AD9"/>
    <w:rsid w:val="00316F09"/>
    <w:rsid w:val="00320A3A"/>
    <w:rsid w:val="00371387"/>
    <w:rsid w:val="003B41C3"/>
    <w:rsid w:val="003F748F"/>
    <w:rsid w:val="00403FF1"/>
    <w:rsid w:val="004D2236"/>
    <w:rsid w:val="005463BF"/>
    <w:rsid w:val="00567694"/>
    <w:rsid w:val="006003EB"/>
    <w:rsid w:val="006219C0"/>
    <w:rsid w:val="00644C05"/>
    <w:rsid w:val="00653336"/>
    <w:rsid w:val="006A24DF"/>
    <w:rsid w:val="006A3B1C"/>
    <w:rsid w:val="006F6603"/>
    <w:rsid w:val="0071105C"/>
    <w:rsid w:val="0073030A"/>
    <w:rsid w:val="00743D92"/>
    <w:rsid w:val="00756D66"/>
    <w:rsid w:val="0076706B"/>
    <w:rsid w:val="00775DA7"/>
    <w:rsid w:val="007B7EED"/>
    <w:rsid w:val="007E025E"/>
    <w:rsid w:val="008057A0"/>
    <w:rsid w:val="00936EA1"/>
    <w:rsid w:val="0095403A"/>
    <w:rsid w:val="0098181A"/>
    <w:rsid w:val="0099254E"/>
    <w:rsid w:val="009B5600"/>
    <w:rsid w:val="00A02EDB"/>
    <w:rsid w:val="00A849A6"/>
    <w:rsid w:val="00A9547D"/>
    <w:rsid w:val="00AD0965"/>
    <w:rsid w:val="00AD4BC2"/>
    <w:rsid w:val="00AE2C0D"/>
    <w:rsid w:val="00B05C44"/>
    <w:rsid w:val="00B24F0D"/>
    <w:rsid w:val="00B43797"/>
    <w:rsid w:val="00B67E1D"/>
    <w:rsid w:val="00BB5CF2"/>
    <w:rsid w:val="00BF7F8C"/>
    <w:rsid w:val="00C0710D"/>
    <w:rsid w:val="00C11BFB"/>
    <w:rsid w:val="00C330F5"/>
    <w:rsid w:val="00C456C5"/>
    <w:rsid w:val="00C77070"/>
    <w:rsid w:val="00C819B6"/>
    <w:rsid w:val="00D40FBA"/>
    <w:rsid w:val="00D901B1"/>
    <w:rsid w:val="00E35CAB"/>
    <w:rsid w:val="00EB2E75"/>
    <w:rsid w:val="00EF28A8"/>
    <w:rsid w:val="00EF57F1"/>
    <w:rsid w:val="00EF7449"/>
    <w:rsid w:val="00F140F7"/>
    <w:rsid w:val="00F21307"/>
    <w:rsid w:val="00F35F24"/>
    <w:rsid w:val="00FB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55370"/>
  <w15:chartTrackingRefBased/>
  <w15:docId w15:val="{1E7AC6CE-F2BC-4F1B-A46F-BDAAAB3E3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C4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05C44"/>
  </w:style>
  <w:style w:type="paragraph" w:styleId="Footer">
    <w:name w:val="footer"/>
    <w:basedOn w:val="Normal"/>
    <w:link w:val="FooterChar"/>
    <w:uiPriority w:val="99"/>
    <w:unhideWhenUsed/>
    <w:rsid w:val="00B05C4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05C44"/>
  </w:style>
  <w:style w:type="paragraph" w:styleId="ListParagraph">
    <w:name w:val="List Paragraph"/>
    <w:basedOn w:val="Normal"/>
    <w:uiPriority w:val="34"/>
    <w:qFormat/>
    <w:rsid w:val="00371387"/>
    <w:pPr>
      <w:ind w:leftChars="400" w:left="80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B2E75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2E75"/>
  </w:style>
  <w:style w:type="character" w:styleId="FootnoteReference">
    <w:name w:val="footnote reference"/>
    <w:basedOn w:val="DefaultParagraphFont"/>
    <w:uiPriority w:val="99"/>
    <w:semiHidden/>
    <w:unhideWhenUsed/>
    <w:rsid w:val="009B56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hchun@yuhs.ac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817</Words>
  <Characters>4663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김명섭(생화학. 분자생물학교실)</dc:creator>
  <cp:keywords/>
  <dc:description/>
  <cp:lastModifiedBy>Myung Sup Kim</cp:lastModifiedBy>
  <cp:revision>6</cp:revision>
  <cp:lastPrinted>2024-02-21T06:43:00Z</cp:lastPrinted>
  <dcterms:created xsi:type="dcterms:W3CDTF">2024-02-21T06:43:00Z</dcterms:created>
  <dcterms:modified xsi:type="dcterms:W3CDTF">2024-05-07T07:41:00Z</dcterms:modified>
</cp:coreProperties>
</file>