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D5F" w:rsidRPr="002171C2" w:rsidRDefault="00992D5F" w:rsidP="00992D5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1C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171C2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2171C2">
        <w:rPr>
          <w:rFonts w:ascii="Times New Roman" w:hAnsi="Times New Roman" w:cs="Times New Roman"/>
          <w:sz w:val="24"/>
          <w:szCs w:val="24"/>
        </w:rPr>
        <w:t>Predicted antibiotic resistance genes.</w:t>
      </w:r>
      <w:bookmarkStart w:id="0" w:name="_GoBack"/>
      <w:bookmarkEnd w:id="0"/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879"/>
        <w:gridCol w:w="3090"/>
        <w:gridCol w:w="3119"/>
        <w:gridCol w:w="2410"/>
        <w:gridCol w:w="2977"/>
        <w:gridCol w:w="1979"/>
      </w:tblGrid>
      <w:tr w:rsidR="00992D5F" w:rsidRPr="00556C58" w:rsidTr="00502D12">
        <w:tc>
          <w:tcPr>
            <w:tcW w:w="879" w:type="dxa"/>
            <w:tcBorders>
              <w:left w:val="nil"/>
              <w:bottom w:val="single" w:sz="4" w:space="0" w:color="auto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3090" w:type="dxa"/>
            <w:tcBorders>
              <w:left w:val="nil"/>
              <w:bottom w:val="single" w:sz="4" w:space="0" w:color="auto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Antibiotic resistance ontology</w:t>
            </w:r>
          </w:p>
        </w:tc>
        <w:tc>
          <w:tcPr>
            <w:tcW w:w="3119" w:type="dxa"/>
            <w:tcBorders>
              <w:left w:val="nil"/>
              <w:bottom w:val="single" w:sz="4" w:space="0" w:color="auto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Antimicrobial resistance gene family 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Drug/class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Resistance mechanism</w:t>
            </w:r>
          </w:p>
        </w:tc>
        <w:tc>
          <w:tcPr>
            <w:tcW w:w="1979" w:type="dxa"/>
            <w:tcBorders>
              <w:left w:val="nil"/>
              <w:bottom w:val="single" w:sz="4" w:space="0" w:color="auto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identity of matching region</w:t>
            </w:r>
          </w:p>
        </w:tc>
      </w:tr>
      <w:tr w:rsidR="00992D5F" w:rsidRPr="00556C58" w:rsidTr="00502D12">
        <w:tc>
          <w:tcPr>
            <w:tcW w:w="879" w:type="dxa"/>
            <w:tcBorders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90" w:type="dxa"/>
            <w:tcBorders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D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Staphylococcus aureus</w:t>
            </w: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fusA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with mutation conferring resistance to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fusidic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3119" w:type="dxa"/>
            <w:tcBorders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antibiotic resistant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fusA</w:t>
            </w:r>
            <w:proofErr w:type="spellEnd"/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fusidic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antibiotic target alteration</w:t>
            </w:r>
          </w:p>
        </w:tc>
        <w:tc>
          <w:tcPr>
            <w:tcW w:w="1979" w:type="dxa"/>
            <w:tcBorders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81.31</w:t>
            </w:r>
          </w:p>
        </w:tc>
      </w:tr>
      <w:tr w:rsidR="00992D5F" w:rsidRPr="00556C58" w:rsidTr="00502D12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D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Escherichia coli</w:t>
            </w: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EF-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mutants conferring resistance to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ulvomycin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elfamycin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resistant EF-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elfamycin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antibiotic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antibiotic target alteration 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74.41</w:t>
            </w:r>
          </w:p>
        </w:tc>
      </w:tr>
      <w:tr w:rsidR="00992D5F" w:rsidRPr="00556C58" w:rsidTr="00502D12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E.</w:t>
            </w:r>
            <w:r w:rsidRPr="00F26D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coli</w:t>
            </w: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EF-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mutants conferring resistance to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kirromycin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elfamycin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resistant EF-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elfamycin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antibiotic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antibiotic target alteration 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71.87</w:t>
            </w:r>
          </w:p>
        </w:tc>
      </w:tr>
      <w:tr w:rsidR="00992D5F" w:rsidRPr="00556C58" w:rsidTr="00502D12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dfrA26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trimethoprim resistant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dihydrofolate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reductase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dfr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diaminopyrimidine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antibiotic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antibiotic target replacement 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70.45</w:t>
            </w:r>
          </w:p>
        </w:tc>
      </w:tr>
      <w:tr w:rsidR="00992D5F" w:rsidRPr="00556C58" w:rsidTr="00502D12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D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Acinetobacter</w:t>
            </w:r>
            <w:proofErr w:type="spellEnd"/>
            <w:r w:rsidRPr="00F26D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6D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baumannii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gyrA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conferring resistance to fluoroquinolones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fluoroquinolone resistant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gyrA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fluoroquinolone antibiotic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antibiotic target alteration 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69.95</w:t>
            </w:r>
          </w:p>
        </w:tc>
      </w:tr>
      <w:tr w:rsidR="00992D5F" w:rsidRPr="00556C58" w:rsidTr="00502D12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S.</w:t>
            </w:r>
            <w:r w:rsidRPr="00F26D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aureus</w:t>
            </w: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fusA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with mutation conferring resistance to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fusidic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antibiotic resistant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fusA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fusidic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acid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antibiotic target alteration 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69.75</w:t>
            </w:r>
          </w:p>
        </w:tc>
      </w:tr>
      <w:tr w:rsidR="00992D5F" w:rsidRPr="00556C58" w:rsidTr="00502D12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D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Bifidobacterium </w:t>
            </w:r>
            <w:proofErr w:type="spellStart"/>
            <w:r w:rsidRPr="00F26D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adolescentis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rpoB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mutants conferring resistance to rifampicin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rifamycin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-resistant beta-subunit of RNA polymerase (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rpoB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rifamycin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antibiotic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antibiotic target alteration, antibiotic target replacement 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65.91</w:t>
            </w:r>
          </w:p>
        </w:tc>
      </w:tr>
      <w:tr w:rsidR="00992D5F" w:rsidRPr="00556C58" w:rsidTr="00992D5F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E.</w:t>
            </w:r>
            <w:r w:rsidRPr="00F26D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coli</w:t>
            </w: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ampC1 beta-lactamase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ampC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-type beta-lactamase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cephalosporin,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penam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antibiotic inactivation 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61.29</w:t>
            </w:r>
          </w:p>
        </w:tc>
      </w:tr>
      <w:tr w:rsidR="00992D5F" w:rsidRPr="00556C58" w:rsidTr="00992D5F">
        <w:trPr>
          <w:trHeight w:val="998"/>
        </w:trPr>
        <w:tc>
          <w:tcPr>
            <w:tcW w:w="879" w:type="dxa"/>
            <w:tcBorders>
              <w:top w:val="nil"/>
              <w:left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090" w:type="dxa"/>
            <w:tcBorders>
              <w:top w:val="nil"/>
              <w:left w:val="nil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B.</w:t>
            </w:r>
            <w:r w:rsidRPr="00F26D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6D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adolescentis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rpoB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mutants conferring resistance to rifampicin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rifamycin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-resistant beta-subunit of RNA polymerase (</w:t>
            </w: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rpoB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rifamycin</w:t>
            </w:r>
            <w:proofErr w:type="spellEnd"/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 antibiotic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 xml:space="preserve">antibiotic target alteration, antibiotic target replacement 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92D5F" w:rsidRPr="00556C58" w:rsidRDefault="00992D5F" w:rsidP="0099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C58">
              <w:rPr>
                <w:rFonts w:ascii="Times New Roman" w:hAnsi="Times New Roman" w:cs="Times New Roman"/>
                <w:sz w:val="24"/>
                <w:szCs w:val="24"/>
              </w:rPr>
              <w:t>60.29</w:t>
            </w:r>
          </w:p>
        </w:tc>
      </w:tr>
    </w:tbl>
    <w:p w:rsidR="0039631D" w:rsidRDefault="00992D5F"/>
    <w:sectPr w:rsidR="0039631D" w:rsidSect="00992D5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1A"/>
    <w:rsid w:val="00917DE1"/>
    <w:rsid w:val="0098071A"/>
    <w:rsid w:val="00992D5F"/>
    <w:rsid w:val="00A3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12AF2"/>
  <w15:chartTrackingRefBased/>
  <w15:docId w15:val="{825138B9-D745-4A94-947E-69BDB60F5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2D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2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1411</Characters>
  <Application>Microsoft Office Word</Application>
  <DocSecurity>0</DocSecurity>
  <Lines>11</Lines>
  <Paragraphs>3</Paragraphs>
  <ScaleCrop>false</ScaleCrop>
  <Company>DRL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Jayesh Ahire</dc:creator>
  <cp:keywords/>
  <dc:description/>
  <cp:lastModifiedBy>Jayesh Ahire</cp:lastModifiedBy>
  <cp:revision>2</cp:revision>
  <dcterms:created xsi:type="dcterms:W3CDTF">2024-05-17T10:34:00Z</dcterms:created>
  <dcterms:modified xsi:type="dcterms:W3CDTF">2024-05-17T10:36:00Z</dcterms:modified>
</cp:coreProperties>
</file>