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0C127" w14:textId="77777777" w:rsidR="00A25D6B" w:rsidRDefault="00A25D6B" w:rsidP="00A25D6B">
      <w:pPr>
        <w:topLinePunct/>
        <w:spacing w:line="480" w:lineRule="auto"/>
        <w:rPr>
          <w:rFonts w:ascii="Times New Roman" w:eastAsia="SimSun" w:hAnsi="Times New Roman" w:cs="Times New Roman"/>
          <w:color w:val="000000" w:themeColor="text1"/>
          <w:sz w:val="24"/>
          <w:szCs w:val="36"/>
        </w:rPr>
      </w:pPr>
      <w:r>
        <w:rPr>
          <w:rFonts w:ascii="Times New Roman" w:eastAsia="SimSun" w:hAnsi="Times New Roman" w:cs="Times New Roman" w:hint="eastAsia"/>
          <w:color w:val="000000" w:themeColor="text1"/>
          <w:sz w:val="24"/>
          <w:szCs w:val="36"/>
        </w:rPr>
        <w:t>Appendix A. Supporting information</w:t>
      </w:r>
    </w:p>
    <w:p w14:paraId="241EC318" w14:textId="77777777" w:rsidR="00A25D6B" w:rsidRDefault="00A25D6B" w:rsidP="00A25D6B">
      <w:pPr>
        <w:topLinePunct/>
        <w:spacing w:line="480" w:lineRule="auto"/>
        <w:rPr>
          <w:rFonts w:ascii="Times New Roman" w:eastAsia="SimSun" w:hAnsi="Times New Roman" w:cs="Times New Roman"/>
          <w:color w:val="000000" w:themeColor="text1"/>
          <w:sz w:val="24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3"/>
        <w:gridCol w:w="3339"/>
      </w:tblGrid>
      <w:tr w:rsidR="00A25D6B" w14:paraId="46C10666" w14:textId="77777777" w:rsidTr="004C244B">
        <w:tc>
          <w:tcPr>
            <w:tcW w:w="5183" w:type="dxa"/>
          </w:tcPr>
          <w:p w14:paraId="4B2F45F6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FF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Bacteria isolated from four forest types number(s)</w:t>
            </w:r>
          </w:p>
        </w:tc>
        <w:tc>
          <w:tcPr>
            <w:tcW w:w="3339" w:type="dxa"/>
          </w:tcPr>
          <w:p w14:paraId="6F9BCAD3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00" w:themeColor="text1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GenBank accession number(s)</w:t>
            </w:r>
          </w:p>
        </w:tc>
      </w:tr>
      <w:tr w:rsidR="00A25D6B" w14:paraId="5B73F0C6" w14:textId="77777777" w:rsidTr="004C244B">
        <w:tc>
          <w:tcPr>
            <w:tcW w:w="5183" w:type="dxa"/>
          </w:tcPr>
          <w:p w14:paraId="761F59BB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00" w:themeColor="text1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JQ.GSRS-1</w:t>
            </w:r>
          </w:p>
        </w:tc>
        <w:tc>
          <w:tcPr>
            <w:tcW w:w="3339" w:type="dxa"/>
          </w:tcPr>
          <w:p w14:paraId="2BC2639B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00" w:themeColor="text1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OQ450509</w:t>
            </w:r>
          </w:p>
        </w:tc>
      </w:tr>
      <w:tr w:rsidR="00A25D6B" w14:paraId="378ADBF8" w14:textId="77777777" w:rsidTr="004C244B">
        <w:tc>
          <w:tcPr>
            <w:tcW w:w="5183" w:type="dxa"/>
          </w:tcPr>
          <w:p w14:paraId="09E8B001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00" w:themeColor="text1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JQ.GSRS-2</w:t>
            </w:r>
          </w:p>
        </w:tc>
        <w:tc>
          <w:tcPr>
            <w:tcW w:w="3339" w:type="dxa"/>
          </w:tcPr>
          <w:p w14:paraId="3EB4C232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00" w:themeColor="text1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OQ450510</w:t>
            </w:r>
          </w:p>
        </w:tc>
      </w:tr>
      <w:tr w:rsidR="00A25D6B" w14:paraId="396CC897" w14:textId="77777777" w:rsidTr="004C244B">
        <w:tc>
          <w:tcPr>
            <w:tcW w:w="5183" w:type="dxa"/>
          </w:tcPr>
          <w:p w14:paraId="652590D5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00" w:themeColor="text1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JQ.GSRS-3</w:t>
            </w:r>
          </w:p>
        </w:tc>
        <w:tc>
          <w:tcPr>
            <w:tcW w:w="3339" w:type="dxa"/>
          </w:tcPr>
          <w:p w14:paraId="6D32301D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00" w:themeColor="text1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OQ450511</w:t>
            </w:r>
          </w:p>
        </w:tc>
      </w:tr>
      <w:tr w:rsidR="00A25D6B" w14:paraId="299598C7" w14:textId="77777777" w:rsidTr="004C244B">
        <w:tc>
          <w:tcPr>
            <w:tcW w:w="5183" w:type="dxa"/>
          </w:tcPr>
          <w:p w14:paraId="1D580CAB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00" w:themeColor="text1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JQ.GSRS-4</w:t>
            </w:r>
          </w:p>
        </w:tc>
        <w:tc>
          <w:tcPr>
            <w:tcW w:w="3339" w:type="dxa"/>
          </w:tcPr>
          <w:p w14:paraId="55EABE5B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00" w:themeColor="text1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OQ450512</w:t>
            </w:r>
          </w:p>
        </w:tc>
      </w:tr>
      <w:tr w:rsidR="00A25D6B" w14:paraId="62F9F560" w14:textId="77777777" w:rsidTr="004C244B">
        <w:tc>
          <w:tcPr>
            <w:tcW w:w="5183" w:type="dxa"/>
          </w:tcPr>
          <w:p w14:paraId="6B12DD76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00" w:themeColor="text1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JQ.GSRS-5</w:t>
            </w:r>
          </w:p>
        </w:tc>
        <w:tc>
          <w:tcPr>
            <w:tcW w:w="3339" w:type="dxa"/>
          </w:tcPr>
          <w:p w14:paraId="4DC6E988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00" w:themeColor="text1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OQ450513</w:t>
            </w:r>
          </w:p>
        </w:tc>
      </w:tr>
      <w:tr w:rsidR="00A25D6B" w14:paraId="663D2E02" w14:textId="77777777" w:rsidTr="004C244B">
        <w:tc>
          <w:tcPr>
            <w:tcW w:w="5183" w:type="dxa"/>
          </w:tcPr>
          <w:p w14:paraId="2A473E17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00" w:themeColor="text1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JQ.GSRS-6</w:t>
            </w:r>
          </w:p>
        </w:tc>
        <w:tc>
          <w:tcPr>
            <w:tcW w:w="3339" w:type="dxa"/>
          </w:tcPr>
          <w:p w14:paraId="0A25C682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00" w:themeColor="text1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OQ450514</w:t>
            </w:r>
          </w:p>
        </w:tc>
      </w:tr>
      <w:tr w:rsidR="00A25D6B" w14:paraId="2603C9F5" w14:textId="77777777" w:rsidTr="004C244B">
        <w:tc>
          <w:tcPr>
            <w:tcW w:w="5183" w:type="dxa"/>
          </w:tcPr>
          <w:p w14:paraId="541AF930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00" w:themeColor="text1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JQ.GSRS-7</w:t>
            </w:r>
          </w:p>
        </w:tc>
        <w:tc>
          <w:tcPr>
            <w:tcW w:w="3339" w:type="dxa"/>
          </w:tcPr>
          <w:p w14:paraId="29D686F2" w14:textId="77777777" w:rsidR="00A25D6B" w:rsidRDefault="00A25D6B" w:rsidP="004C244B">
            <w:pPr>
              <w:topLinePunct/>
              <w:spacing w:line="480" w:lineRule="auto"/>
              <w:jc w:val="center"/>
              <w:rPr>
                <w:rFonts w:eastAsia="SimSun"/>
                <w:color w:val="000000" w:themeColor="text1"/>
                <w:sz w:val="24"/>
                <w:szCs w:val="36"/>
              </w:rPr>
            </w:pPr>
            <w:r>
              <w:rPr>
                <w:rFonts w:eastAsia="SimSun" w:hint="eastAsia"/>
                <w:color w:val="000000" w:themeColor="text1"/>
                <w:sz w:val="24"/>
                <w:szCs w:val="36"/>
              </w:rPr>
              <w:t>OQ450515</w:t>
            </w:r>
          </w:p>
        </w:tc>
      </w:tr>
    </w:tbl>
    <w:p w14:paraId="632CF0EE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6B"/>
    <w:rsid w:val="001C76BA"/>
    <w:rsid w:val="00A25D6B"/>
    <w:rsid w:val="00EF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C3510"/>
  <w15:chartTrackingRefBased/>
  <w15:docId w15:val="{218E041C-AFA5-498D-A7A2-0585F9BA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A25D6B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D6B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D6B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D6B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D6B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D6B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D6B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D6B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D6B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D6B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D6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5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D6B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5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D6B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5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D6B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5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D6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D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autoRedefine/>
    <w:qFormat/>
    <w:rsid w:val="00A25D6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>SpringerNature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2024-06-13T06:04:00Z</dcterms:created>
  <dcterms:modified xsi:type="dcterms:W3CDTF">2024-06-13T06:04:00Z</dcterms:modified>
</cp:coreProperties>
</file>