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721ED" w:rsidRDefault="00B721ED" w:rsidP="00B721ED">
      <w:pPr>
        <w:spacing w:line="480" w:lineRule="auto"/>
        <w:rPr>
          <w:rFonts w:asciiTheme="majorBidi" w:hAnsiTheme="majorBidi" w:cstheme="majorBidi"/>
          <w:b/>
          <w:sz w:val="24"/>
          <w:szCs w:val="24"/>
        </w:rPr>
      </w:pPr>
      <w:bookmarkStart w:id="0" w:name="_Hlk64466888"/>
      <w:bookmarkStart w:id="1" w:name="_Hlk39580689"/>
      <w:bookmarkStart w:id="2" w:name="_Hlk62864338"/>
      <w:bookmarkEnd w:id="0"/>
      <w:r>
        <w:rPr>
          <w:rFonts w:asciiTheme="majorBidi" w:hAnsiTheme="majorBidi" w:cstheme="majorBidi"/>
          <w:b/>
          <w:sz w:val="24"/>
          <w:szCs w:val="24"/>
        </w:rPr>
        <w:t>Supplementary material:</w:t>
      </w:r>
    </w:p>
    <w:p w:rsidR="00B721ED" w:rsidRPr="00F93953" w:rsidRDefault="00B721ED" w:rsidP="00B721ED">
      <w:pPr>
        <w:spacing w:line="480" w:lineRule="auto"/>
        <w:rPr>
          <w:rFonts w:asciiTheme="majorBidi" w:hAnsiTheme="majorBidi" w:cstheme="majorBidi"/>
          <w:b/>
          <w:sz w:val="24"/>
          <w:szCs w:val="24"/>
        </w:rPr>
      </w:pPr>
      <w:r w:rsidRPr="00F93953">
        <w:rPr>
          <w:rFonts w:asciiTheme="majorBidi" w:hAnsiTheme="majorBidi" w:cstheme="majorBidi"/>
          <w:b/>
          <w:sz w:val="24"/>
          <w:szCs w:val="24"/>
        </w:rPr>
        <w:t xml:space="preserve">The effects of diabetes on gas transfer capacity, lung volumes, muscle strength and cardio-pulmonary responses </w:t>
      </w:r>
      <w:bookmarkEnd w:id="1"/>
      <w:r w:rsidRPr="00F93953">
        <w:rPr>
          <w:rFonts w:asciiTheme="majorBidi" w:hAnsiTheme="majorBidi" w:cstheme="majorBidi"/>
          <w:b/>
          <w:sz w:val="24"/>
          <w:szCs w:val="24"/>
        </w:rPr>
        <w:t>during exercise</w:t>
      </w:r>
    </w:p>
    <w:p w:rsidR="00B721ED" w:rsidRPr="00F93953" w:rsidRDefault="00B721ED" w:rsidP="00B721ED">
      <w:pPr>
        <w:spacing w:line="480" w:lineRule="auto"/>
        <w:rPr>
          <w:rFonts w:asciiTheme="majorBidi" w:hAnsiTheme="majorBidi" w:cstheme="majorBidi"/>
          <w:sz w:val="24"/>
          <w:szCs w:val="24"/>
          <w:vertAlign w:val="superscript"/>
        </w:rPr>
      </w:pPr>
      <w:bookmarkStart w:id="3" w:name="_Hlk130802821"/>
      <w:bookmarkEnd w:id="2"/>
      <w:r w:rsidRPr="00F93953">
        <w:rPr>
          <w:rFonts w:asciiTheme="majorBidi" w:hAnsiTheme="majorBidi" w:cstheme="majorBidi"/>
          <w:sz w:val="24"/>
          <w:szCs w:val="24"/>
        </w:rPr>
        <w:t>Emir Ali MD*</w:t>
      </w:r>
      <w:r w:rsidRPr="00F93953">
        <w:rPr>
          <w:rFonts w:asciiTheme="majorBidi" w:hAnsiTheme="majorBidi" w:cstheme="majorBidi"/>
          <w:sz w:val="24"/>
          <w:szCs w:val="24"/>
          <w:vertAlign w:val="superscript"/>
        </w:rPr>
        <w:t>1,2</w:t>
      </w:r>
      <w:r w:rsidRPr="00F93953">
        <w:rPr>
          <w:rFonts w:asciiTheme="majorBidi" w:hAnsiTheme="majorBidi" w:cstheme="majorBidi"/>
          <w:sz w:val="24"/>
          <w:szCs w:val="24"/>
        </w:rPr>
        <w:t>, Eldar Priel MD*</w:t>
      </w:r>
      <w:r w:rsidRPr="00F93953">
        <w:rPr>
          <w:rFonts w:asciiTheme="majorBidi" w:hAnsiTheme="majorBidi" w:cstheme="majorBidi"/>
          <w:sz w:val="24"/>
          <w:szCs w:val="24"/>
          <w:vertAlign w:val="superscript"/>
        </w:rPr>
        <w:t>1,2</w:t>
      </w:r>
      <w:r w:rsidRPr="00F93953">
        <w:rPr>
          <w:rFonts w:asciiTheme="majorBidi" w:hAnsiTheme="majorBidi" w:cstheme="majorBidi"/>
          <w:sz w:val="24"/>
          <w:szCs w:val="24"/>
        </w:rPr>
        <w:t xml:space="preserve">, Danica </w:t>
      </w:r>
      <w:proofErr w:type="spellStart"/>
      <w:r w:rsidRPr="00F93953">
        <w:rPr>
          <w:rFonts w:asciiTheme="majorBidi" w:hAnsiTheme="majorBidi" w:cstheme="majorBidi"/>
          <w:sz w:val="24"/>
          <w:szCs w:val="24"/>
        </w:rPr>
        <w:t>Brister</w:t>
      </w:r>
      <w:proofErr w:type="spellEnd"/>
      <w:r w:rsidRPr="00F93953">
        <w:rPr>
          <w:rFonts w:asciiTheme="majorBidi" w:hAnsiTheme="majorBidi" w:cstheme="majorBidi"/>
          <w:sz w:val="24"/>
          <w:szCs w:val="24"/>
        </w:rPr>
        <w:t xml:space="preserve"> MD</w:t>
      </w:r>
      <w:r w:rsidRPr="00F93953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F93953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F93953">
        <w:rPr>
          <w:rFonts w:asciiTheme="majorBidi" w:hAnsiTheme="majorBidi" w:cstheme="majorBidi"/>
          <w:sz w:val="24"/>
          <w:szCs w:val="24"/>
        </w:rPr>
        <w:t>Nermin</w:t>
      </w:r>
      <w:proofErr w:type="spellEnd"/>
      <w:r w:rsidRPr="00F93953">
        <w:rPr>
          <w:rFonts w:asciiTheme="majorBidi" w:hAnsiTheme="majorBidi" w:cstheme="majorBidi"/>
          <w:sz w:val="24"/>
          <w:szCs w:val="24"/>
        </w:rPr>
        <w:t xml:space="preserve"> Diab MD</w:t>
      </w:r>
      <w:r w:rsidRPr="00F93953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F93953">
        <w:rPr>
          <w:rFonts w:asciiTheme="majorBidi" w:hAnsiTheme="majorBidi" w:cstheme="majorBidi"/>
          <w:sz w:val="24"/>
          <w:szCs w:val="24"/>
        </w:rPr>
        <w:t>, Andy Freitag</w:t>
      </w:r>
      <w:r w:rsidRPr="00F93953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F93953">
        <w:rPr>
          <w:rFonts w:asciiTheme="majorBidi" w:hAnsiTheme="majorBidi" w:cstheme="majorBidi"/>
          <w:sz w:val="24"/>
          <w:szCs w:val="24"/>
        </w:rPr>
        <w:t xml:space="preserve"> MD, Paul M. O’Byrne MB</w:t>
      </w:r>
      <w:r w:rsidRPr="00F93953">
        <w:rPr>
          <w:rFonts w:asciiTheme="majorBidi" w:hAnsiTheme="majorBidi" w:cstheme="majorBidi"/>
          <w:sz w:val="24"/>
          <w:szCs w:val="24"/>
          <w:vertAlign w:val="superscript"/>
        </w:rPr>
        <w:t>1,2</w:t>
      </w:r>
      <w:r w:rsidRPr="00F93953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F93953">
        <w:rPr>
          <w:rFonts w:asciiTheme="majorBidi" w:hAnsiTheme="majorBidi" w:cstheme="majorBidi"/>
          <w:sz w:val="24"/>
          <w:szCs w:val="24"/>
        </w:rPr>
        <w:t>Hertzel</w:t>
      </w:r>
      <w:proofErr w:type="spellEnd"/>
      <w:r w:rsidRPr="00F93953">
        <w:rPr>
          <w:rFonts w:asciiTheme="majorBidi" w:hAnsiTheme="majorBidi" w:cstheme="majorBidi"/>
          <w:sz w:val="24"/>
          <w:szCs w:val="24"/>
        </w:rPr>
        <w:t xml:space="preserve"> Gerstein M.D.</w:t>
      </w:r>
      <w:r w:rsidRPr="00F93953">
        <w:rPr>
          <w:rFonts w:asciiTheme="majorBidi" w:hAnsiTheme="majorBidi" w:cstheme="majorBidi"/>
          <w:sz w:val="24"/>
          <w:szCs w:val="24"/>
          <w:vertAlign w:val="superscript"/>
        </w:rPr>
        <w:t xml:space="preserve"> 1</w:t>
      </w:r>
      <w:r w:rsidRPr="00F93953">
        <w:rPr>
          <w:rFonts w:asciiTheme="majorBidi" w:hAnsiTheme="majorBidi" w:cstheme="majorBidi"/>
          <w:sz w:val="24"/>
          <w:szCs w:val="24"/>
        </w:rPr>
        <w:t>, Kieran J. Killian MD</w:t>
      </w:r>
      <w:r w:rsidRPr="00F93953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F93953">
        <w:rPr>
          <w:rFonts w:asciiTheme="majorBidi" w:hAnsiTheme="majorBidi" w:cstheme="majorBidi"/>
          <w:sz w:val="24"/>
          <w:szCs w:val="24"/>
        </w:rPr>
        <w:t xml:space="preserve">, Imran </w:t>
      </w:r>
      <w:proofErr w:type="spellStart"/>
      <w:r w:rsidRPr="00F93953">
        <w:rPr>
          <w:rFonts w:asciiTheme="majorBidi" w:hAnsiTheme="majorBidi" w:cstheme="majorBidi"/>
          <w:sz w:val="24"/>
          <w:szCs w:val="24"/>
        </w:rPr>
        <w:t>Satia</w:t>
      </w:r>
      <w:proofErr w:type="spellEnd"/>
      <w:r w:rsidRPr="00F93953">
        <w:rPr>
          <w:rFonts w:asciiTheme="majorBidi" w:hAnsiTheme="majorBidi" w:cstheme="majorBidi"/>
          <w:sz w:val="24"/>
          <w:szCs w:val="24"/>
        </w:rPr>
        <w:t xml:space="preserve"> MD PhD </w:t>
      </w:r>
      <w:r w:rsidRPr="00F93953">
        <w:rPr>
          <w:rFonts w:asciiTheme="majorBidi" w:hAnsiTheme="majorBidi" w:cstheme="majorBidi"/>
          <w:sz w:val="24"/>
          <w:szCs w:val="24"/>
          <w:vertAlign w:val="superscript"/>
        </w:rPr>
        <w:t>1,2</w:t>
      </w:r>
    </w:p>
    <w:bookmarkEnd w:id="3"/>
    <w:p w:rsidR="00B721ED" w:rsidRPr="00F93953" w:rsidRDefault="00B721ED" w:rsidP="00B721ED">
      <w:pPr>
        <w:spacing w:line="480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 w:rsidRPr="00F93953">
        <w:rPr>
          <w:rFonts w:asciiTheme="majorBidi" w:hAnsiTheme="majorBidi" w:cstheme="majorBidi"/>
          <w:b/>
          <w:bCs/>
          <w:i/>
          <w:iCs/>
          <w:sz w:val="24"/>
          <w:szCs w:val="24"/>
        </w:rPr>
        <w:t>*Equal Contributions</w:t>
      </w:r>
    </w:p>
    <w:p w:rsidR="00B721ED" w:rsidRPr="00F93953" w:rsidRDefault="00B721ED" w:rsidP="00B721ED">
      <w:pPr>
        <w:spacing w:line="480" w:lineRule="auto"/>
        <w:rPr>
          <w:rFonts w:asciiTheme="majorBidi" w:hAnsiTheme="majorBidi" w:cstheme="majorBidi"/>
          <w:sz w:val="24"/>
          <w:szCs w:val="24"/>
          <w:vertAlign w:val="superscript"/>
        </w:rPr>
      </w:pPr>
      <w:r w:rsidRPr="00F93953">
        <w:rPr>
          <w:rFonts w:asciiTheme="majorBidi" w:hAnsiTheme="majorBidi" w:cstheme="majorBidi"/>
          <w:sz w:val="24"/>
          <w:szCs w:val="24"/>
        </w:rPr>
        <w:t>1. McMaster University Department of Medicine, Hamilton, Canada.</w:t>
      </w:r>
    </w:p>
    <w:p w:rsidR="00B721ED" w:rsidRPr="00F93953" w:rsidRDefault="00B721ED" w:rsidP="00B721ED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F93953">
        <w:rPr>
          <w:rFonts w:asciiTheme="majorBidi" w:hAnsiTheme="majorBidi" w:cstheme="majorBidi"/>
          <w:sz w:val="24"/>
          <w:szCs w:val="24"/>
        </w:rPr>
        <w:t>2. Firestone Institute for Respiratory Health, St Joseph’s Healthcare, Hamilton, Canada</w:t>
      </w:r>
    </w:p>
    <w:p w:rsidR="00B721ED" w:rsidRPr="00F93953" w:rsidRDefault="00B721ED" w:rsidP="00B721ED">
      <w:pPr>
        <w:spacing w:line="480" w:lineRule="auto"/>
        <w:rPr>
          <w:rFonts w:asciiTheme="majorBidi" w:hAnsiTheme="majorBidi" w:cstheme="majorBidi"/>
          <w:b/>
          <w:sz w:val="24"/>
          <w:szCs w:val="24"/>
        </w:rPr>
      </w:pPr>
      <w:r w:rsidRPr="00F93953">
        <w:rPr>
          <w:rFonts w:asciiTheme="majorBidi" w:hAnsiTheme="majorBidi" w:cstheme="majorBidi"/>
          <w:sz w:val="24"/>
          <w:szCs w:val="24"/>
        </w:rPr>
        <w:t>Short title:</w:t>
      </w:r>
      <w:r w:rsidRPr="00F93953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Pr="00B41D0C">
        <w:rPr>
          <w:rFonts w:asciiTheme="majorBidi" w:hAnsiTheme="majorBidi" w:cstheme="majorBidi"/>
          <w:b/>
          <w:sz w:val="24"/>
          <w:szCs w:val="24"/>
        </w:rPr>
        <w:t>Impact of Diabetes on Respiratory Physiology</w:t>
      </w:r>
      <w:r w:rsidRPr="00F93953">
        <w:rPr>
          <w:rFonts w:asciiTheme="majorBidi" w:hAnsiTheme="majorBidi" w:cstheme="majorBidi"/>
          <w:b/>
          <w:sz w:val="24"/>
          <w:szCs w:val="24"/>
        </w:rPr>
        <w:t xml:space="preserve"> </w:t>
      </w:r>
    </w:p>
    <w:p w:rsidR="00B16247" w:rsidRDefault="00B16247"/>
    <w:p w:rsidR="00B721ED" w:rsidRDefault="00B721ED"/>
    <w:p w:rsidR="00B721ED" w:rsidRDefault="00B721ED"/>
    <w:p w:rsidR="00B721ED" w:rsidRDefault="00B721ED"/>
    <w:p w:rsidR="00B721ED" w:rsidRDefault="00B721ED"/>
    <w:p w:rsidR="00B721ED" w:rsidRDefault="00B721ED"/>
    <w:p w:rsidR="00B721ED" w:rsidRDefault="00B721ED"/>
    <w:p w:rsidR="00B721ED" w:rsidRDefault="00B721ED"/>
    <w:p w:rsidR="00B721ED" w:rsidRDefault="00B721ED"/>
    <w:p w:rsidR="00B721ED" w:rsidRDefault="00B721ED"/>
    <w:p w:rsidR="00B721ED" w:rsidRDefault="00B721ED"/>
    <w:p w:rsidR="00B721ED" w:rsidRDefault="00B721ED"/>
    <w:p w:rsidR="00B721ED" w:rsidRDefault="00B721ED"/>
    <w:p w:rsidR="00B721ED" w:rsidRDefault="00B721ED"/>
    <w:p w:rsidR="00B721ED" w:rsidRPr="00F93953" w:rsidRDefault="00B721ED" w:rsidP="00B721ED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F93953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TABLE </w:t>
      </w:r>
      <w:r>
        <w:rPr>
          <w:rFonts w:asciiTheme="majorBidi" w:hAnsiTheme="majorBidi" w:cstheme="majorBidi"/>
          <w:b/>
          <w:bCs/>
          <w:sz w:val="24"/>
          <w:szCs w:val="24"/>
        </w:rPr>
        <w:t>E1</w:t>
      </w:r>
      <w:r w:rsidRPr="00F93953">
        <w:rPr>
          <w:rFonts w:asciiTheme="majorBidi" w:hAnsiTheme="majorBidi" w:cstheme="majorBidi"/>
          <w:b/>
          <w:bCs/>
          <w:sz w:val="24"/>
          <w:szCs w:val="24"/>
        </w:rPr>
        <w:t xml:space="preserve">: The independent effect of diabetes on respiratory physiology. </w:t>
      </w:r>
      <w:r w:rsidRPr="00F93953">
        <w:rPr>
          <w:rFonts w:asciiTheme="majorBidi" w:hAnsiTheme="majorBidi" w:cstheme="majorBidi"/>
          <w:sz w:val="24"/>
          <w:szCs w:val="24"/>
        </w:rPr>
        <w:t>Stepwise multiple additive linear regression</w:t>
      </w:r>
      <w:r w:rsidRPr="00F93953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93953">
        <w:rPr>
          <w:rFonts w:asciiTheme="majorBidi" w:hAnsiTheme="majorBidi" w:cstheme="majorBidi"/>
          <w:sz w:val="24"/>
          <w:szCs w:val="24"/>
        </w:rPr>
        <w:t>after accounting for age, height, weight, gender, age (&gt;35), age (&lt;20), MIPs and MEPs shown. DLCO- diffusion capacity for carbon monoxide ml/mmHg/min; FEV1- Forced Expired Volume over one Second; KCO- The carbon monoxide transfer coefficient diffusion capacity for carbon monoxide ml/mmHg/min/LPIFR- Peak Inspiratory Flow Rate; VA- Single breath alveolar lung volume; FVC- Forced Vital Capacity;</w:t>
      </w:r>
    </w:p>
    <w:tbl>
      <w:tblPr>
        <w:tblStyle w:val="TableGrid"/>
        <w:tblW w:w="10207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2384"/>
        <w:gridCol w:w="1560"/>
        <w:gridCol w:w="1842"/>
        <w:gridCol w:w="1276"/>
        <w:gridCol w:w="1444"/>
        <w:gridCol w:w="1701"/>
      </w:tblGrid>
      <w:tr w:rsidR="00B721ED" w:rsidRPr="00F93953" w:rsidTr="00051301">
        <w:tc>
          <w:tcPr>
            <w:tcW w:w="10207" w:type="dxa"/>
            <w:gridSpan w:val="6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Model: Y = a + b*Height + c*Weight + d*Gender + e*Age&gt;35 + f*Age&lt;20 + g*MIP + h*MEP + </w:t>
            </w:r>
            <w:proofErr w:type="spellStart"/>
            <w:r w:rsidRPr="00F93953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i</w:t>
            </w:r>
            <w:proofErr w:type="spellEnd"/>
            <w:r w:rsidRPr="00F93953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*Diabetes</w:t>
            </w:r>
          </w:p>
        </w:tc>
      </w:tr>
      <w:tr w:rsidR="00B721ED" w:rsidRPr="00F93953" w:rsidTr="00051301">
        <w:tc>
          <w:tcPr>
            <w:tcW w:w="2384" w:type="dxa"/>
          </w:tcPr>
          <w:p w:rsidR="00B721ED" w:rsidRPr="00F93953" w:rsidRDefault="00B721ED" w:rsidP="00051301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1560" w:type="dxa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1842" w:type="dxa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F9395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Std.Err</w:t>
            </w:r>
            <w:proofErr w:type="spellEnd"/>
            <w:r w:rsidRPr="00F9395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of b</w:t>
            </w:r>
          </w:p>
        </w:tc>
        <w:tc>
          <w:tcPr>
            <w:tcW w:w="1276" w:type="dxa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1444" w:type="dxa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p-value</w:t>
            </w:r>
          </w:p>
        </w:tc>
        <w:tc>
          <w:tcPr>
            <w:tcW w:w="1701" w:type="dxa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</w:t>
            </w:r>
          </w:p>
        </w:tc>
      </w:tr>
      <w:tr w:rsidR="00B721ED" w:rsidRPr="00F93953" w:rsidTr="00051301">
        <w:tc>
          <w:tcPr>
            <w:tcW w:w="2384" w:type="dxa"/>
          </w:tcPr>
          <w:p w:rsidR="00B721ED" w:rsidRPr="00F93953" w:rsidRDefault="00B721ED" w:rsidP="00051301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FEV1 (L)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-0.13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sz w:val="24"/>
                <w:szCs w:val="24"/>
              </w:rPr>
              <w:t>0.01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sz w:val="24"/>
                <w:szCs w:val="24"/>
              </w:rPr>
              <w:t>-9.82</w:t>
            </w:r>
          </w:p>
        </w:tc>
        <w:tc>
          <w:tcPr>
            <w:tcW w:w="14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0.76</w:t>
            </w:r>
          </w:p>
        </w:tc>
      </w:tr>
      <w:tr w:rsidR="00B721ED" w:rsidRPr="00F93953" w:rsidTr="00051301">
        <w:tc>
          <w:tcPr>
            <w:tcW w:w="2384" w:type="dxa"/>
          </w:tcPr>
          <w:p w:rsidR="00B721ED" w:rsidRPr="00F93953" w:rsidRDefault="00B721ED" w:rsidP="00051301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FVC (L)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-0.22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-15.32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0.80</w:t>
            </w:r>
          </w:p>
        </w:tc>
      </w:tr>
      <w:tr w:rsidR="00B721ED" w:rsidRPr="00F93953" w:rsidTr="00051301">
        <w:tc>
          <w:tcPr>
            <w:tcW w:w="2384" w:type="dxa"/>
          </w:tcPr>
          <w:p w:rsidR="00B721ED" w:rsidRPr="00F93953" w:rsidRDefault="00B721ED" w:rsidP="00051301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DLCO (ml/min/mmHg)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-1.52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-13.16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0.71</w:t>
            </w:r>
          </w:p>
        </w:tc>
      </w:tr>
      <w:tr w:rsidR="00B721ED" w:rsidRPr="00F93953" w:rsidTr="00051301">
        <w:tc>
          <w:tcPr>
            <w:tcW w:w="2384" w:type="dxa"/>
          </w:tcPr>
          <w:p w:rsidR="00B721ED" w:rsidRPr="00F93953" w:rsidRDefault="00B721ED" w:rsidP="00051301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VA (L)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-0.34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-16.81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0.78</w:t>
            </w:r>
          </w:p>
        </w:tc>
      </w:tr>
      <w:tr w:rsidR="00B721ED" w:rsidRPr="00F93953" w:rsidTr="00051301">
        <w:tc>
          <w:tcPr>
            <w:tcW w:w="2384" w:type="dxa"/>
          </w:tcPr>
          <w:p w:rsidR="00B721ED" w:rsidRPr="00F93953" w:rsidRDefault="00B721ED" w:rsidP="00051301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KCO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sz w:val="24"/>
                <w:szCs w:val="24"/>
              </w:rPr>
              <w:t>0.02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sz w:val="24"/>
                <w:szCs w:val="24"/>
              </w:rPr>
              <w:t>0.21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sz w:val="24"/>
                <w:szCs w:val="24"/>
              </w:rPr>
              <w:t>0.83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</w:tcPr>
          <w:p w:rsidR="00B721ED" w:rsidRPr="00F93953" w:rsidRDefault="00B721ED" w:rsidP="0005130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sz w:val="24"/>
                <w:szCs w:val="24"/>
              </w:rPr>
              <w:t>0.52</w:t>
            </w:r>
          </w:p>
        </w:tc>
      </w:tr>
    </w:tbl>
    <w:p w:rsidR="00B721ED" w:rsidRPr="00F93953" w:rsidRDefault="00B721ED" w:rsidP="00B721ED">
      <w:pPr>
        <w:rPr>
          <w:rFonts w:asciiTheme="majorBidi" w:hAnsiTheme="majorBidi" w:cstheme="majorBidi"/>
          <w:b/>
          <w:bCs/>
          <w:sz w:val="24"/>
          <w:szCs w:val="24"/>
        </w:rPr>
      </w:pPr>
      <w:r w:rsidRPr="00F93953"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:rsidR="00B721ED" w:rsidRPr="00F93953" w:rsidRDefault="00B721ED" w:rsidP="00B721ED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F93953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TABLE </w:t>
      </w:r>
      <w:r>
        <w:rPr>
          <w:rFonts w:asciiTheme="majorBidi" w:hAnsiTheme="majorBidi" w:cstheme="majorBidi"/>
          <w:b/>
          <w:bCs/>
          <w:sz w:val="24"/>
          <w:szCs w:val="24"/>
        </w:rPr>
        <w:t>E</w:t>
      </w:r>
      <w:r>
        <w:rPr>
          <w:rFonts w:asciiTheme="majorBidi" w:hAnsiTheme="majorBidi" w:cstheme="majorBidi"/>
          <w:b/>
          <w:bCs/>
          <w:sz w:val="24"/>
          <w:szCs w:val="24"/>
        </w:rPr>
        <w:t>2</w:t>
      </w:r>
      <w:r w:rsidRPr="00F93953">
        <w:rPr>
          <w:rFonts w:asciiTheme="majorBidi" w:hAnsiTheme="majorBidi" w:cstheme="majorBidi"/>
          <w:b/>
          <w:bCs/>
          <w:sz w:val="24"/>
          <w:szCs w:val="24"/>
        </w:rPr>
        <w:t xml:space="preserve">: Physiological Assessment at Peak Exercise During Incremental Cardio-Pulmonary Exercise Testing. </w:t>
      </w:r>
      <w:r w:rsidRPr="00F93953">
        <w:rPr>
          <w:rFonts w:asciiTheme="majorBidi" w:hAnsiTheme="majorBidi" w:cstheme="majorBidi"/>
          <w:sz w:val="24"/>
          <w:szCs w:val="24"/>
        </w:rPr>
        <w:t>MPO- maximal power output; VO2- oxygen consumption; VCO</w:t>
      </w:r>
      <w:r w:rsidRPr="00F93953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F93953">
        <w:rPr>
          <w:rFonts w:asciiTheme="majorBidi" w:hAnsiTheme="majorBidi" w:cstheme="majorBidi"/>
          <w:sz w:val="24"/>
          <w:szCs w:val="24"/>
        </w:rPr>
        <w:t xml:space="preserve">- Carbon dioxide production; RQ: respiratory exchange ratio HR- heart rate; VE-ventilation; </w:t>
      </w:r>
    </w:p>
    <w:tbl>
      <w:tblPr>
        <w:tblStyle w:val="PlainTable1"/>
        <w:tblW w:w="10246" w:type="dxa"/>
        <w:tblInd w:w="0" w:type="dxa"/>
        <w:tblLook w:val="04A0" w:firstRow="1" w:lastRow="0" w:firstColumn="1" w:lastColumn="0" w:noHBand="0" w:noVBand="1"/>
      </w:tblPr>
      <w:tblGrid>
        <w:gridCol w:w="2498"/>
        <w:gridCol w:w="1559"/>
        <w:gridCol w:w="1554"/>
        <w:gridCol w:w="1774"/>
        <w:gridCol w:w="1774"/>
        <w:gridCol w:w="1087"/>
      </w:tblGrid>
      <w:tr w:rsidR="00B721ED" w:rsidRPr="00F93953" w:rsidTr="000513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B721ED" w:rsidRPr="00F93953" w:rsidRDefault="00B721ED" w:rsidP="00051301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B721ED" w:rsidRPr="00F93953" w:rsidRDefault="00B721ED" w:rsidP="0005130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Non-Diabetic</w:t>
            </w:r>
          </w:p>
        </w:tc>
        <w:tc>
          <w:tcPr>
            <w:tcW w:w="354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B721ED" w:rsidRPr="00F93953" w:rsidRDefault="00B721ED" w:rsidP="0005130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Diabetic</w:t>
            </w:r>
          </w:p>
        </w:tc>
        <w:tc>
          <w:tcPr>
            <w:tcW w:w="108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B721ED" w:rsidRPr="00F93953" w:rsidRDefault="00B721ED" w:rsidP="0005130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sz w:val="24"/>
                <w:szCs w:val="24"/>
              </w:rPr>
              <w:t>p-value</w:t>
            </w:r>
          </w:p>
        </w:tc>
      </w:tr>
      <w:tr w:rsidR="00B721ED" w:rsidRPr="00F93953" w:rsidTr="000513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B721ED" w:rsidRPr="00F93953" w:rsidRDefault="00B721ED" w:rsidP="00051301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B721ED" w:rsidRPr="00F93953" w:rsidRDefault="00B721ED" w:rsidP="00051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15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B721ED" w:rsidRPr="00F93953" w:rsidRDefault="00B721ED" w:rsidP="00051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S.D.</w:t>
            </w:r>
          </w:p>
        </w:tc>
        <w:tc>
          <w:tcPr>
            <w:tcW w:w="177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B721ED" w:rsidRPr="00F93953" w:rsidRDefault="00B721ED" w:rsidP="00051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177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B721ED" w:rsidRPr="00F93953" w:rsidRDefault="00B721ED" w:rsidP="00051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S.D.</w:t>
            </w:r>
          </w:p>
        </w:tc>
        <w:tc>
          <w:tcPr>
            <w:tcW w:w="108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B721ED" w:rsidRPr="00F93953" w:rsidRDefault="00B721ED" w:rsidP="000513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721ED" w:rsidRPr="00F93953" w:rsidTr="000513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B721ED" w:rsidRPr="00F93953" w:rsidRDefault="00B721ED" w:rsidP="0005130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sz w:val="24"/>
                <w:szCs w:val="24"/>
              </w:rPr>
              <w:t xml:space="preserve">MPO </w:t>
            </w:r>
            <w:proofErr w:type="spellStart"/>
            <w:r w:rsidRPr="00F93953">
              <w:rPr>
                <w:rFonts w:asciiTheme="majorBidi" w:hAnsiTheme="majorBidi" w:cstheme="majorBidi"/>
                <w:sz w:val="24"/>
                <w:szCs w:val="24"/>
              </w:rPr>
              <w:t>kpm</w:t>
            </w:r>
            <w:proofErr w:type="spellEnd"/>
            <w:r w:rsidRPr="00F93953">
              <w:rPr>
                <w:rFonts w:asciiTheme="majorBidi" w:hAnsiTheme="majorBidi" w:cstheme="majorBidi"/>
                <w:sz w:val="24"/>
                <w:szCs w:val="24"/>
              </w:rPr>
              <w:t>/min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:rsidR="00B721ED" w:rsidRPr="00F93953" w:rsidRDefault="00B721ED" w:rsidP="00051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786</w:t>
            </w:r>
          </w:p>
        </w:tc>
        <w:tc>
          <w:tcPr>
            <w:tcW w:w="15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B721ED" w:rsidRPr="00F93953" w:rsidRDefault="00B721ED" w:rsidP="00051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342.14</w:t>
            </w:r>
          </w:p>
        </w:tc>
        <w:tc>
          <w:tcPr>
            <w:tcW w:w="177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B721ED" w:rsidRPr="00F93953" w:rsidRDefault="00B721ED" w:rsidP="00051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670</w:t>
            </w:r>
          </w:p>
        </w:tc>
        <w:tc>
          <w:tcPr>
            <w:tcW w:w="177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B721ED" w:rsidRPr="00F93953" w:rsidRDefault="00B721ED" w:rsidP="00051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284.07</w:t>
            </w:r>
          </w:p>
        </w:tc>
        <w:tc>
          <w:tcPr>
            <w:tcW w:w="108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B721ED" w:rsidRPr="00F93953" w:rsidRDefault="00B721ED" w:rsidP="00051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B721ED" w:rsidRPr="00F93953" w:rsidTr="000513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B721ED" w:rsidRPr="00F93953" w:rsidRDefault="00B721ED" w:rsidP="0005130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sz w:val="24"/>
                <w:szCs w:val="24"/>
              </w:rPr>
              <w:t>MPO % predicted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:rsidR="00B721ED" w:rsidRPr="00F93953" w:rsidRDefault="00B721ED" w:rsidP="00051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80.4</w:t>
            </w:r>
          </w:p>
        </w:tc>
        <w:tc>
          <w:tcPr>
            <w:tcW w:w="15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B721ED" w:rsidRPr="00F93953" w:rsidRDefault="00B721ED" w:rsidP="00051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25.02</w:t>
            </w:r>
          </w:p>
        </w:tc>
        <w:tc>
          <w:tcPr>
            <w:tcW w:w="177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B721ED" w:rsidRPr="00F93953" w:rsidRDefault="00B721ED" w:rsidP="00051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70.5</w:t>
            </w:r>
          </w:p>
        </w:tc>
        <w:tc>
          <w:tcPr>
            <w:tcW w:w="177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B721ED" w:rsidRPr="00F93953" w:rsidRDefault="00B721ED" w:rsidP="00051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22.46</w:t>
            </w:r>
          </w:p>
        </w:tc>
        <w:tc>
          <w:tcPr>
            <w:tcW w:w="108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B721ED" w:rsidRPr="00F93953" w:rsidRDefault="00B721ED" w:rsidP="00051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B721ED" w:rsidRPr="00F93953" w:rsidTr="000513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B721ED" w:rsidRPr="00F93953" w:rsidRDefault="00B721ED" w:rsidP="0005130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sz w:val="24"/>
                <w:szCs w:val="24"/>
              </w:rPr>
              <w:t xml:space="preserve">VO2 (L) at Maximum 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:rsidR="00B721ED" w:rsidRPr="00F93953" w:rsidRDefault="00B721ED" w:rsidP="00051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1.62</w:t>
            </w:r>
          </w:p>
        </w:tc>
        <w:tc>
          <w:tcPr>
            <w:tcW w:w="15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B721ED" w:rsidRPr="00F93953" w:rsidRDefault="00B721ED" w:rsidP="00051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177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B721ED" w:rsidRPr="00F93953" w:rsidRDefault="00B721ED" w:rsidP="00051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1.48</w:t>
            </w:r>
          </w:p>
        </w:tc>
        <w:tc>
          <w:tcPr>
            <w:tcW w:w="177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B721ED" w:rsidRPr="00F93953" w:rsidRDefault="00B721ED" w:rsidP="00051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108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B721ED" w:rsidRPr="00F93953" w:rsidRDefault="00B721ED" w:rsidP="00051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B721ED" w:rsidRPr="00F93953" w:rsidTr="000513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B721ED" w:rsidRPr="00F93953" w:rsidRDefault="00B721ED" w:rsidP="0005130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sz w:val="24"/>
                <w:szCs w:val="24"/>
              </w:rPr>
              <w:t>VCO2 (L) at Maximum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:rsidR="00B721ED" w:rsidRPr="00F93953" w:rsidRDefault="00B721ED" w:rsidP="00051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1.76</w:t>
            </w:r>
          </w:p>
        </w:tc>
        <w:tc>
          <w:tcPr>
            <w:tcW w:w="15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B721ED" w:rsidRPr="00F93953" w:rsidRDefault="00B721ED" w:rsidP="00051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177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B721ED" w:rsidRPr="00F93953" w:rsidRDefault="00B721ED" w:rsidP="00051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1.58</w:t>
            </w:r>
          </w:p>
        </w:tc>
        <w:tc>
          <w:tcPr>
            <w:tcW w:w="177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B721ED" w:rsidRPr="00F93953" w:rsidRDefault="00B721ED" w:rsidP="00051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108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B721ED" w:rsidRPr="00F93953" w:rsidRDefault="00B721ED" w:rsidP="00051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B721ED" w:rsidRPr="00F93953" w:rsidTr="000513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B721ED" w:rsidRPr="00F93953" w:rsidRDefault="00B721ED" w:rsidP="0005130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sz w:val="24"/>
                <w:szCs w:val="24"/>
              </w:rPr>
              <w:t>RQ at Maximum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B721ED" w:rsidRPr="00F93953" w:rsidRDefault="00B721ED" w:rsidP="00051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sz w:val="24"/>
                <w:szCs w:val="24"/>
              </w:rPr>
              <w:t>1.08</w:t>
            </w:r>
          </w:p>
        </w:tc>
        <w:tc>
          <w:tcPr>
            <w:tcW w:w="15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B721ED" w:rsidRPr="00F93953" w:rsidRDefault="00B721ED" w:rsidP="00051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77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B721ED" w:rsidRPr="00F93953" w:rsidRDefault="00B721ED" w:rsidP="00051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1.06</w:t>
            </w:r>
          </w:p>
        </w:tc>
        <w:tc>
          <w:tcPr>
            <w:tcW w:w="177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B721ED" w:rsidRPr="00F93953" w:rsidRDefault="00B721ED" w:rsidP="00051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08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B721ED" w:rsidRPr="00F93953" w:rsidRDefault="00B721ED" w:rsidP="00051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B721ED" w:rsidRPr="00F93953" w:rsidTr="000513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B721ED" w:rsidRPr="00F93953" w:rsidRDefault="00B721ED" w:rsidP="0005130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sz w:val="24"/>
                <w:szCs w:val="24"/>
              </w:rPr>
              <w:t>HR at Maximum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:rsidR="00B721ED" w:rsidRPr="00F93953" w:rsidRDefault="00B721ED" w:rsidP="00051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5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B721ED" w:rsidRPr="00F93953" w:rsidRDefault="00B721ED" w:rsidP="00051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28.33</w:t>
            </w:r>
          </w:p>
        </w:tc>
        <w:tc>
          <w:tcPr>
            <w:tcW w:w="177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B721ED" w:rsidRPr="00F93953" w:rsidRDefault="00B721ED" w:rsidP="00051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177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B721ED" w:rsidRPr="00F93953" w:rsidRDefault="00B721ED" w:rsidP="00051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24.7</w:t>
            </w:r>
          </w:p>
        </w:tc>
        <w:tc>
          <w:tcPr>
            <w:tcW w:w="108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B721ED" w:rsidRPr="00F93953" w:rsidRDefault="00B721ED" w:rsidP="00051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B721ED" w:rsidRPr="00F93953" w:rsidTr="000513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B721ED" w:rsidRPr="00F93953" w:rsidRDefault="00B721ED" w:rsidP="0005130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sz w:val="24"/>
                <w:szCs w:val="24"/>
              </w:rPr>
              <w:t>VE (L/min) at Maximum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:rsidR="00B721ED" w:rsidRPr="00F93953" w:rsidRDefault="00B721ED" w:rsidP="00051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56.8</w:t>
            </w:r>
          </w:p>
        </w:tc>
        <w:tc>
          <w:tcPr>
            <w:tcW w:w="15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B721ED" w:rsidRPr="00F93953" w:rsidRDefault="00B721ED" w:rsidP="00051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23.42</w:t>
            </w:r>
          </w:p>
        </w:tc>
        <w:tc>
          <w:tcPr>
            <w:tcW w:w="177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B721ED" w:rsidRPr="00F93953" w:rsidRDefault="00B721ED" w:rsidP="00051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52.6</w:t>
            </w:r>
          </w:p>
        </w:tc>
        <w:tc>
          <w:tcPr>
            <w:tcW w:w="177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B721ED" w:rsidRPr="00F93953" w:rsidRDefault="00B721ED" w:rsidP="00051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19.9</w:t>
            </w:r>
          </w:p>
        </w:tc>
        <w:tc>
          <w:tcPr>
            <w:tcW w:w="108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B721ED" w:rsidRPr="00F93953" w:rsidRDefault="00B721ED" w:rsidP="00051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93953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&lt;0.001</w:t>
            </w:r>
          </w:p>
        </w:tc>
      </w:tr>
    </w:tbl>
    <w:p w:rsidR="00B721ED" w:rsidRDefault="00B721ED"/>
    <w:sectPr w:rsidR="00B721ED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47FE8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8944854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47FE8" w:rsidRDefault="0000000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47FE8" w:rsidRDefault="000000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47FE8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47FE8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47FE8" w:rsidRDefault="00000000">
    <w:pPr>
      <w:pStyle w:val="Header"/>
    </w:pPr>
  </w:p>
  <w:p w:rsidR="00B47FE8" w:rsidRDefault="000000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47FE8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1ED"/>
    <w:rsid w:val="00685CEA"/>
    <w:rsid w:val="00B16247"/>
    <w:rsid w:val="00B721ED"/>
    <w:rsid w:val="00C94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694B3F"/>
  <w15:chartTrackingRefBased/>
  <w15:docId w15:val="{21C8EC2D-741D-4812-82EC-7510202F2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1ED"/>
    <w:rPr>
      <w:kern w:val="0"/>
      <w:lang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721ED"/>
    <w:pPr>
      <w:spacing w:after="0" w:line="240" w:lineRule="auto"/>
    </w:pPr>
    <w:rPr>
      <w:kern w:val="0"/>
      <w:lang w:bidi="ar-S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721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21ED"/>
    <w:rPr>
      <w:kern w:val="0"/>
      <w:lang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721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21ED"/>
    <w:rPr>
      <w:kern w:val="0"/>
      <w:lang w:bidi="ar-SA"/>
      <w14:ligatures w14:val="none"/>
    </w:rPr>
  </w:style>
  <w:style w:type="table" w:styleId="PlainTable1">
    <w:name w:val="Plain Table 1"/>
    <w:basedOn w:val="TableNormal"/>
    <w:uiPriority w:val="41"/>
    <w:rsid w:val="00B721ED"/>
    <w:pPr>
      <w:spacing w:after="0" w:line="240" w:lineRule="auto"/>
    </w:pPr>
    <w:rPr>
      <w:kern w:val="0"/>
      <w:lang w:bidi="ar-SA"/>
      <w14:ligatures w14:val="none"/>
    </w:rPr>
    <w:tblPr>
      <w:tblStyleRowBandSize w:val="1"/>
      <w:tblStyleColBandSize w:val="1"/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307</Words>
  <Characters>1752</Characters>
  <Application>Microsoft Office Word</Application>
  <DocSecurity>0</DocSecurity>
  <Lines>14</Lines>
  <Paragraphs>4</Paragraphs>
  <ScaleCrop>false</ScaleCrop>
  <Company/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Eldar Priel</dc:creator>
  <cp:keywords/>
  <dc:description/>
  <cp:lastModifiedBy>Eldar Priel</cp:lastModifiedBy>
  <cp:revision>1</cp:revision>
  <dcterms:created xsi:type="dcterms:W3CDTF">2023-03-29T21:19:00Z</dcterms:created>
  <dcterms:modified xsi:type="dcterms:W3CDTF">2023-03-29T21:21:00Z</dcterms:modified>
</cp:coreProperties>
</file>