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7EE11" w14:textId="77777777" w:rsidR="001B6B2E" w:rsidRDefault="001B6B2E" w:rsidP="001B6B2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754EDEC" w14:textId="77777777" w:rsidR="001B6B2E" w:rsidRDefault="001B6B2E" w:rsidP="001B6B2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0385837" w14:textId="77777777" w:rsidR="001B6B2E" w:rsidRDefault="001B6B2E" w:rsidP="001B6B2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C9D1BE2" w14:textId="77777777" w:rsidR="001B6B2E" w:rsidRDefault="001B6B2E" w:rsidP="001B6B2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438823" w14:textId="77777777" w:rsidR="001B6B2E" w:rsidRDefault="001B6B2E" w:rsidP="001B6B2E">
      <w:pPr>
        <w:spacing w:line="240" w:lineRule="auto"/>
      </w:pPr>
      <w:r>
        <w:rPr>
          <w:noProof/>
        </w:rPr>
        <w:drawing>
          <wp:inline distT="0" distB="0" distL="0" distR="0" wp14:anchorId="17A44785" wp14:editId="1458770F">
            <wp:extent cx="5937250" cy="1917700"/>
            <wp:effectExtent l="0" t="0" r="6350" b="6350"/>
            <wp:docPr id="1484689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9B28" w14:textId="77777777" w:rsidR="001B6B2E" w:rsidRDefault="001B6B2E" w:rsidP="001B6B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A3FD3">
        <w:rPr>
          <w:rFonts w:ascii="Times New Roman" w:hAnsi="Times New Roman"/>
          <w:b/>
          <w:bCs/>
          <w:sz w:val="24"/>
          <w:szCs w:val="24"/>
        </w:rPr>
        <w:t>Scheme 1.</w:t>
      </w:r>
      <w:r w:rsidRPr="003A3FD3">
        <w:rPr>
          <w:rFonts w:ascii="Times New Roman" w:hAnsi="Times New Roman"/>
          <w:sz w:val="24"/>
          <w:szCs w:val="24"/>
        </w:rPr>
        <w:t xml:space="preserve"> Preparation of plant extraction.</w:t>
      </w:r>
    </w:p>
    <w:p w14:paraId="2EAF0B80" w14:textId="77777777" w:rsidR="001B6B2E" w:rsidRDefault="001B6B2E" w:rsidP="001B6B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58E94C" w14:textId="77777777" w:rsidR="001B6B2E" w:rsidRDefault="001B6B2E" w:rsidP="001B6B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0DC47B4" wp14:editId="3DB78248">
            <wp:extent cx="5930900" cy="3378200"/>
            <wp:effectExtent l="0" t="0" r="0" b="0"/>
            <wp:docPr id="9712512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BA23" w14:textId="77777777" w:rsidR="001B6B2E" w:rsidRDefault="001B6B2E" w:rsidP="001B6B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A3FD3">
        <w:rPr>
          <w:rFonts w:ascii="Times New Roman" w:hAnsi="Times New Roman"/>
          <w:b/>
          <w:bCs/>
          <w:sz w:val="24"/>
          <w:szCs w:val="24"/>
        </w:rPr>
        <w:t xml:space="preserve">Scheme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3A3FD3">
        <w:rPr>
          <w:rFonts w:ascii="Times New Roman" w:hAnsi="Times New Roman"/>
          <w:b/>
          <w:bCs/>
          <w:sz w:val="24"/>
          <w:szCs w:val="24"/>
        </w:rPr>
        <w:t>.</w:t>
      </w:r>
      <w:r w:rsidRPr="003A3F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Synthesis procedure of ZnFe</w:t>
      </w:r>
      <w:r w:rsidRPr="003A3FD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 w:rsidRPr="003A3FD3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nanoparticles.</w:t>
      </w:r>
    </w:p>
    <w:p w14:paraId="32C3AD07" w14:textId="77777777" w:rsidR="001B6B2E" w:rsidRDefault="001B6B2E" w:rsidP="001B6B2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D1B6FE" w14:textId="77777777" w:rsidR="001B6B2E" w:rsidRDefault="001B6B2E" w:rsidP="001B6B2E">
      <w:pPr>
        <w:spacing w:line="240" w:lineRule="auto"/>
        <w:jc w:val="center"/>
      </w:pPr>
    </w:p>
    <w:p w14:paraId="6365F2C2" w14:textId="77777777" w:rsidR="001B6B2E" w:rsidRDefault="001B6B2E" w:rsidP="001B6B2E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40DDF58" wp14:editId="633E0EFB">
            <wp:extent cx="5937250" cy="2057400"/>
            <wp:effectExtent l="0" t="0" r="0" b="0"/>
            <wp:docPr id="120432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ED710" w14:textId="77777777" w:rsidR="001B6B2E" w:rsidRDefault="001B6B2E" w:rsidP="001B6B2E">
      <w:pPr>
        <w:spacing w:line="240" w:lineRule="auto"/>
        <w:jc w:val="center"/>
      </w:pPr>
    </w:p>
    <w:p w14:paraId="0F2D71CF" w14:textId="77777777" w:rsidR="001B6B2E" w:rsidRPr="00A35E4E" w:rsidRDefault="001B6B2E" w:rsidP="001B6B2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5E4E">
        <w:rPr>
          <w:rFonts w:ascii="Times New Roman" w:hAnsi="Times New Roman"/>
          <w:b/>
          <w:bCs/>
          <w:sz w:val="24"/>
          <w:szCs w:val="24"/>
        </w:rPr>
        <w:t>Scheme 3.</w:t>
      </w:r>
      <w:r w:rsidRPr="00A35E4E">
        <w:rPr>
          <w:rFonts w:ascii="Times New Roman" w:hAnsi="Times New Roman"/>
          <w:sz w:val="24"/>
          <w:szCs w:val="24"/>
        </w:rPr>
        <w:t xml:space="preserve"> Possible mechanism of photocatalytic dye degradation of MB at ZnFe</w:t>
      </w:r>
      <w:r w:rsidRPr="00A35E4E">
        <w:rPr>
          <w:rFonts w:ascii="Times New Roman" w:hAnsi="Times New Roman"/>
          <w:sz w:val="24"/>
          <w:szCs w:val="24"/>
          <w:vertAlign w:val="subscript"/>
        </w:rPr>
        <w:t>2</w:t>
      </w:r>
      <w:r w:rsidRPr="00A35E4E">
        <w:rPr>
          <w:rFonts w:ascii="Times New Roman" w:hAnsi="Times New Roman"/>
          <w:sz w:val="24"/>
          <w:szCs w:val="24"/>
        </w:rPr>
        <w:t>O</w:t>
      </w:r>
      <w:r w:rsidRPr="00A35E4E">
        <w:rPr>
          <w:rFonts w:ascii="Times New Roman" w:hAnsi="Times New Roman"/>
          <w:sz w:val="24"/>
          <w:szCs w:val="24"/>
          <w:vertAlign w:val="subscript"/>
        </w:rPr>
        <w:t>4</w:t>
      </w:r>
      <w:r w:rsidRPr="00A35E4E">
        <w:rPr>
          <w:rFonts w:ascii="Times New Roman" w:hAnsi="Times New Roman"/>
          <w:sz w:val="24"/>
          <w:szCs w:val="24"/>
        </w:rPr>
        <w:t xml:space="preserve"> NPs.</w:t>
      </w:r>
    </w:p>
    <w:p w14:paraId="5D73C260" w14:textId="77777777" w:rsidR="001B6B2E" w:rsidRPr="003A3FD3" w:rsidRDefault="001B6B2E" w:rsidP="001B6B2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F4D536" w14:textId="77777777" w:rsidR="001B6B2E" w:rsidRPr="00B30F06" w:rsidRDefault="001B6B2E" w:rsidP="001B6B2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5E2138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2E"/>
    <w:rsid w:val="00096026"/>
    <w:rsid w:val="001B6B2E"/>
    <w:rsid w:val="0020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2BC75"/>
  <w15:chartTrackingRefBased/>
  <w15:docId w15:val="{5AAB749A-4BA5-4C9E-B2A6-1F470CD2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2E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B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B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B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B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B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B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B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B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B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B2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B2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B2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2024-07-01T09:00:00Z</dcterms:created>
  <dcterms:modified xsi:type="dcterms:W3CDTF">2024-07-01T09:00:00Z</dcterms:modified>
</cp:coreProperties>
</file>