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8A5487" w14:textId="77777777" w:rsidR="00AC65C9" w:rsidRPr="00C8252D" w:rsidRDefault="00AC65C9" w:rsidP="00AC65C9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8252D">
        <w:rPr>
          <w:rFonts w:ascii="Times New Roman" w:hAnsi="Times New Roman" w:cs="Times New Roman"/>
          <w:b/>
          <w:bCs/>
          <w:sz w:val="20"/>
          <w:szCs w:val="20"/>
        </w:rPr>
        <w:t>Supplementary information</w:t>
      </w:r>
    </w:p>
    <w:p w14:paraId="04D9C265" w14:textId="77777777" w:rsidR="00AC65C9" w:rsidRPr="00C8252D" w:rsidRDefault="00AC65C9" w:rsidP="00AC65C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8252D">
        <w:rPr>
          <w:rFonts w:ascii="Times New Roman" w:hAnsi="Times New Roman" w:cs="Times New Roman"/>
          <w:sz w:val="20"/>
          <w:szCs w:val="20"/>
        </w:rPr>
        <w:t>Supplementary Figure 1: Functional enrichment analysis in common gene shared by both subjects. (a, c, e) Bar charts  of top 10 terms from the GO-2023 database gene set library, based on a combined score of p-value and q-value; (b, d, f) Volcano plots of terms from the GO-2023 database gene set; each point represents a single term, plotted by the corresponding odds ratio in X-axis and -log</w:t>
      </w:r>
      <w:r w:rsidRPr="00C8252D">
        <w:rPr>
          <w:rFonts w:ascii="Times New Roman" w:hAnsi="Times New Roman" w:cs="Times New Roman"/>
          <w:sz w:val="20"/>
          <w:szCs w:val="20"/>
          <w:vertAlign w:val="subscript"/>
        </w:rPr>
        <w:t>10</w:t>
      </w:r>
      <w:r w:rsidRPr="00C8252D">
        <w:rPr>
          <w:rFonts w:ascii="Times New Roman" w:hAnsi="Times New Roman" w:cs="Times New Roman"/>
          <w:sz w:val="20"/>
          <w:szCs w:val="20"/>
        </w:rPr>
        <w:t xml:space="preserve"> p-value in Y-axis from the enrichment results of the input query gene set; larger and darker-</w:t>
      </w:r>
      <w:proofErr w:type="spellStart"/>
      <w:r w:rsidRPr="00C8252D">
        <w:rPr>
          <w:rFonts w:ascii="Times New Roman" w:hAnsi="Times New Roman" w:cs="Times New Roman"/>
          <w:sz w:val="20"/>
          <w:szCs w:val="20"/>
        </w:rPr>
        <w:t>coloured</w:t>
      </w:r>
      <w:proofErr w:type="spellEnd"/>
      <w:r w:rsidRPr="00C8252D">
        <w:rPr>
          <w:rFonts w:ascii="Times New Roman" w:hAnsi="Times New Roman" w:cs="Times New Roman"/>
          <w:sz w:val="20"/>
          <w:szCs w:val="20"/>
        </w:rPr>
        <w:t xml:space="preserve"> the point, the more significantly enriched the input gene set for the term.</w:t>
      </w:r>
    </w:p>
    <w:p w14:paraId="31036034" w14:textId="77777777" w:rsidR="00AC65C9" w:rsidRPr="00C8252D" w:rsidRDefault="00AC65C9" w:rsidP="00AC65C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8252D">
        <w:rPr>
          <w:rFonts w:ascii="Times New Roman" w:hAnsi="Times New Roman" w:cs="Times New Roman"/>
          <w:sz w:val="20"/>
          <w:szCs w:val="20"/>
        </w:rPr>
        <w:t>Supplementary Figure 2: Details of Functional enrichment analysis in common gene shared by both subjects.</w:t>
      </w:r>
    </w:p>
    <w:p w14:paraId="698E779D" w14:textId="77777777" w:rsidR="00AC65C9" w:rsidRPr="00C8252D" w:rsidRDefault="00AC65C9" w:rsidP="00AC65C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8252D">
        <w:rPr>
          <w:rFonts w:ascii="Times New Roman" w:hAnsi="Times New Roman" w:cs="Times New Roman"/>
          <w:sz w:val="20"/>
          <w:szCs w:val="20"/>
        </w:rPr>
        <w:t>Supplementary Figure 3: Details of Functional enrichment analysis in Lean-PCOS.</w:t>
      </w:r>
    </w:p>
    <w:p w14:paraId="198FC23D" w14:textId="77777777" w:rsidR="00AC65C9" w:rsidRPr="00C8252D" w:rsidRDefault="00AC65C9" w:rsidP="00AC65C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8252D">
        <w:rPr>
          <w:rFonts w:ascii="Times New Roman" w:hAnsi="Times New Roman" w:cs="Times New Roman"/>
          <w:sz w:val="20"/>
          <w:szCs w:val="20"/>
        </w:rPr>
        <w:t>Supplementary Figure 4: Details of Functional enrichment analysis in Obese-PCOS.</w:t>
      </w:r>
    </w:p>
    <w:p w14:paraId="3B1B6FD5" w14:textId="77777777" w:rsidR="00AC65C9" w:rsidRPr="00C8252D" w:rsidRDefault="00AC65C9" w:rsidP="00AC65C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8252D">
        <w:rPr>
          <w:rFonts w:ascii="Times New Roman" w:hAnsi="Times New Roman" w:cs="Times New Roman"/>
          <w:sz w:val="20"/>
          <w:szCs w:val="20"/>
        </w:rPr>
        <w:t>Supplementary Figure 5: Pathway enrichment analysis in common gene shared by both subjects. (a, c, e) Bar charts  of top 10 terms from the GO-2023 database gene set library, based on a combined score of p-value and q-value; (b, d, f) Volcano plots of terms from the GO-2023 database gene set; each point represents a single term, plotted by the corresponding odds ratio in X-axis and -log</w:t>
      </w:r>
      <w:r w:rsidRPr="00C8252D">
        <w:rPr>
          <w:rFonts w:ascii="Times New Roman" w:hAnsi="Times New Roman" w:cs="Times New Roman"/>
          <w:sz w:val="20"/>
          <w:szCs w:val="20"/>
          <w:vertAlign w:val="subscript"/>
        </w:rPr>
        <w:t>10</w:t>
      </w:r>
      <w:r w:rsidRPr="00C8252D">
        <w:rPr>
          <w:rFonts w:ascii="Times New Roman" w:hAnsi="Times New Roman" w:cs="Times New Roman"/>
          <w:sz w:val="20"/>
          <w:szCs w:val="20"/>
        </w:rPr>
        <w:t xml:space="preserve"> p-value in Y-axis from the enrichment results of the input query gene set; larger and darker-</w:t>
      </w:r>
      <w:proofErr w:type="spellStart"/>
      <w:r w:rsidRPr="00C8252D">
        <w:rPr>
          <w:rFonts w:ascii="Times New Roman" w:hAnsi="Times New Roman" w:cs="Times New Roman"/>
          <w:sz w:val="20"/>
          <w:szCs w:val="20"/>
        </w:rPr>
        <w:t>coloured</w:t>
      </w:r>
      <w:proofErr w:type="spellEnd"/>
      <w:r w:rsidRPr="00C8252D">
        <w:rPr>
          <w:rFonts w:ascii="Times New Roman" w:hAnsi="Times New Roman" w:cs="Times New Roman"/>
          <w:sz w:val="20"/>
          <w:szCs w:val="20"/>
        </w:rPr>
        <w:t xml:space="preserve"> the point, the more significantly enriched the input gene set for the term.</w:t>
      </w:r>
    </w:p>
    <w:p w14:paraId="269E17C5" w14:textId="77777777" w:rsidR="00AC65C9" w:rsidRPr="00C8252D" w:rsidRDefault="00AC65C9" w:rsidP="00AC65C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8252D">
        <w:rPr>
          <w:rFonts w:ascii="Times New Roman" w:hAnsi="Times New Roman" w:cs="Times New Roman"/>
          <w:sz w:val="20"/>
          <w:szCs w:val="20"/>
        </w:rPr>
        <w:t>Supplementary Figure 6: Details of Pathway enrichment analysis in common gene shared by both subjects.</w:t>
      </w:r>
    </w:p>
    <w:p w14:paraId="1A02AECB" w14:textId="77777777" w:rsidR="00AC65C9" w:rsidRPr="00C8252D" w:rsidRDefault="00AC65C9" w:rsidP="00AC65C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8252D">
        <w:rPr>
          <w:rFonts w:ascii="Times New Roman" w:hAnsi="Times New Roman" w:cs="Times New Roman"/>
          <w:sz w:val="20"/>
          <w:szCs w:val="20"/>
        </w:rPr>
        <w:t>Supplementary Figure 7: Details of Pathway enrichment analysis in Lean-PCOS.</w:t>
      </w:r>
    </w:p>
    <w:p w14:paraId="4BE30CD6" w14:textId="3ABC34BD" w:rsidR="00F26642" w:rsidRPr="00AC65C9" w:rsidRDefault="00AC65C9" w:rsidP="00AC65C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8252D">
        <w:rPr>
          <w:rFonts w:ascii="Times New Roman" w:hAnsi="Times New Roman" w:cs="Times New Roman"/>
          <w:sz w:val="20"/>
          <w:szCs w:val="20"/>
        </w:rPr>
        <w:t>Supplementary Figure 8: Details of Pathway enrichment analysis in Obese-PCOS.</w:t>
      </w:r>
    </w:p>
    <w:sectPr w:rsidR="00F26642" w:rsidRPr="00AC65C9" w:rsidSect="00AC65C9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F45"/>
    <w:rsid w:val="0056465D"/>
    <w:rsid w:val="006F4F45"/>
    <w:rsid w:val="00AC65C9"/>
    <w:rsid w:val="00F26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48BFA"/>
  <w15:chartTrackingRefBased/>
  <w15:docId w15:val="{047AD3D7-99CC-4519-9B2D-AB746590A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5C9"/>
  </w:style>
  <w:style w:type="paragraph" w:styleId="Heading1">
    <w:name w:val="heading 1"/>
    <w:basedOn w:val="Normal"/>
    <w:link w:val="Heading1Char"/>
    <w:uiPriority w:val="9"/>
    <w:qFormat/>
    <w:rsid w:val="00F266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664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F26642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AC65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Shrinjana Dhar</dc:creator>
  <cp:keywords/>
  <dc:description/>
  <cp:lastModifiedBy>Shrinjana Dhar</cp:lastModifiedBy>
  <cp:revision>2</cp:revision>
  <dcterms:created xsi:type="dcterms:W3CDTF">2024-06-03T08:46:00Z</dcterms:created>
  <dcterms:modified xsi:type="dcterms:W3CDTF">2024-06-03T08:47:00Z</dcterms:modified>
</cp:coreProperties>
</file>