
<file path=[Content_Types].xml><?xml version="1.0" encoding="utf-8"?>
<Types xmlns="http://schemas.openxmlformats.org/package/2006/content-types">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harts/chart1.xml" ContentType="application/vnd.openxmlformats-officedocument.drawingml.chart+xml"/>
  <Override PartName="/word/theme/themeOverride1.xml" ContentType="application/vnd.openxmlformats-officedocument.themeOverride+xml"/>
  <Override PartName="/word/drawings/drawing1.xml" ContentType="application/vnd.openxmlformats-officedocument.drawingml.chartshap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BFDE90A" w14:textId="27FE69B2" w:rsidR="00D921E4" w:rsidRPr="00D921E4" w:rsidRDefault="003B7678" w:rsidP="00D921E4">
      <w:pPr>
        <w:spacing w:line="480" w:lineRule="auto"/>
        <w:contextualSpacing/>
        <w:jc w:val="center"/>
        <w:rPr>
          <w:rFonts w:ascii="Times New Roman" w:eastAsia="Calibri" w:hAnsi="Times New Roman" w:cs="Times New Roman"/>
          <w:b/>
          <w:sz w:val="24"/>
          <w:szCs w:val="24"/>
        </w:rPr>
      </w:pPr>
      <w:bookmarkStart w:id="0" w:name="_Hlk39791155"/>
      <w:r>
        <w:rPr>
          <w:rFonts w:ascii="Times New Roman" w:eastAsia="Calibri" w:hAnsi="Times New Roman" w:cs="Times New Roman"/>
          <w:b/>
          <w:sz w:val="24"/>
          <w:szCs w:val="24"/>
        </w:rPr>
        <w:t xml:space="preserve">Figure S1: </w:t>
      </w:r>
      <w:r w:rsidR="00D921E4" w:rsidRPr="00D921E4">
        <w:rPr>
          <w:rFonts w:ascii="Times New Roman" w:eastAsia="Calibri" w:hAnsi="Times New Roman" w:cs="Times New Roman"/>
          <w:b/>
          <w:sz w:val="24"/>
          <w:szCs w:val="24"/>
        </w:rPr>
        <w:t xml:space="preserve">Standard Curve generation for </w:t>
      </w:r>
      <w:proofErr w:type="spellStart"/>
      <w:r w:rsidR="00D921E4" w:rsidRPr="00D921E4">
        <w:rPr>
          <w:rFonts w:ascii="Times New Roman" w:eastAsia="Calibri" w:hAnsi="Times New Roman" w:cs="Times New Roman"/>
          <w:b/>
          <w:sz w:val="24"/>
          <w:szCs w:val="24"/>
        </w:rPr>
        <w:t>qRT</w:t>
      </w:r>
      <w:proofErr w:type="spellEnd"/>
      <w:r w:rsidR="00D921E4" w:rsidRPr="00D921E4">
        <w:rPr>
          <w:rFonts w:ascii="Times New Roman" w:eastAsia="Calibri" w:hAnsi="Times New Roman" w:cs="Times New Roman"/>
          <w:b/>
          <w:sz w:val="24"/>
          <w:szCs w:val="24"/>
        </w:rPr>
        <w:t>-PCR</w:t>
      </w:r>
    </w:p>
    <w:bookmarkEnd w:id="0"/>
    <w:p w14:paraId="76E1F2C8" w14:textId="77777777" w:rsidR="00D921E4" w:rsidRPr="00D921E4" w:rsidRDefault="00D921E4" w:rsidP="00D921E4">
      <w:pPr>
        <w:spacing w:line="480" w:lineRule="auto"/>
        <w:contextualSpacing/>
        <w:jc w:val="both"/>
        <w:rPr>
          <w:rFonts w:ascii="Times New Roman" w:eastAsia="Calibri" w:hAnsi="Times New Roman" w:cs="Times New Roman"/>
          <w:b/>
          <w:sz w:val="24"/>
          <w:szCs w:val="24"/>
        </w:rPr>
      </w:pPr>
    </w:p>
    <w:p w14:paraId="552BCDCE" w14:textId="77777777" w:rsidR="00D921E4" w:rsidRPr="00D921E4" w:rsidRDefault="00D921E4" w:rsidP="00D921E4">
      <w:pPr>
        <w:spacing w:line="480" w:lineRule="auto"/>
        <w:contextualSpacing/>
        <w:jc w:val="both"/>
        <w:rPr>
          <w:rFonts w:ascii="Calibri" w:eastAsia="Calibri" w:hAnsi="Calibri" w:cs="Times New Roman"/>
          <w:bCs/>
        </w:rPr>
      </w:pPr>
      <w:bookmarkStart w:id="1" w:name="_Hlk39531311"/>
      <w:r w:rsidRPr="00D921E4">
        <w:rPr>
          <w:rFonts w:ascii="Times New Roman" w:eastAsia="Calibri" w:hAnsi="Times New Roman" w:cs="Times New Roman"/>
          <w:bCs/>
          <w:sz w:val="24"/>
          <w:szCs w:val="24"/>
        </w:rPr>
        <w:t xml:space="preserve">Taqman </w:t>
      </w:r>
      <w:proofErr w:type="spellStart"/>
      <w:r w:rsidRPr="00D921E4">
        <w:rPr>
          <w:rFonts w:ascii="Times New Roman" w:eastAsia="Calibri" w:hAnsi="Times New Roman" w:cs="Times New Roman"/>
          <w:bCs/>
          <w:sz w:val="24"/>
          <w:szCs w:val="24"/>
        </w:rPr>
        <w:t>qRT</w:t>
      </w:r>
      <w:proofErr w:type="spellEnd"/>
      <w:r w:rsidRPr="00D921E4">
        <w:rPr>
          <w:rFonts w:ascii="Times New Roman" w:eastAsia="Calibri" w:hAnsi="Times New Roman" w:cs="Times New Roman"/>
          <w:bCs/>
          <w:sz w:val="24"/>
          <w:szCs w:val="24"/>
        </w:rPr>
        <w:t>-PCR Standard Curve Generation of Housekeeping Gene GAPDH</w:t>
      </w:r>
    </w:p>
    <w:bookmarkEnd w:id="1"/>
    <w:p w14:paraId="0C832816" w14:textId="77777777" w:rsidR="00D921E4" w:rsidRPr="00D921E4" w:rsidRDefault="00D921E4" w:rsidP="00D921E4">
      <w:pPr>
        <w:spacing w:line="480" w:lineRule="auto"/>
        <w:jc w:val="center"/>
        <w:rPr>
          <w:rFonts w:ascii="Times New Roman" w:eastAsia="Calibri" w:hAnsi="Times New Roman" w:cs="Times New Roman"/>
          <w:b/>
          <w:sz w:val="24"/>
          <w:szCs w:val="24"/>
        </w:rPr>
      </w:pPr>
      <w:r w:rsidRPr="00D921E4">
        <w:rPr>
          <w:rFonts w:ascii="Times New Roman" w:eastAsia="Calibri" w:hAnsi="Times New Roman" w:cs="Times New Roman"/>
          <w:noProof/>
          <w:sz w:val="24"/>
        </w:rPr>
        <w:drawing>
          <wp:inline distT="0" distB="0" distL="0" distR="0" wp14:anchorId="01469FE8" wp14:editId="0D7137D7">
            <wp:extent cx="4841235" cy="3030279"/>
            <wp:effectExtent l="0" t="0" r="0"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4843680" cy="3031810"/>
                    </a:xfrm>
                    <a:prstGeom prst="rect">
                      <a:avLst/>
                    </a:prstGeom>
                    <a:noFill/>
                    <a:ln>
                      <a:noFill/>
                    </a:ln>
                  </pic:spPr>
                </pic:pic>
              </a:graphicData>
            </a:graphic>
          </wp:inline>
        </w:drawing>
      </w:r>
    </w:p>
    <w:p w14:paraId="1EA59C13" w14:textId="77777777" w:rsidR="00D921E4" w:rsidRPr="00D921E4" w:rsidRDefault="00D921E4" w:rsidP="00D921E4">
      <w:pPr>
        <w:spacing w:line="480" w:lineRule="auto"/>
        <w:contextualSpacing/>
        <w:jc w:val="both"/>
        <w:rPr>
          <w:rFonts w:ascii="Calibri" w:eastAsia="Calibri" w:hAnsi="Calibri" w:cs="Times New Roman"/>
          <w:bCs/>
        </w:rPr>
      </w:pPr>
      <w:r w:rsidRPr="00D921E4">
        <w:rPr>
          <w:rFonts w:ascii="Times New Roman" w:eastAsia="Calibri" w:hAnsi="Times New Roman" w:cs="Times New Roman"/>
          <w:bCs/>
          <w:sz w:val="24"/>
          <w:szCs w:val="24"/>
        </w:rPr>
        <w:t xml:space="preserve">Taqman </w:t>
      </w:r>
      <w:proofErr w:type="spellStart"/>
      <w:r w:rsidRPr="00D921E4">
        <w:rPr>
          <w:rFonts w:ascii="Times New Roman" w:eastAsia="Calibri" w:hAnsi="Times New Roman" w:cs="Times New Roman"/>
          <w:bCs/>
          <w:sz w:val="24"/>
          <w:szCs w:val="24"/>
        </w:rPr>
        <w:t>qRT</w:t>
      </w:r>
      <w:proofErr w:type="spellEnd"/>
      <w:r w:rsidRPr="00D921E4">
        <w:rPr>
          <w:rFonts w:ascii="Times New Roman" w:eastAsia="Calibri" w:hAnsi="Times New Roman" w:cs="Times New Roman"/>
          <w:bCs/>
          <w:sz w:val="24"/>
          <w:szCs w:val="24"/>
        </w:rPr>
        <w:t>-PCR Amplification Curve Generation of Housekeeping Gene GAPDH</w:t>
      </w:r>
    </w:p>
    <w:p w14:paraId="526154B3" w14:textId="77777777" w:rsidR="00D921E4" w:rsidRPr="00D921E4" w:rsidRDefault="00D921E4" w:rsidP="00D921E4">
      <w:pPr>
        <w:spacing w:line="480" w:lineRule="auto"/>
        <w:jc w:val="center"/>
        <w:rPr>
          <w:rFonts w:ascii="Times New Roman" w:eastAsia="Calibri" w:hAnsi="Times New Roman" w:cs="Times New Roman"/>
          <w:bCs/>
          <w:sz w:val="24"/>
          <w:szCs w:val="24"/>
        </w:rPr>
      </w:pPr>
      <w:r w:rsidRPr="00D921E4">
        <w:rPr>
          <w:rFonts w:ascii="Calibri" w:eastAsia="Calibri" w:hAnsi="Calibri" w:cs="Times New Roman"/>
          <w:noProof/>
        </w:rPr>
        <w:drawing>
          <wp:inline distT="0" distB="0" distL="0" distR="0" wp14:anchorId="4B77DB31" wp14:editId="5020D2F6">
            <wp:extent cx="4794226" cy="2966484"/>
            <wp:effectExtent l="0" t="0" r="6985" b="5715"/>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806754" cy="2974236"/>
                    </a:xfrm>
                    <a:prstGeom prst="rect">
                      <a:avLst/>
                    </a:prstGeom>
                    <a:noFill/>
                    <a:ln>
                      <a:noFill/>
                    </a:ln>
                  </pic:spPr>
                </pic:pic>
              </a:graphicData>
            </a:graphic>
          </wp:inline>
        </w:drawing>
      </w:r>
    </w:p>
    <w:p w14:paraId="0FB9928B" w14:textId="77777777" w:rsidR="00D921E4" w:rsidRDefault="00D921E4" w:rsidP="00D921E4">
      <w:pPr>
        <w:spacing w:line="480" w:lineRule="auto"/>
        <w:contextualSpacing/>
        <w:jc w:val="both"/>
        <w:rPr>
          <w:rFonts w:ascii="Times New Roman" w:eastAsia="Calibri" w:hAnsi="Times New Roman" w:cs="Times New Roman"/>
          <w:bCs/>
          <w:sz w:val="24"/>
          <w:szCs w:val="24"/>
        </w:rPr>
      </w:pPr>
    </w:p>
    <w:p w14:paraId="3195E8AB" w14:textId="77777777" w:rsidR="00D921E4" w:rsidRPr="00D921E4" w:rsidRDefault="00D921E4" w:rsidP="00D921E4">
      <w:pPr>
        <w:spacing w:line="480" w:lineRule="auto"/>
        <w:contextualSpacing/>
        <w:jc w:val="both"/>
        <w:rPr>
          <w:rFonts w:ascii="Times New Roman" w:eastAsia="Calibri" w:hAnsi="Times New Roman" w:cs="Times New Roman"/>
          <w:bCs/>
          <w:sz w:val="24"/>
          <w:szCs w:val="24"/>
        </w:rPr>
      </w:pPr>
      <w:r w:rsidRPr="00D921E4">
        <w:rPr>
          <w:rFonts w:ascii="Times New Roman" w:eastAsia="Calibri" w:hAnsi="Times New Roman" w:cs="Times New Roman"/>
          <w:bCs/>
          <w:sz w:val="24"/>
          <w:szCs w:val="24"/>
        </w:rPr>
        <w:lastRenderedPageBreak/>
        <w:t xml:space="preserve">Taqman </w:t>
      </w:r>
      <w:proofErr w:type="spellStart"/>
      <w:r w:rsidRPr="00D921E4">
        <w:rPr>
          <w:rFonts w:ascii="Times New Roman" w:eastAsia="Calibri" w:hAnsi="Times New Roman" w:cs="Times New Roman"/>
          <w:bCs/>
          <w:sz w:val="24"/>
          <w:szCs w:val="24"/>
        </w:rPr>
        <w:t>qRT</w:t>
      </w:r>
      <w:proofErr w:type="spellEnd"/>
      <w:r w:rsidRPr="00D921E4">
        <w:rPr>
          <w:rFonts w:ascii="Times New Roman" w:eastAsia="Calibri" w:hAnsi="Times New Roman" w:cs="Times New Roman"/>
          <w:bCs/>
          <w:sz w:val="24"/>
          <w:szCs w:val="24"/>
        </w:rPr>
        <w:t>-PCR Standard Curve Generation of Ie2b siRNA</w:t>
      </w:r>
    </w:p>
    <w:p w14:paraId="5F0BA3EA" w14:textId="77777777" w:rsidR="00D921E4" w:rsidRPr="00D921E4" w:rsidRDefault="00D921E4" w:rsidP="00D921E4">
      <w:pPr>
        <w:spacing w:line="480" w:lineRule="auto"/>
        <w:contextualSpacing/>
        <w:jc w:val="both"/>
        <w:rPr>
          <w:rFonts w:ascii="Calibri" w:eastAsia="Calibri" w:hAnsi="Calibri" w:cs="Times New Roman"/>
          <w:bCs/>
        </w:rPr>
      </w:pPr>
    </w:p>
    <w:p w14:paraId="5C9C1FE6" w14:textId="77777777" w:rsidR="00D921E4" w:rsidRPr="00D921E4" w:rsidRDefault="00D921E4" w:rsidP="00D921E4">
      <w:pPr>
        <w:jc w:val="center"/>
        <w:rPr>
          <w:rFonts w:ascii="Times New Roman" w:eastAsia="Calibri" w:hAnsi="Times New Roman" w:cs="Times New Roman"/>
          <w:b/>
          <w:sz w:val="24"/>
          <w:szCs w:val="24"/>
        </w:rPr>
      </w:pPr>
      <w:r w:rsidRPr="00D921E4">
        <w:rPr>
          <w:rFonts w:ascii="Calibri" w:eastAsia="Calibri" w:hAnsi="Calibri" w:cs="Times New Roman"/>
          <w:noProof/>
        </w:rPr>
        <w:drawing>
          <wp:inline distT="0" distB="0" distL="0" distR="0" wp14:anchorId="4EF937C6" wp14:editId="49DD7C93">
            <wp:extent cx="4943155" cy="3094074"/>
            <wp:effectExtent l="0" t="0" r="0" b="0"/>
            <wp:docPr id="267" name="Picture 2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952207" cy="3099740"/>
                    </a:xfrm>
                    <a:prstGeom prst="rect">
                      <a:avLst/>
                    </a:prstGeom>
                    <a:noFill/>
                    <a:ln>
                      <a:noFill/>
                    </a:ln>
                  </pic:spPr>
                </pic:pic>
              </a:graphicData>
            </a:graphic>
          </wp:inline>
        </w:drawing>
      </w:r>
    </w:p>
    <w:p w14:paraId="6C8096DD" w14:textId="77777777" w:rsidR="00D921E4" w:rsidRPr="00D921E4" w:rsidRDefault="00D921E4" w:rsidP="00D921E4">
      <w:pPr>
        <w:jc w:val="center"/>
        <w:rPr>
          <w:rFonts w:ascii="Times New Roman" w:eastAsia="Calibri" w:hAnsi="Times New Roman" w:cs="Times New Roman"/>
          <w:b/>
          <w:sz w:val="24"/>
          <w:szCs w:val="24"/>
        </w:rPr>
      </w:pPr>
    </w:p>
    <w:p w14:paraId="1C289419" w14:textId="77777777" w:rsidR="00D921E4" w:rsidRPr="00D921E4" w:rsidRDefault="00D921E4" w:rsidP="00D921E4">
      <w:pPr>
        <w:spacing w:line="480" w:lineRule="auto"/>
        <w:contextualSpacing/>
        <w:jc w:val="both"/>
        <w:rPr>
          <w:rFonts w:ascii="Calibri" w:eastAsia="Calibri" w:hAnsi="Calibri" w:cs="Times New Roman"/>
          <w:bCs/>
        </w:rPr>
      </w:pPr>
      <w:r w:rsidRPr="00D921E4">
        <w:rPr>
          <w:rFonts w:ascii="Times New Roman" w:eastAsia="Calibri" w:hAnsi="Times New Roman" w:cs="Times New Roman"/>
          <w:bCs/>
          <w:sz w:val="24"/>
          <w:szCs w:val="24"/>
        </w:rPr>
        <w:t xml:space="preserve">Taqman </w:t>
      </w:r>
      <w:proofErr w:type="spellStart"/>
      <w:r w:rsidRPr="00D921E4">
        <w:rPr>
          <w:rFonts w:ascii="Times New Roman" w:eastAsia="Calibri" w:hAnsi="Times New Roman" w:cs="Times New Roman"/>
          <w:bCs/>
          <w:sz w:val="24"/>
          <w:szCs w:val="24"/>
        </w:rPr>
        <w:t>qRT</w:t>
      </w:r>
      <w:proofErr w:type="spellEnd"/>
      <w:r w:rsidRPr="00D921E4">
        <w:rPr>
          <w:rFonts w:ascii="Times New Roman" w:eastAsia="Calibri" w:hAnsi="Times New Roman" w:cs="Times New Roman"/>
          <w:bCs/>
          <w:sz w:val="24"/>
          <w:szCs w:val="24"/>
        </w:rPr>
        <w:t>-PCR Amplification Curve Generation of Ie2b siRNA</w:t>
      </w:r>
    </w:p>
    <w:p w14:paraId="5BC647A4" w14:textId="77777777" w:rsidR="00D921E4" w:rsidRPr="00D921E4" w:rsidRDefault="00D921E4" w:rsidP="00D921E4">
      <w:pPr>
        <w:jc w:val="center"/>
        <w:rPr>
          <w:rFonts w:ascii="Times New Roman" w:eastAsia="Calibri" w:hAnsi="Times New Roman" w:cs="Times New Roman"/>
          <w:b/>
          <w:sz w:val="24"/>
          <w:szCs w:val="24"/>
        </w:rPr>
      </w:pPr>
    </w:p>
    <w:p w14:paraId="60B74022" w14:textId="77777777" w:rsidR="00D921E4" w:rsidRPr="00D921E4" w:rsidRDefault="00D921E4" w:rsidP="00D921E4">
      <w:pPr>
        <w:jc w:val="center"/>
        <w:rPr>
          <w:rFonts w:ascii="Calibri" w:eastAsia="Calibri" w:hAnsi="Calibri" w:cs="Times New Roman"/>
        </w:rPr>
      </w:pPr>
      <w:r w:rsidRPr="00D921E4">
        <w:rPr>
          <w:rFonts w:ascii="Calibri" w:eastAsia="Calibri" w:hAnsi="Calibri" w:cs="Times New Roman"/>
          <w:noProof/>
        </w:rPr>
        <w:drawing>
          <wp:inline distT="0" distB="0" distL="0" distR="0" wp14:anchorId="5100DE7B" wp14:editId="2963EEAD">
            <wp:extent cx="5206631" cy="3221665"/>
            <wp:effectExtent l="0" t="0" r="0" b="0"/>
            <wp:docPr id="350" name="Picture 3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212370" cy="3225216"/>
                    </a:xfrm>
                    <a:prstGeom prst="rect">
                      <a:avLst/>
                    </a:prstGeom>
                    <a:noFill/>
                    <a:ln>
                      <a:noFill/>
                    </a:ln>
                  </pic:spPr>
                </pic:pic>
              </a:graphicData>
            </a:graphic>
          </wp:inline>
        </w:drawing>
      </w:r>
    </w:p>
    <w:p w14:paraId="56DBD52F" w14:textId="77777777" w:rsidR="00D921E4" w:rsidRPr="00D921E4" w:rsidRDefault="00D921E4" w:rsidP="00D921E4">
      <w:pPr>
        <w:spacing w:line="480" w:lineRule="auto"/>
        <w:contextualSpacing/>
        <w:jc w:val="both"/>
        <w:rPr>
          <w:rFonts w:ascii="Times New Roman" w:eastAsia="Calibri" w:hAnsi="Times New Roman" w:cs="Times New Roman"/>
          <w:bCs/>
          <w:sz w:val="24"/>
          <w:szCs w:val="24"/>
        </w:rPr>
      </w:pPr>
      <w:r w:rsidRPr="00D921E4">
        <w:rPr>
          <w:rFonts w:ascii="Times New Roman" w:eastAsia="Calibri" w:hAnsi="Times New Roman" w:cs="Times New Roman"/>
          <w:bCs/>
          <w:sz w:val="24"/>
          <w:szCs w:val="24"/>
        </w:rPr>
        <w:lastRenderedPageBreak/>
        <w:t xml:space="preserve">Taqman </w:t>
      </w:r>
      <w:proofErr w:type="spellStart"/>
      <w:r w:rsidRPr="00D921E4">
        <w:rPr>
          <w:rFonts w:ascii="Times New Roman" w:eastAsia="Calibri" w:hAnsi="Times New Roman" w:cs="Times New Roman"/>
          <w:bCs/>
          <w:sz w:val="24"/>
          <w:szCs w:val="24"/>
        </w:rPr>
        <w:t>qRT</w:t>
      </w:r>
      <w:proofErr w:type="spellEnd"/>
      <w:r w:rsidRPr="00D921E4">
        <w:rPr>
          <w:rFonts w:ascii="Times New Roman" w:eastAsia="Calibri" w:hAnsi="Times New Roman" w:cs="Times New Roman"/>
          <w:bCs/>
          <w:sz w:val="24"/>
          <w:szCs w:val="24"/>
        </w:rPr>
        <w:t>-PCR Standard Curve Generation of dpb siRNA</w:t>
      </w:r>
    </w:p>
    <w:p w14:paraId="4A8E4071" w14:textId="77777777" w:rsidR="00D921E4" w:rsidRPr="00D921E4" w:rsidRDefault="00D921E4" w:rsidP="00D921E4">
      <w:pPr>
        <w:rPr>
          <w:rFonts w:ascii="Calibri" w:eastAsia="Calibri" w:hAnsi="Calibri" w:cs="Times New Roman"/>
        </w:rPr>
      </w:pPr>
    </w:p>
    <w:p w14:paraId="4E4B1D1F" w14:textId="77777777" w:rsidR="00D921E4" w:rsidRPr="00D921E4" w:rsidRDefault="00D921E4" w:rsidP="00D921E4">
      <w:pPr>
        <w:jc w:val="center"/>
        <w:rPr>
          <w:rFonts w:ascii="Calibri" w:eastAsia="Calibri" w:hAnsi="Calibri" w:cs="Times New Roman"/>
        </w:rPr>
      </w:pPr>
      <w:r w:rsidRPr="00D921E4">
        <w:rPr>
          <w:rFonts w:ascii="Calibri" w:eastAsia="Calibri" w:hAnsi="Calibri" w:cs="Times New Roman"/>
          <w:noProof/>
        </w:rPr>
        <w:drawing>
          <wp:inline distT="0" distB="0" distL="0" distR="0" wp14:anchorId="7697B55C" wp14:editId="3515707A">
            <wp:extent cx="5452759" cy="3413051"/>
            <wp:effectExtent l="0" t="0" r="0" b="0"/>
            <wp:docPr id="355" name="Picture 3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456933" cy="3415663"/>
                    </a:xfrm>
                    <a:prstGeom prst="rect">
                      <a:avLst/>
                    </a:prstGeom>
                    <a:noFill/>
                    <a:ln>
                      <a:noFill/>
                    </a:ln>
                  </pic:spPr>
                </pic:pic>
              </a:graphicData>
            </a:graphic>
          </wp:inline>
        </w:drawing>
      </w:r>
    </w:p>
    <w:p w14:paraId="32A90195" w14:textId="77777777" w:rsidR="00D921E4" w:rsidRPr="00D921E4" w:rsidRDefault="00D921E4" w:rsidP="00D921E4">
      <w:pPr>
        <w:jc w:val="center"/>
        <w:rPr>
          <w:rFonts w:ascii="Calibri" w:eastAsia="Calibri" w:hAnsi="Calibri" w:cs="Times New Roman"/>
        </w:rPr>
      </w:pPr>
    </w:p>
    <w:p w14:paraId="18AE8A5F" w14:textId="77777777" w:rsidR="00D921E4" w:rsidRPr="00D921E4" w:rsidRDefault="00D921E4" w:rsidP="00D921E4">
      <w:pPr>
        <w:spacing w:line="480" w:lineRule="auto"/>
        <w:contextualSpacing/>
        <w:jc w:val="both"/>
        <w:rPr>
          <w:rFonts w:ascii="Calibri" w:eastAsia="Calibri" w:hAnsi="Calibri" w:cs="Times New Roman"/>
          <w:bCs/>
        </w:rPr>
      </w:pPr>
      <w:r w:rsidRPr="00D921E4">
        <w:rPr>
          <w:rFonts w:ascii="Times New Roman" w:eastAsia="Calibri" w:hAnsi="Times New Roman" w:cs="Times New Roman"/>
          <w:bCs/>
          <w:sz w:val="24"/>
          <w:szCs w:val="24"/>
        </w:rPr>
        <w:t xml:space="preserve">Taqman </w:t>
      </w:r>
      <w:proofErr w:type="spellStart"/>
      <w:r w:rsidRPr="00D921E4">
        <w:rPr>
          <w:rFonts w:ascii="Times New Roman" w:eastAsia="Calibri" w:hAnsi="Times New Roman" w:cs="Times New Roman"/>
          <w:bCs/>
          <w:sz w:val="24"/>
          <w:szCs w:val="24"/>
        </w:rPr>
        <w:t>qRT</w:t>
      </w:r>
      <w:proofErr w:type="spellEnd"/>
      <w:r w:rsidRPr="00D921E4">
        <w:rPr>
          <w:rFonts w:ascii="Times New Roman" w:eastAsia="Calibri" w:hAnsi="Times New Roman" w:cs="Times New Roman"/>
          <w:bCs/>
          <w:sz w:val="24"/>
          <w:szCs w:val="24"/>
        </w:rPr>
        <w:t>-PCR Amplification Curve Generation of dpb siRNA</w:t>
      </w:r>
    </w:p>
    <w:p w14:paraId="284D7278" w14:textId="77777777" w:rsidR="00D921E4" w:rsidRPr="00D921E4" w:rsidRDefault="00D921E4" w:rsidP="00D921E4">
      <w:pPr>
        <w:jc w:val="center"/>
        <w:rPr>
          <w:rFonts w:ascii="Calibri" w:eastAsia="Calibri" w:hAnsi="Calibri" w:cs="Times New Roman"/>
        </w:rPr>
      </w:pPr>
      <w:r w:rsidRPr="00D921E4">
        <w:rPr>
          <w:rFonts w:ascii="Calibri" w:eastAsia="Calibri" w:hAnsi="Calibri" w:cs="Times New Roman"/>
          <w:noProof/>
        </w:rPr>
        <w:drawing>
          <wp:inline distT="0" distB="0" distL="0" distR="0" wp14:anchorId="1288BB16" wp14:editId="227DE867">
            <wp:extent cx="5103530" cy="3157870"/>
            <wp:effectExtent l="0" t="0" r="1905" b="4445"/>
            <wp:docPr id="356" name="Picture 3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115817" cy="3165473"/>
                    </a:xfrm>
                    <a:prstGeom prst="rect">
                      <a:avLst/>
                    </a:prstGeom>
                    <a:noFill/>
                    <a:ln>
                      <a:noFill/>
                    </a:ln>
                  </pic:spPr>
                </pic:pic>
              </a:graphicData>
            </a:graphic>
          </wp:inline>
        </w:drawing>
      </w:r>
    </w:p>
    <w:p w14:paraId="3E2D30E6" w14:textId="77777777" w:rsidR="00D921E4" w:rsidRPr="00D921E4" w:rsidRDefault="00D921E4" w:rsidP="00D921E4">
      <w:pPr>
        <w:spacing w:line="480" w:lineRule="auto"/>
        <w:contextualSpacing/>
        <w:jc w:val="both"/>
        <w:rPr>
          <w:rFonts w:ascii="Times New Roman" w:eastAsia="Calibri" w:hAnsi="Times New Roman" w:cs="Times New Roman"/>
          <w:bCs/>
          <w:sz w:val="24"/>
          <w:szCs w:val="24"/>
        </w:rPr>
      </w:pPr>
      <w:r w:rsidRPr="00D921E4">
        <w:rPr>
          <w:rFonts w:ascii="Times New Roman" w:eastAsia="Calibri" w:hAnsi="Times New Roman" w:cs="Times New Roman"/>
          <w:bCs/>
          <w:sz w:val="24"/>
          <w:szCs w:val="24"/>
        </w:rPr>
        <w:lastRenderedPageBreak/>
        <w:t xml:space="preserve">Taqman </w:t>
      </w:r>
      <w:proofErr w:type="spellStart"/>
      <w:r w:rsidRPr="00D921E4">
        <w:rPr>
          <w:rFonts w:ascii="Times New Roman" w:eastAsia="Calibri" w:hAnsi="Times New Roman" w:cs="Times New Roman"/>
          <w:bCs/>
          <w:sz w:val="24"/>
          <w:szCs w:val="24"/>
        </w:rPr>
        <w:t>qRT</w:t>
      </w:r>
      <w:proofErr w:type="spellEnd"/>
      <w:r w:rsidRPr="00D921E4">
        <w:rPr>
          <w:rFonts w:ascii="Times New Roman" w:eastAsia="Calibri" w:hAnsi="Times New Roman" w:cs="Times New Roman"/>
          <w:bCs/>
          <w:sz w:val="24"/>
          <w:szCs w:val="24"/>
        </w:rPr>
        <w:t>-PCR Standard Curve Generation of dpc siRNA</w:t>
      </w:r>
    </w:p>
    <w:p w14:paraId="66B9B015" w14:textId="77777777" w:rsidR="00D921E4" w:rsidRPr="00D921E4" w:rsidRDefault="00D921E4" w:rsidP="00D921E4">
      <w:pPr>
        <w:jc w:val="center"/>
        <w:rPr>
          <w:rFonts w:ascii="Calibri" w:eastAsia="Calibri" w:hAnsi="Calibri" w:cs="Times New Roman"/>
        </w:rPr>
      </w:pPr>
      <w:r w:rsidRPr="00D921E4">
        <w:rPr>
          <w:rFonts w:ascii="Calibri" w:eastAsia="Calibri" w:hAnsi="Calibri" w:cs="Times New Roman"/>
          <w:noProof/>
        </w:rPr>
        <w:drawing>
          <wp:inline distT="0" distB="0" distL="0" distR="0" wp14:anchorId="53496DBD" wp14:editId="304CF048">
            <wp:extent cx="4827182" cy="3021483"/>
            <wp:effectExtent l="0" t="0" r="0" b="7620"/>
            <wp:docPr id="357" name="Picture 3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842254" cy="3030917"/>
                    </a:xfrm>
                    <a:prstGeom prst="rect">
                      <a:avLst/>
                    </a:prstGeom>
                    <a:noFill/>
                    <a:ln>
                      <a:noFill/>
                    </a:ln>
                  </pic:spPr>
                </pic:pic>
              </a:graphicData>
            </a:graphic>
          </wp:inline>
        </w:drawing>
      </w:r>
    </w:p>
    <w:p w14:paraId="7CA50F3C" w14:textId="77777777" w:rsidR="00D921E4" w:rsidRPr="00D921E4" w:rsidRDefault="00D921E4" w:rsidP="00D921E4">
      <w:pPr>
        <w:jc w:val="center"/>
        <w:rPr>
          <w:rFonts w:ascii="Calibri" w:eastAsia="Calibri" w:hAnsi="Calibri" w:cs="Times New Roman"/>
        </w:rPr>
      </w:pPr>
    </w:p>
    <w:p w14:paraId="6346696E" w14:textId="77777777" w:rsidR="00D921E4" w:rsidRPr="00D921E4" w:rsidRDefault="00D921E4" w:rsidP="00D921E4">
      <w:pPr>
        <w:spacing w:line="480" w:lineRule="auto"/>
        <w:contextualSpacing/>
        <w:jc w:val="both"/>
        <w:rPr>
          <w:rFonts w:ascii="Calibri" w:eastAsia="Calibri" w:hAnsi="Calibri" w:cs="Times New Roman"/>
          <w:bCs/>
        </w:rPr>
      </w:pPr>
      <w:r w:rsidRPr="00D921E4">
        <w:rPr>
          <w:rFonts w:ascii="Times New Roman" w:eastAsia="Calibri" w:hAnsi="Times New Roman" w:cs="Times New Roman"/>
          <w:bCs/>
          <w:sz w:val="24"/>
          <w:szCs w:val="24"/>
        </w:rPr>
        <w:t xml:space="preserve">Taqman </w:t>
      </w:r>
      <w:proofErr w:type="spellStart"/>
      <w:r w:rsidRPr="00D921E4">
        <w:rPr>
          <w:rFonts w:ascii="Times New Roman" w:eastAsia="Calibri" w:hAnsi="Times New Roman" w:cs="Times New Roman"/>
          <w:bCs/>
          <w:sz w:val="24"/>
          <w:szCs w:val="24"/>
        </w:rPr>
        <w:t>qRT</w:t>
      </w:r>
      <w:proofErr w:type="spellEnd"/>
      <w:r w:rsidRPr="00D921E4">
        <w:rPr>
          <w:rFonts w:ascii="Times New Roman" w:eastAsia="Calibri" w:hAnsi="Times New Roman" w:cs="Times New Roman"/>
          <w:bCs/>
          <w:sz w:val="24"/>
          <w:szCs w:val="24"/>
        </w:rPr>
        <w:t>-PCR Amplification Curve Generation of dpc siRNA</w:t>
      </w:r>
    </w:p>
    <w:p w14:paraId="1F478BE3" w14:textId="77777777" w:rsidR="00D921E4" w:rsidRPr="00D921E4" w:rsidRDefault="00D921E4" w:rsidP="00D921E4">
      <w:pPr>
        <w:rPr>
          <w:rFonts w:ascii="Calibri" w:eastAsia="Calibri" w:hAnsi="Calibri" w:cs="Times New Roman"/>
        </w:rPr>
      </w:pPr>
    </w:p>
    <w:p w14:paraId="16CE3EA9" w14:textId="77777777" w:rsidR="00D921E4" w:rsidRPr="00D921E4" w:rsidRDefault="00D921E4" w:rsidP="00D921E4">
      <w:pPr>
        <w:rPr>
          <w:rFonts w:ascii="Calibri" w:eastAsia="Calibri" w:hAnsi="Calibri" w:cs="Times New Roman"/>
        </w:rPr>
      </w:pPr>
      <w:r w:rsidRPr="00D921E4">
        <w:rPr>
          <w:rFonts w:ascii="Calibri" w:eastAsia="Calibri" w:hAnsi="Calibri" w:cs="Times New Roman"/>
          <w:noProof/>
        </w:rPr>
        <w:drawing>
          <wp:inline distT="0" distB="0" distL="0" distR="0" wp14:anchorId="06B34386" wp14:editId="66B3DCC2">
            <wp:extent cx="4965405" cy="3072404"/>
            <wp:effectExtent l="0" t="0" r="6985" b="0"/>
            <wp:docPr id="358" name="Picture 3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980706" cy="3081872"/>
                    </a:xfrm>
                    <a:prstGeom prst="rect">
                      <a:avLst/>
                    </a:prstGeom>
                    <a:noFill/>
                    <a:ln>
                      <a:noFill/>
                    </a:ln>
                  </pic:spPr>
                </pic:pic>
              </a:graphicData>
            </a:graphic>
          </wp:inline>
        </w:drawing>
      </w:r>
    </w:p>
    <w:p w14:paraId="17BF4DE0" w14:textId="7F601A2F" w:rsidR="00F31330" w:rsidRDefault="002E3FC5">
      <w:pPr>
        <w:rPr>
          <w:rFonts w:ascii="Times New Roman" w:hAnsi="Times New Roman" w:cs="Times New Roman"/>
          <w:sz w:val="24"/>
          <w:szCs w:val="24"/>
        </w:rPr>
      </w:pPr>
      <w:r w:rsidRPr="002E3FC5">
        <w:rPr>
          <w:rFonts w:ascii="Times New Roman" w:hAnsi="Times New Roman" w:cs="Times New Roman"/>
          <w:sz w:val="24"/>
          <w:szCs w:val="24"/>
        </w:rPr>
        <w:t xml:space="preserve">Figure S1: Standard curve </w:t>
      </w:r>
      <w:r w:rsidR="00E47623">
        <w:rPr>
          <w:rFonts w:ascii="Times New Roman" w:hAnsi="Times New Roman" w:cs="Times New Roman"/>
          <w:sz w:val="24"/>
          <w:szCs w:val="24"/>
        </w:rPr>
        <w:t>and amplification curve of</w:t>
      </w:r>
      <w:r w:rsidRPr="002E3FC5">
        <w:rPr>
          <w:rFonts w:ascii="Times New Roman" w:hAnsi="Times New Roman" w:cs="Times New Roman"/>
          <w:sz w:val="24"/>
          <w:szCs w:val="24"/>
        </w:rPr>
        <w:t xml:space="preserve"> the siRNAs</w:t>
      </w:r>
      <w:r w:rsidR="00E47623">
        <w:rPr>
          <w:rFonts w:ascii="Times New Roman" w:hAnsi="Times New Roman" w:cs="Times New Roman"/>
          <w:sz w:val="24"/>
          <w:szCs w:val="24"/>
        </w:rPr>
        <w:t xml:space="preserve"> and GAPDH were determined from 10 fold serial dilution of RNA isolated from treated cells.</w:t>
      </w:r>
    </w:p>
    <w:p w14:paraId="476EDA04" w14:textId="77777777" w:rsidR="00E47623" w:rsidRPr="002E3FC5" w:rsidRDefault="00E47623">
      <w:pPr>
        <w:rPr>
          <w:rFonts w:ascii="Times New Roman" w:hAnsi="Times New Roman" w:cs="Times New Roman"/>
          <w:sz w:val="24"/>
          <w:szCs w:val="24"/>
        </w:rPr>
      </w:pPr>
    </w:p>
    <w:p w14:paraId="494B68D5" w14:textId="528B7D53" w:rsidR="003B7678" w:rsidRPr="00D921E4" w:rsidRDefault="003B7678" w:rsidP="003B7678">
      <w:pPr>
        <w:spacing w:line="480" w:lineRule="auto"/>
        <w:contextualSpacing/>
        <w:jc w:val="center"/>
        <w:rPr>
          <w:rFonts w:ascii="Times New Roman" w:eastAsia="Calibri" w:hAnsi="Times New Roman" w:cs="Times New Roman"/>
          <w:b/>
          <w:sz w:val="24"/>
          <w:szCs w:val="24"/>
        </w:rPr>
      </w:pPr>
      <w:r>
        <w:rPr>
          <w:rFonts w:ascii="Times New Roman" w:eastAsia="Calibri" w:hAnsi="Times New Roman" w:cs="Times New Roman"/>
          <w:b/>
          <w:sz w:val="24"/>
          <w:szCs w:val="24"/>
        </w:rPr>
        <w:t>Figure S2: Cytotoxicity of combination siRNAs</w:t>
      </w:r>
    </w:p>
    <w:p w14:paraId="2C884CB9" w14:textId="77777777" w:rsidR="003B7678" w:rsidRDefault="003B7678"/>
    <w:p w14:paraId="4B973D5F" w14:textId="4C53BA8F" w:rsidR="003B7678" w:rsidRPr="00C6025E" w:rsidRDefault="003B7678" w:rsidP="003B7678">
      <w:pPr>
        <w:spacing w:after="200" w:line="480" w:lineRule="auto"/>
        <w:jc w:val="both"/>
        <w:rPr>
          <w:rFonts w:ascii="Times New Roman" w:eastAsia="Times New Roman" w:hAnsi="Times New Roman" w:cs="Times New Roman"/>
          <w:b/>
          <w:bCs/>
          <w:color w:val="000000"/>
          <w:sz w:val="24"/>
          <w:szCs w:val="24"/>
        </w:rPr>
      </w:pPr>
      <w:r w:rsidRPr="00C6025E">
        <w:rPr>
          <w:rFonts w:ascii="Times New Roman" w:eastAsia="Times New Roman" w:hAnsi="Times New Roman" w:cs="Times New Roman"/>
          <w:b/>
          <w:bCs/>
          <w:noProof/>
          <w:color w:val="000000"/>
          <w:sz w:val="24"/>
          <w:szCs w:val="24"/>
          <w:lang w:val="en-MY" w:eastAsia="en-MY"/>
        </w:rPr>
        <w:drawing>
          <wp:inline distT="0" distB="0" distL="0" distR="0" wp14:anchorId="6504C5B0" wp14:editId="4328DEE2">
            <wp:extent cx="5590540" cy="3001992"/>
            <wp:effectExtent l="0" t="0" r="0" b="8255"/>
            <wp:docPr id="312" name="Picture 3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592714" cy="3003159"/>
                    </a:xfrm>
                    <a:prstGeom prst="rect">
                      <a:avLst/>
                    </a:prstGeom>
                    <a:noFill/>
                  </pic:spPr>
                </pic:pic>
              </a:graphicData>
            </a:graphic>
          </wp:inline>
        </w:drawing>
      </w:r>
    </w:p>
    <w:p w14:paraId="041A37A3" w14:textId="11FB6343" w:rsidR="003B7678" w:rsidRPr="00C6025E" w:rsidRDefault="003B7678" w:rsidP="003B7678">
      <w:pPr>
        <w:spacing w:after="200" w:line="480" w:lineRule="auto"/>
        <w:jc w:val="center"/>
        <w:rPr>
          <w:rFonts w:ascii="Times New Roman" w:eastAsia="Times New Roman" w:hAnsi="Times New Roman" w:cs="Times New Roman"/>
          <w:b/>
          <w:bCs/>
          <w:color w:val="000000"/>
          <w:sz w:val="24"/>
          <w:szCs w:val="24"/>
        </w:rPr>
      </w:pPr>
      <w:r w:rsidRPr="00C6025E">
        <w:rPr>
          <w:rFonts w:ascii="Times New Roman" w:eastAsia="Times New Roman" w:hAnsi="Times New Roman" w:cs="Times New Roman"/>
          <w:b/>
          <w:bCs/>
          <w:noProof/>
          <w:color w:val="000000"/>
          <w:sz w:val="24"/>
          <w:szCs w:val="24"/>
          <w:lang w:val="en-MY" w:eastAsia="en-MY"/>
        </w:rPr>
        <w:drawing>
          <wp:inline distT="0" distB="0" distL="0" distR="0" wp14:anchorId="431A6B88" wp14:editId="741BCF0A">
            <wp:extent cx="5105375" cy="3010368"/>
            <wp:effectExtent l="0" t="0" r="635" b="0"/>
            <wp:docPr id="313" name="Picture 3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3">
                      <a:extLst>
                        <a:ext uri="{28A0092B-C50C-407E-A947-70E740481C1C}">
                          <a14:useLocalDpi xmlns:a14="http://schemas.microsoft.com/office/drawing/2010/main" val="0"/>
                        </a:ext>
                      </a:extLst>
                    </a:blip>
                    <a:srcRect l="4896" t="2478" r="1612" b="1431"/>
                    <a:stretch/>
                  </pic:blipFill>
                  <pic:spPr bwMode="auto">
                    <a:xfrm>
                      <a:off x="0" y="0"/>
                      <a:ext cx="5106825" cy="3011223"/>
                    </a:xfrm>
                    <a:prstGeom prst="rect">
                      <a:avLst/>
                    </a:prstGeom>
                    <a:noFill/>
                    <a:ln>
                      <a:noFill/>
                    </a:ln>
                    <a:extLst>
                      <a:ext uri="{53640926-AAD7-44D8-BBD7-CCE9431645EC}">
                        <a14:shadowObscured xmlns:a14="http://schemas.microsoft.com/office/drawing/2010/main"/>
                      </a:ext>
                    </a:extLst>
                  </pic:spPr>
                </pic:pic>
              </a:graphicData>
            </a:graphic>
          </wp:inline>
        </w:drawing>
      </w:r>
    </w:p>
    <w:p w14:paraId="76F4156A" w14:textId="77777777" w:rsidR="002E3FC5" w:rsidRPr="00C6025E" w:rsidRDefault="002E3FC5" w:rsidP="002E3FC5">
      <w:pPr>
        <w:spacing w:after="200" w:line="480" w:lineRule="auto"/>
        <w:jc w:val="both"/>
        <w:rPr>
          <w:rFonts w:ascii="Times New Roman" w:eastAsia="Times New Roman" w:hAnsi="Times New Roman" w:cs="Times New Roman"/>
          <w:b/>
          <w:bCs/>
          <w:color w:val="000000"/>
          <w:sz w:val="24"/>
          <w:szCs w:val="24"/>
        </w:rPr>
      </w:pPr>
    </w:p>
    <w:p w14:paraId="170721CD" w14:textId="77777777" w:rsidR="003B7678" w:rsidRPr="00C6025E" w:rsidRDefault="003B7678" w:rsidP="003B7678">
      <w:pPr>
        <w:spacing w:after="200" w:line="480" w:lineRule="auto"/>
        <w:jc w:val="both"/>
        <w:rPr>
          <w:rFonts w:ascii="Times New Roman" w:eastAsia="Times New Roman" w:hAnsi="Times New Roman" w:cs="Times New Roman"/>
          <w:b/>
          <w:bCs/>
          <w:color w:val="000000"/>
          <w:sz w:val="24"/>
          <w:szCs w:val="24"/>
        </w:rPr>
      </w:pPr>
    </w:p>
    <w:p w14:paraId="07A883A0" w14:textId="69E29A55" w:rsidR="003B7678" w:rsidRPr="00C6025E" w:rsidRDefault="003B7678" w:rsidP="003B7678">
      <w:pPr>
        <w:spacing w:after="200" w:line="480" w:lineRule="auto"/>
        <w:jc w:val="center"/>
        <w:rPr>
          <w:rFonts w:ascii="Times New Roman" w:eastAsia="Times New Roman" w:hAnsi="Times New Roman" w:cs="Times New Roman"/>
          <w:b/>
          <w:bCs/>
          <w:color w:val="000000"/>
          <w:sz w:val="24"/>
          <w:szCs w:val="24"/>
        </w:rPr>
      </w:pPr>
      <w:r w:rsidRPr="00C6025E">
        <w:rPr>
          <w:rFonts w:ascii="Times New Roman" w:eastAsia="Times New Roman" w:hAnsi="Times New Roman" w:cs="Times New Roman"/>
          <w:b/>
          <w:bCs/>
          <w:noProof/>
          <w:color w:val="000000"/>
          <w:sz w:val="24"/>
          <w:szCs w:val="24"/>
          <w:lang w:val="en-MY" w:eastAsia="en-MY"/>
        </w:rPr>
        <w:lastRenderedPageBreak/>
        <w:drawing>
          <wp:inline distT="0" distB="0" distL="0" distR="0" wp14:anchorId="1614C990" wp14:editId="354797B4">
            <wp:extent cx="4372268" cy="2768600"/>
            <wp:effectExtent l="0" t="0" r="9525" b="0"/>
            <wp:docPr id="314" name="Picture 3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14">
                      <a:extLst>
                        <a:ext uri="{28A0092B-C50C-407E-A947-70E740481C1C}">
                          <a14:useLocalDpi xmlns:a14="http://schemas.microsoft.com/office/drawing/2010/main" val="0"/>
                        </a:ext>
                      </a:extLst>
                    </a:blip>
                    <a:srcRect l="6367" t="1798" r="1419" b="1969"/>
                    <a:stretch/>
                  </pic:blipFill>
                  <pic:spPr bwMode="auto">
                    <a:xfrm>
                      <a:off x="0" y="0"/>
                      <a:ext cx="4373508" cy="2769385"/>
                    </a:xfrm>
                    <a:prstGeom prst="rect">
                      <a:avLst/>
                    </a:prstGeom>
                    <a:noFill/>
                    <a:ln>
                      <a:noFill/>
                    </a:ln>
                    <a:extLst>
                      <a:ext uri="{53640926-AAD7-44D8-BBD7-CCE9431645EC}">
                        <a14:shadowObscured xmlns:a14="http://schemas.microsoft.com/office/drawing/2010/main"/>
                      </a:ext>
                    </a:extLst>
                  </pic:spPr>
                </pic:pic>
              </a:graphicData>
            </a:graphic>
          </wp:inline>
        </w:drawing>
      </w:r>
    </w:p>
    <w:p w14:paraId="66CE55E8" w14:textId="1693B2A7" w:rsidR="003B7678" w:rsidRPr="00C6025E" w:rsidRDefault="003B7678" w:rsidP="003B7678">
      <w:pPr>
        <w:spacing w:after="200" w:line="480" w:lineRule="auto"/>
        <w:jc w:val="center"/>
        <w:rPr>
          <w:rFonts w:ascii="Times New Roman" w:eastAsia="Times New Roman" w:hAnsi="Times New Roman" w:cs="Times New Roman"/>
          <w:b/>
          <w:bCs/>
          <w:color w:val="000000"/>
          <w:sz w:val="24"/>
          <w:szCs w:val="24"/>
        </w:rPr>
      </w:pPr>
      <w:r w:rsidRPr="00C6025E">
        <w:rPr>
          <w:rFonts w:ascii="Times New Roman" w:eastAsia="Times New Roman" w:hAnsi="Times New Roman" w:cs="Times New Roman"/>
          <w:b/>
          <w:bCs/>
          <w:noProof/>
          <w:color w:val="000000"/>
          <w:sz w:val="24"/>
          <w:szCs w:val="24"/>
          <w:lang w:val="en-MY" w:eastAsia="en-MY"/>
        </w:rPr>
        <w:drawing>
          <wp:inline distT="0" distB="0" distL="0" distR="0" wp14:anchorId="3C9AC1DE" wp14:editId="3B39777A">
            <wp:extent cx="4666855" cy="2828904"/>
            <wp:effectExtent l="0" t="0" r="635" b="0"/>
            <wp:docPr id="315" name="Picture 3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15">
                      <a:extLst>
                        <a:ext uri="{28A0092B-C50C-407E-A947-70E740481C1C}">
                          <a14:useLocalDpi xmlns:a14="http://schemas.microsoft.com/office/drawing/2010/main" val="0"/>
                        </a:ext>
                      </a:extLst>
                    </a:blip>
                    <a:srcRect l="4390" t="1471" r="613" b="2040"/>
                    <a:stretch/>
                  </pic:blipFill>
                  <pic:spPr bwMode="auto">
                    <a:xfrm>
                      <a:off x="0" y="0"/>
                      <a:ext cx="4667856" cy="2829511"/>
                    </a:xfrm>
                    <a:prstGeom prst="rect">
                      <a:avLst/>
                    </a:prstGeom>
                    <a:noFill/>
                    <a:ln>
                      <a:noFill/>
                    </a:ln>
                    <a:extLst>
                      <a:ext uri="{53640926-AAD7-44D8-BBD7-CCE9431645EC}">
                        <a14:shadowObscured xmlns:a14="http://schemas.microsoft.com/office/drawing/2010/main"/>
                      </a:ext>
                    </a:extLst>
                  </pic:spPr>
                </pic:pic>
              </a:graphicData>
            </a:graphic>
          </wp:inline>
        </w:drawing>
      </w:r>
    </w:p>
    <w:p w14:paraId="08DDA889" w14:textId="77777777" w:rsidR="003B7678" w:rsidRPr="00C6025E" w:rsidRDefault="003B7678" w:rsidP="003B7678">
      <w:pPr>
        <w:spacing w:after="200" w:line="480" w:lineRule="auto"/>
        <w:jc w:val="both"/>
        <w:rPr>
          <w:rFonts w:ascii="Times New Roman" w:eastAsia="Times New Roman" w:hAnsi="Times New Roman" w:cs="Times New Roman"/>
          <w:b/>
          <w:bCs/>
          <w:color w:val="000000"/>
          <w:sz w:val="24"/>
          <w:szCs w:val="24"/>
        </w:rPr>
      </w:pPr>
    </w:p>
    <w:p w14:paraId="3A974173" w14:textId="77777777" w:rsidR="003B7678" w:rsidRPr="00C6025E" w:rsidRDefault="003B7678" w:rsidP="003B7678">
      <w:pPr>
        <w:spacing w:after="200" w:line="480" w:lineRule="auto"/>
        <w:jc w:val="both"/>
        <w:rPr>
          <w:rFonts w:ascii="Times New Roman" w:eastAsia="Times New Roman" w:hAnsi="Times New Roman" w:cs="Times New Roman"/>
          <w:b/>
          <w:bCs/>
          <w:color w:val="000000"/>
          <w:sz w:val="24"/>
          <w:szCs w:val="24"/>
        </w:rPr>
      </w:pPr>
    </w:p>
    <w:p w14:paraId="57B69CA9" w14:textId="77777777" w:rsidR="003B7678" w:rsidRPr="00C6025E" w:rsidRDefault="003B7678" w:rsidP="003B7678">
      <w:pPr>
        <w:spacing w:after="200" w:line="480" w:lineRule="auto"/>
        <w:jc w:val="both"/>
        <w:rPr>
          <w:rFonts w:ascii="Times New Roman" w:eastAsiaTheme="minorEastAsia" w:hAnsi="Times New Roman" w:cs="Times New Roman"/>
          <w:sz w:val="24"/>
          <w:szCs w:val="24"/>
        </w:rPr>
      </w:pPr>
      <w:r w:rsidRPr="00C6025E">
        <w:rPr>
          <w:rFonts w:eastAsiaTheme="minorEastAsia"/>
          <w:noProof/>
          <w:lang w:val="en-MY" w:eastAsia="en-MY"/>
        </w:rPr>
        <w:lastRenderedPageBreak/>
        <w:drawing>
          <wp:inline distT="0" distB="0" distL="0" distR="0" wp14:anchorId="29F3C955" wp14:editId="087F852B">
            <wp:extent cx="5866130" cy="3289465"/>
            <wp:effectExtent l="0" t="0" r="1270" b="6350"/>
            <wp:docPr id="316" name="Chart 316">
              <a:extLst xmlns:a="http://schemas.openxmlformats.org/drawingml/2006/main">
                <a:ext uri="{FF2B5EF4-FFF2-40B4-BE49-F238E27FC236}">
                  <a16:creationId xmlns:a16="http://schemas.microsoft.com/office/drawing/2014/main" id="{00000000-0008-0000-0100-000008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14:paraId="39703EF7" w14:textId="77777777" w:rsidR="003B7678" w:rsidRPr="00C6025E" w:rsidRDefault="003B7678" w:rsidP="003B7678">
      <w:pPr>
        <w:spacing w:after="200" w:line="480" w:lineRule="auto"/>
        <w:jc w:val="both"/>
        <w:rPr>
          <w:rFonts w:ascii="Times New Roman" w:eastAsia="Times New Roman" w:hAnsi="Times New Roman" w:cs="Times New Roman"/>
          <w:b/>
          <w:bCs/>
          <w:color w:val="000000"/>
          <w:sz w:val="24"/>
          <w:szCs w:val="24"/>
        </w:rPr>
      </w:pPr>
    </w:p>
    <w:p w14:paraId="0313A87D" w14:textId="1F01FA78" w:rsidR="002E3FC5" w:rsidRPr="00C6025E" w:rsidRDefault="002E3FC5" w:rsidP="002E3FC5">
      <w:pPr>
        <w:autoSpaceDE w:val="0"/>
        <w:autoSpaceDN w:val="0"/>
        <w:adjustRightInd w:val="0"/>
        <w:spacing w:after="0" w:line="240" w:lineRule="auto"/>
        <w:jc w:val="both"/>
        <w:rPr>
          <w:rFonts w:ascii="Times New Roman" w:eastAsiaTheme="minorEastAsia" w:hAnsi="Times New Roman" w:cs="Times New Roman"/>
          <w:sz w:val="24"/>
          <w:szCs w:val="24"/>
        </w:rPr>
      </w:pPr>
      <w:r w:rsidRPr="002E3FC5">
        <w:rPr>
          <w:rFonts w:ascii="Times New Roman" w:eastAsiaTheme="minorEastAsia" w:hAnsi="Times New Roman" w:cs="Times New Roman"/>
          <w:bCs/>
          <w:sz w:val="24"/>
          <w:szCs w:val="24"/>
        </w:rPr>
        <w:t>Figure</w:t>
      </w:r>
      <w:r w:rsidRPr="002E3FC5">
        <w:rPr>
          <w:rFonts w:ascii="Times New Roman" w:eastAsiaTheme="minorEastAsia" w:hAnsi="Times New Roman" w:cs="Times New Roman"/>
          <w:bCs/>
          <w:sz w:val="24"/>
          <w:szCs w:val="24"/>
        </w:rPr>
        <w:t xml:space="preserve"> S2</w:t>
      </w:r>
      <w:r w:rsidRPr="002E3FC5">
        <w:rPr>
          <w:rFonts w:ascii="Times New Roman" w:eastAsiaTheme="minorEastAsia" w:hAnsi="Times New Roman" w:cs="Times New Roman"/>
          <w:bCs/>
          <w:sz w:val="24"/>
          <w:szCs w:val="24"/>
        </w:rPr>
        <w:t xml:space="preserve">: The cytotoxicity of combinations siRNA targeting RCMV ALL-03 </w:t>
      </w:r>
      <w:r w:rsidR="00171EFE">
        <w:rPr>
          <w:rFonts w:ascii="Times New Roman" w:eastAsiaTheme="minorEastAsia" w:hAnsi="Times New Roman" w:cs="Times New Roman"/>
          <w:bCs/>
          <w:sz w:val="24"/>
          <w:szCs w:val="24"/>
        </w:rPr>
        <w:t xml:space="preserve">and negative control siRNA </w:t>
      </w:r>
      <w:bookmarkStart w:id="2" w:name="_GoBack"/>
      <w:bookmarkEnd w:id="2"/>
      <w:r w:rsidRPr="002E3FC5">
        <w:rPr>
          <w:rFonts w:ascii="Times New Roman" w:eastAsiaTheme="minorEastAsia" w:hAnsi="Times New Roman" w:cs="Times New Roman"/>
          <w:bCs/>
          <w:sz w:val="24"/>
          <w:szCs w:val="24"/>
        </w:rPr>
        <w:t>in REF cells.</w:t>
      </w:r>
      <w:r w:rsidRPr="00C6025E">
        <w:rPr>
          <w:rFonts w:ascii="Times New Roman" w:eastAsiaTheme="minorEastAsia" w:hAnsi="Times New Roman" w:cs="Times New Roman"/>
          <w:sz w:val="24"/>
          <w:szCs w:val="24"/>
        </w:rPr>
        <w:t xml:space="preserve"> Cells were transfected with lipofectamine 3000 and siRNA complex, which were prepared in final concentration of 300 pmol of siRNA and incubated for 6 hours and an additional of 24/48/72 hours at 37</w:t>
      </w:r>
      <w:r w:rsidRPr="00C6025E">
        <w:rPr>
          <w:rFonts w:ascii="Cambria Math" w:eastAsiaTheme="minorEastAsia" w:hAnsi="Cambria Math" w:cs="Cambria Math"/>
          <w:sz w:val="24"/>
          <w:szCs w:val="24"/>
        </w:rPr>
        <w:t>℃</w:t>
      </w:r>
      <w:r w:rsidRPr="00C6025E">
        <w:rPr>
          <w:rFonts w:ascii="Times New Roman" w:eastAsiaTheme="minorEastAsia" w:hAnsi="Times New Roman" w:cs="Times New Roman"/>
          <w:sz w:val="24"/>
          <w:szCs w:val="24"/>
        </w:rPr>
        <w:t xml:space="preserve">. The cellular viability was measured by MTT assay. </w:t>
      </w:r>
      <w:r w:rsidRPr="00C6025E">
        <w:rPr>
          <w:rFonts w:ascii="Times New Roman" w:eastAsiaTheme="minorEastAsia" w:hAnsi="Times New Roman" w:cs="Times New Roman"/>
          <w:sz w:val="24"/>
          <w:szCs w:val="24"/>
          <w:lang w:val="en-GB"/>
        </w:rPr>
        <w:t>Each treatment was performed in triplicate and repeated in two independent experiments. Results represent Mean ± Standard deviation.</w:t>
      </w:r>
    </w:p>
    <w:p w14:paraId="1BAC8908" w14:textId="211B39E2" w:rsidR="003B7678" w:rsidRDefault="003B7678">
      <w:pPr>
        <w:sectPr w:rsidR="003B7678">
          <w:pgSz w:w="12240" w:h="15840"/>
          <w:pgMar w:top="1440" w:right="1440" w:bottom="1440" w:left="1440" w:header="720" w:footer="720" w:gutter="0"/>
          <w:cols w:space="720"/>
          <w:docGrid w:linePitch="360"/>
        </w:sectPr>
      </w:pPr>
    </w:p>
    <w:p w14:paraId="3F16AFFE" w14:textId="22120F3D" w:rsidR="00F31330" w:rsidRPr="00F31330" w:rsidRDefault="00C81BA7" w:rsidP="00F31330">
      <w:pPr>
        <w:spacing w:after="0" w:line="480" w:lineRule="auto"/>
        <w:contextualSpacing/>
        <w:mirrorIndents/>
        <w:jc w:val="center"/>
        <w:rPr>
          <w:rFonts w:ascii="Times New Roman" w:eastAsia="Calibri" w:hAnsi="Times New Roman" w:cs="Times New Roman"/>
          <w:b/>
          <w:sz w:val="24"/>
          <w:szCs w:val="24"/>
          <w:lang w:val="en-MY"/>
        </w:rPr>
      </w:pPr>
      <w:r>
        <w:rPr>
          <w:rFonts w:ascii="Times New Roman" w:eastAsia="Calibri" w:hAnsi="Times New Roman" w:cs="Times New Roman"/>
          <w:b/>
          <w:sz w:val="24"/>
          <w:szCs w:val="24"/>
          <w:lang w:val="en-MY"/>
        </w:rPr>
        <w:lastRenderedPageBreak/>
        <w:t xml:space="preserve">Figure S3: </w:t>
      </w:r>
      <w:r w:rsidR="00F31330" w:rsidRPr="00F31330">
        <w:rPr>
          <w:rFonts w:ascii="Times New Roman" w:eastAsia="Calibri" w:hAnsi="Times New Roman" w:cs="Times New Roman"/>
          <w:b/>
          <w:sz w:val="24"/>
          <w:szCs w:val="24"/>
          <w:lang w:val="en-MY"/>
        </w:rPr>
        <w:t>Gating reference for UNSTAINED for apoptosis analysis</w:t>
      </w:r>
    </w:p>
    <w:p w14:paraId="646A78FD" w14:textId="77777777" w:rsidR="00F31330" w:rsidRPr="00F31330" w:rsidRDefault="00F31330" w:rsidP="00F31330">
      <w:pPr>
        <w:spacing w:after="0" w:line="480" w:lineRule="auto"/>
        <w:contextualSpacing/>
        <w:mirrorIndents/>
        <w:jc w:val="both"/>
        <w:rPr>
          <w:rFonts w:ascii="Times New Roman" w:eastAsia="Calibri" w:hAnsi="Times New Roman" w:cs="Times New Roman"/>
          <w:bCs/>
          <w:sz w:val="24"/>
          <w:szCs w:val="24"/>
          <w:lang w:val="en-MY"/>
        </w:rPr>
      </w:pPr>
      <w:r w:rsidRPr="00F31330">
        <w:rPr>
          <w:rFonts w:ascii="Times New Roman" w:eastAsia="Calibri" w:hAnsi="Times New Roman" w:cs="Times New Roman"/>
          <w:bCs/>
          <w:noProof/>
          <w:sz w:val="24"/>
          <w:szCs w:val="24"/>
          <w:lang w:val="en-MY"/>
        </w:rPr>
        <w:drawing>
          <wp:inline distT="0" distB="0" distL="0" distR="0" wp14:anchorId="3FE3DAC3" wp14:editId="234C4A00">
            <wp:extent cx="8176438" cy="1656715"/>
            <wp:effectExtent l="0" t="0" r="0" b="635"/>
            <wp:docPr id="422" name="Picture 4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8196324" cy="1660744"/>
                    </a:xfrm>
                    <a:prstGeom prst="rect">
                      <a:avLst/>
                    </a:prstGeom>
                    <a:noFill/>
                    <a:ln>
                      <a:noFill/>
                    </a:ln>
                  </pic:spPr>
                </pic:pic>
              </a:graphicData>
            </a:graphic>
          </wp:inline>
        </w:drawing>
      </w:r>
    </w:p>
    <w:p w14:paraId="63B07A51" w14:textId="77777777" w:rsidR="00F31330" w:rsidRPr="00F31330" w:rsidRDefault="00F31330" w:rsidP="00F31330">
      <w:pPr>
        <w:spacing w:after="0" w:line="480" w:lineRule="auto"/>
        <w:contextualSpacing/>
        <w:mirrorIndents/>
        <w:jc w:val="both"/>
        <w:rPr>
          <w:rFonts w:ascii="Times New Roman" w:eastAsia="Calibri" w:hAnsi="Times New Roman" w:cs="Times New Roman"/>
          <w:bCs/>
          <w:sz w:val="24"/>
          <w:szCs w:val="24"/>
          <w:lang w:val="en-MY"/>
        </w:rPr>
      </w:pPr>
      <w:r w:rsidRPr="00F31330">
        <w:rPr>
          <w:rFonts w:ascii="Times New Roman" w:eastAsia="Calibri" w:hAnsi="Times New Roman" w:cs="Times New Roman"/>
          <w:bCs/>
          <w:noProof/>
          <w:sz w:val="24"/>
          <w:szCs w:val="24"/>
          <w:lang w:val="en-MY"/>
        </w:rPr>
        <w:drawing>
          <wp:inline distT="0" distB="0" distL="0" distR="0" wp14:anchorId="40BFAFB3" wp14:editId="14C44DBB">
            <wp:extent cx="8192177" cy="2775097"/>
            <wp:effectExtent l="0" t="0" r="0" b="6350"/>
            <wp:docPr id="423" name="Picture 4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8203755" cy="2779019"/>
                    </a:xfrm>
                    <a:prstGeom prst="rect">
                      <a:avLst/>
                    </a:prstGeom>
                    <a:noFill/>
                    <a:ln>
                      <a:noFill/>
                    </a:ln>
                  </pic:spPr>
                </pic:pic>
              </a:graphicData>
            </a:graphic>
          </wp:inline>
        </w:drawing>
      </w:r>
    </w:p>
    <w:p w14:paraId="52055EFB" w14:textId="77777777" w:rsidR="00F31330" w:rsidRDefault="00F31330" w:rsidP="00F31330">
      <w:pPr>
        <w:spacing w:after="0" w:line="480" w:lineRule="auto"/>
        <w:contextualSpacing/>
        <w:mirrorIndents/>
        <w:jc w:val="both"/>
        <w:rPr>
          <w:rFonts w:ascii="Times New Roman" w:eastAsia="Calibri" w:hAnsi="Times New Roman" w:cs="Times New Roman"/>
          <w:bCs/>
          <w:sz w:val="24"/>
          <w:szCs w:val="24"/>
          <w:lang w:val="en-MY"/>
        </w:rPr>
      </w:pPr>
    </w:p>
    <w:p w14:paraId="782B468A" w14:textId="77777777" w:rsidR="00F31330" w:rsidRDefault="00F31330" w:rsidP="00F31330">
      <w:pPr>
        <w:spacing w:after="0" w:line="480" w:lineRule="auto"/>
        <w:contextualSpacing/>
        <w:mirrorIndents/>
        <w:jc w:val="both"/>
        <w:rPr>
          <w:rFonts w:ascii="Times New Roman" w:eastAsia="Calibri" w:hAnsi="Times New Roman" w:cs="Times New Roman"/>
          <w:bCs/>
          <w:sz w:val="24"/>
          <w:szCs w:val="24"/>
          <w:lang w:val="en-MY"/>
        </w:rPr>
      </w:pPr>
    </w:p>
    <w:p w14:paraId="045171A9" w14:textId="331999BA" w:rsidR="00F31330" w:rsidRPr="00F31330" w:rsidRDefault="00F31330" w:rsidP="00F31330">
      <w:pPr>
        <w:spacing w:after="0" w:line="480" w:lineRule="auto"/>
        <w:contextualSpacing/>
        <w:mirrorIndents/>
        <w:jc w:val="both"/>
        <w:rPr>
          <w:rFonts w:ascii="Times New Roman" w:eastAsia="Calibri" w:hAnsi="Times New Roman" w:cs="Times New Roman"/>
          <w:bCs/>
          <w:sz w:val="24"/>
          <w:szCs w:val="24"/>
          <w:lang w:val="en-MY"/>
        </w:rPr>
      </w:pPr>
      <w:r w:rsidRPr="00F31330">
        <w:rPr>
          <w:rFonts w:ascii="Times New Roman" w:eastAsia="Calibri" w:hAnsi="Times New Roman" w:cs="Times New Roman"/>
          <w:bCs/>
          <w:sz w:val="24"/>
          <w:szCs w:val="24"/>
          <w:lang w:val="en-MY"/>
        </w:rPr>
        <w:lastRenderedPageBreak/>
        <w:t>Gating reference for PI only for apoptosis analysis</w:t>
      </w:r>
    </w:p>
    <w:p w14:paraId="43821A04" w14:textId="77777777" w:rsidR="00F31330" w:rsidRPr="00F31330" w:rsidRDefault="00F31330" w:rsidP="00F31330">
      <w:pPr>
        <w:spacing w:after="0" w:line="480" w:lineRule="auto"/>
        <w:contextualSpacing/>
        <w:mirrorIndents/>
        <w:jc w:val="both"/>
        <w:rPr>
          <w:rFonts w:ascii="Times New Roman" w:eastAsia="Calibri" w:hAnsi="Times New Roman" w:cs="Times New Roman"/>
          <w:bCs/>
          <w:sz w:val="24"/>
          <w:szCs w:val="24"/>
          <w:lang w:val="en-MY"/>
        </w:rPr>
      </w:pPr>
      <w:r w:rsidRPr="00F31330">
        <w:rPr>
          <w:rFonts w:ascii="Times New Roman" w:eastAsia="Calibri" w:hAnsi="Times New Roman" w:cs="Times New Roman"/>
          <w:bCs/>
          <w:noProof/>
          <w:sz w:val="24"/>
          <w:szCs w:val="24"/>
          <w:lang w:val="en-MY"/>
        </w:rPr>
        <w:drawing>
          <wp:inline distT="0" distB="0" distL="0" distR="0" wp14:anchorId="49E6C165" wp14:editId="34961DF4">
            <wp:extent cx="8646795" cy="1403340"/>
            <wp:effectExtent l="0" t="0" r="1905" b="6985"/>
            <wp:docPr id="363" name="Picture 3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8729095" cy="1416697"/>
                    </a:xfrm>
                    <a:prstGeom prst="rect">
                      <a:avLst/>
                    </a:prstGeom>
                    <a:noFill/>
                    <a:ln>
                      <a:noFill/>
                    </a:ln>
                  </pic:spPr>
                </pic:pic>
              </a:graphicData>
            </a:graphic>
          </wp:inline>
        </w:drawing>
      </w:r>
    </w:p>
    <w:p w14:paraId="712CD913" w14:textId="77777777" w:rsidR="00F31330" w:rsidRPr="00F31330" w:rsidRDefault="00F31330" w:rsidP="00F31330">
      <w:pPr>
        <w:spacing w:after="0" w:line="480" w:lineRule="auto"/>
        <w:contextualSpacing/>
        <w:mirrorIndents/>
        <w:jc w:val="both"/>
        <w:rPr>
          <w:rFonts w:ascii="Times New Roman" w:eastAsia="Calibri" w:hAnsi="Times New Roman" w:cs="Times New Roman"/>
          <w:bCs/>
          <w:sz w:val="24"/>
          <w:szCs w:val="24"/>
          <w:lang w:val="en-MY"/>
        </w:rPr>
      </w:pPr>
      <w:r w:rsidRPr="00F31330">
        <w:rPr>
          <w:rFonts w:ascii="Times New Roman" w:eastAsia="Calibri" w:hAnsi="Times New Roman" w:cs="Times New Roman"/>
          <w:bCs/>
          <w:noProof/>
          <w:sz w:val="24"/>
          <w:szCs w:val="24"/>
          <w:lang w:val="en-MY"/>
        </w:rPr>
        <w:drawing>
          <wp:inline distT="0" distB="0" distL="0" distR="0" wp14:anchorId="7E07E072" wp14:editId="0F3A6835">
            <wp:extent cx="8647412" cy="3104707"/>
            <wp:effectExtent l="0" t="0" r="1905" b="635"/>
            <wp:docPr id="366" name="Picture 3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8664820" cy="3110957"/>
                    </a:xfrm>
                    <a:prstGeom prst="rect">
                      <a:avLst/>
                    </a:prstGeom>
                    <a:noFill/>
                    <a:ln>
                      <a:noFill/>
                    </a:ln>
                  </pic:spPr>
                </pic:pic>
              </a:graphicData>
            </a:graphic>
          </wp:inline>
        </w:drawing>
      </w:r>
    </w:p>
    <w:p w14:paraId="6090B4FF" w14:textId="77777777" w:rsidR="00F31330" w:rsidRPr="00F31330" w:rsidRDefault="00F31330" w:rsidP="00F31330">
      <w:pPr>
        <w:spacing w:after="0" w:line="480" w:lineRule="auto"/>
        <w:contextualSpacing/>
        <w:mirrorIndents/>
        <w:jc w:val="both"/>
        <w:rPr>
          <w:rFonts w:ascii="Times New Roman" w:eastAsia="Calibri" w:hAnsi="Times New Roman" w:cs="Times New Roman"/>
          <w:bCs/>
          <w:sz w:val="24"/>
          <w:szCs w:val="24"/>
          <w:lang w:val="en-MY"/>
        </w:rPr>
      </w:pPr>
    </w:p>
    <w:p w14:paraId="7B2E33DE" w14:textId="77777777" w:rsidR="00F31330" w:rsidRDefault="00F31330" w:rsidP="00F31330">
      <w:pPr>
        <w:spacing w:after="0" w:line="480" w:lineRule="auto"/>
        <w:contextualSpacing/>
        <w:mirrorIndents/>
        <w:jc w:val="both"/>
        <w:rPr>
          <w:rFonts w:ascii="Times New Roman" w:eastAsia="Calibri" w:hAnsi="Times New Roman" w:cs="Times New Roman"/>
          <w:bCs/>
          <w:sz w:val="24"/>
          <w:szCs w:val="24"/>
          <w:lang w:val="en-MY"/>
        </w:rPr>
      </w:pPr>
    </w:p>
    <w:p w14:paraId="2A7C87A9" w14:textId="2F3E1166" w:rsidR="00F31330" w:rsidRPr="00F31330" w:rsidRDefault="00F31330" w:rsidP="00F31330">
      <w:pPr>
        <w:spacing w:after="0" w:line="480" w:lineRule="auto"/>
        <w:contextualSpacing/>
        <w:mirrorIndents/>
        <w:jc w:val="both"/>
        <w:rPr>
          <w:rFonts w:ascii="Times New Roman" w:eastAsia="Calibri" w:hAnsi="Times New Roman" w:cs="Times New Roman"/>
          <w:bCs/>
          <w:sz w:val="24"/>
          <w:szCs w:val="24"/>
          <w:lang w:val="en-MY"/>
        </w:rPr>
      </w:pPr>
      <w:r w:rsidRPr="00F31330">
        <w:rPr>
          <w:rFonts w:ascii="Times New Roman" w:eastAsia="Calibri" w:hAnsi="Times New Roman" w:cs="Times New Roman"/>
          <w:bCs/>
          <w:sz w:val="24"/>
          <w:szCs w:val="24"/>
          <w:lang w:val="en-MY"/>
        </w:rPr>
        <w:lastRenderedPageBreak/>
        <w:t>Gating reference for FITC only for apoptosis analysis</w:t>
      </w:r>
    </w:p>
    <w:p w14:paraId="066D1CE3" w14:textId="77777777" w:rsidR="00F31330" w:rsidRPr="00F31330" w:rsidRDefault="00F31330" w:rsidP="00F31330">
      <w:pPr>
        <w:spacing w:after="0" w:line="480" w:lineRule="auto"/>
        <w:contextualSpacing/>
        <w:mirrorIndents/>
        <w:jc w:val="both"/>
        <w:rPr>
          <w:rFonts w:ascii="Times New Roman" w:eastAsia="Calibri" w:hAnsi="Times New Roman" w:cs="Times New Roman"/>
          <w:bCs/>
          <w:sz w:val="24"/>
          <w:szCs w:val="24"/>
          <w:lang w:val="en-MY"/>
        </w:rPr>
      </w:pPr>
      <w:r w:rsidRPr="00F31330">
        <w:rPr>
          <w:rFonts w:ascii="Times New Roman" w:eastAsia="Calibri" w:hAnsi="Times New Roman" w:cs="Times New Roman"/>
          <w:bCs/>
          <w:noProof/>
          <w:sz w:val="24"/>
          <w:szCs w:val="24"/>
          <w:lang w:val="en-MY"/>
        </w:rPr>
        <w:drawing>
          <wp:inline distT="0" distB="0" distL="0" distR="0" wp14:anchorId="4EBC7738" wp14:editId="7727B611">
            <wp:extent cx="7644809" cy="1565149"/>
            <wp:effectExtent l="0" t="0" r="0" b="0"/>
            <wp:docPr id="411" name="Picture 4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7694504" cy="1575323"/>
                    </a:xfrm>
                    <a:prstGeom prst="rect">
                      <a:avLst/>
                    </a:prstGeom>
                    <a:noFill/>
                    <a:ln>
                      <a:noFill/>
                    </a:ln>
                  </pic:spPr>
                </pic:pic>
              </a:graphicData>
            </a:graphic>
          </wp:inline>
        </w:drawing>
      </w:r>
    </w:p>
    <w:p w14:paraId="22F9F6AD" w14:textId="77777777" w:rsidR="00F31330" w:rsidRPr="00F31330" w:rsidRDefault="00F31330" w:rsidP="00F31330">
      <w:pPr>
        <w:spacing w:after="0" w:line="480" w:lineRule="auto"/>
        <w:contextualSpacing/>
        <w:mirrorIndents/>
        <w:jc w:val="both"/>
        <w:rPr>
          <w:rFonts w:ascii="Times New Roman" w:eastAsia="Calibri" w:hAnsi="Times New Roman" w:cs="Times New Roman"/>
          <w:bCs/>
          <w:sz w:val="24"/>
          <w:szCs w:val="24"/>
          <w:lang w:val="en-MY"/>
        </w:rPr>
      </w:pPr>
      <w:r w:rsidRPr="00F31330">
        <w:rPr>
          <w:rFonts w:ascii="Times New Roman" w:eastAsia="Calibri" w:hAnsi="Times New Roman" w:cs="Times New Roman"/>
          <w:bCs/>
          <w:noProof/>
          <w:sz w:val="24"/>
          <w:szCs w:val="24"/>
          <w:lang w:val="en-MY"/>
        </w:rPr>
        <w:drawing>
          <wp:inline distT="0" distB="0" distL="0" distR="0" wp14:anchorId="5912E364" wp14:editId="6C7C7509">
            <wp:extent cx="7899991" cy="2937918"/>
            <wp:effectExtent l="0" t="0" r="6350" b="0"/>
            <wp:docPr id="421" name="Picture 4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7929655" cy="2948950"/>
                    </a:xfrm>
                    <a:prstGeom prst="rect">
                      <a:avLst/>
                    </a:prstGeom>
                    <a:noFill/>
                    <a:ln>
                      <a:noFill/>
                    </a:ln>
                  </pic:spPr>
                </pic:pic>
              </a:graphicData>
            </a:graphic>
          </wp:inline>
        </w:drawing>
      </w:r>
    </w:p>
    <w:p w14:paraId="652F7E59" w14:textId="77777777" w:rsidR="00C81BA7" w:rsidRDefault="00C81BA7"/>
    <w:p w14:paraId="18D6023F" w14:textId="24E9C609" w:rsidR="002E3FC5" w:rsidRPr="002E3FC5" w:rsidRDefault="002E3FC5">
      <w:pPr>
        <w:rPr>
          <w:rFonts w:ascii="Times New Roman" w:hAnsi="Times New Roman" w:cs="Times New Roman"/>
          <w:sz w:val="24"/>
          <w:szCs w:val="24"/>
        </w:rPr>
        <w:sectPr w:rsidR="002E3FC5" w:rsidRPr="002E3FC5" w:rsidSect="00F31330">
          <w:pgSz w:w="15840" w:h="12240" w:orient="landscape"/>
          <w:pgMar w:top="1440" w:right="1440" w:bottom="1440" w:left="1440" w:header="720" w:footer="720" w:gutter="0"/>
          <w:cols w:space="720"/>
          <w:docGrid w:linePitch="360"/>
        </w:sectPr>
      </w:pPr>
      <w:r w:rsidRPr="002E3FC5">
        <w:rPr>
          <w:rFonts w:ascii="Times New Roman" w:hAnsi="Times New Roman" w:cs="Times New Roman"/>
          <w:sz w:val="24"/>
          <w:szCs w:val="24"/>
        </w:rPr>
        <w:t xml:space="preserve"> Figure S3: Gating references used for unstained, PI and FITC apoptosis analysis using flow cytometry.           </w:t>
      </w:r>
    </w:p>
    <w:p w14:paraId="39EA57FB" w14:textId="76E1B99B" w:rsidR="00D921E4" w:rsidRDefault="00C81BA7" w:rsidP="00C81BA7">
      <w:pPr>
        <w:jc w:val="center"/>
        <w:rPr>
          <w:rFonts w:ascii="Times New Roman" w:eastAsiaTheme="minorEastAsia" w:hAnsi="Times New Roman" w:cs="Times New Roman"/>
          <w:b/>
          <w:bCs/>
          <w:sz w:val="24"/>
          <w:szCs w:val="24"/>
        </w:rPr>
      </w:pPr>
      <w:r w:rsidRPr="00C81BA7">
        <w:rPr>
          <w:rFonts w:ascii="Times New Roman" w:hAnsi="Times New Roman" w:cs="Times New Roman"/>
          <w:b/>
          <w:bCs/>
          <w:sz w:val="24"/>
          <w:szCs w:val="24"/>
        </w:rPr>
        <w:lastRenderedPageBreak/>
        <w:t xml:space="preserve">Figure S4: </w:t>
      </w:r>
      <w:r w:rsidRPr="00C81BA7">
        <w:rPr>
          <w:rFonts w:ascii="Times New Roman" w:eastAsiaTheme="minorEastAsia" w:hAnsi="Times New Roman" w:cs="Times New Roman"/>
          <w:b/>
          <w:bCs/>
          <w:sz w:val="24"/>
          <w:szCs w:val="24"/>
        </w:rPr>
        <w:t>1D ddPCR analysis plot</w:t>
      </w:r>
    </w:p>
    <w:p w14:paraId="4C9A54C3" w14:textId="77777777" w:rsidR="00C81BA7" w:rsidRPr="00C81BA7" w:rsidRDefault="00C81BA7" w:rsidP="00C81BA7">
      <w:pPr>
        <w:jc w:val="center"/>
        <w:rPr>
          <w:rFonts w:ascii="Times New Roman" w:hAnsi="Times New Roman" w:cs="Times New Roman"/>
          <w:b/>
          <w:bCs/>
          <w:sz w:val="24"/>
          <w:szCs w:val="24"/>
        </w:rPr>
      </w:pPr>
    </w:p>
    <w:p w14:paraId="3983A182" w14:textId="09D7D3DE" w:rsidR="00C81BA7" w:rsidRDefault="00C81BA7"/>
    <w:p w14:paraId="37E7A4BF" w14:textId="4CA7F699" w:rsidR="00C81BA7" w:rsidRDefault="00C81BA7" w:rsidP="00C81BA7">
      <w:pPr>
        <w:jc w:val="center"/>
      </w:pPr>
      <w:r w:rsidRPr="00C6025E">
        <w:rPr>
          <w:rFonts w:eastAsiaTheme="minorEastAsia"/>
          <w:noProof/>
          <w:lang w:val="en-MY" w:eastAsia="en-MY"/>
        </w:rPr>
        <w:drawing>
          <wp:inline distT="0" distB="0" distL="0" distR="0" wp14:anchorId="62AC22CC" wp14:editId="00BFD670">
            <wp:extent cx="4695825" cy="3403953"/>
            <wp:effectExtent l="0" t="0" r="0" b="6350"/>
            <wp:docPr id="328" name="Picture 3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3"/>
                    <a:srcRect l="6110" t="8607" r="6712" b="6486"/>
                    <a:stretch/>
                  </pic:blipFill>
                  <pic:spPr bwMode="auto">
                    <a:xfrm>
                      <a:off x="0" y="0"/>
                      <a:ext cx="4709266" cy="3413696"/>
                    </a:xfrm>
                    <a:prstGeom prst="rect">
                      <a:avLst/>
                    </a:prstGeom>
                    <a:ln>
                      <a:noFill/>
                    </a:ln>
                    <a:extLst>
                      <a:ext uri="{53640926-AAD7-44D8-BBD7-CCE9431645EC}">
                        <a14:shadowObscured xmlns:a14="http://schemas.microsoft.com/office/drawing/2010/main"/>
                      </a:ext>
                    </a:extLst>
                  </pic:spPr>
                </pic:pic>
              </a:graphicData>
            </a:graphic>
          </wp:inline>
        </w:drawing>
      </w:r>
    </w:p>
    <w:p w14:paraId="33553D70" w14:textId="04BDAEF9" w:rsidR="002E3FC5" w:rsidRPr="00C6025E" w:rsidRDefault="002E3FC5" w:rsidP="002E3FC5">
      <w:pPr>
        <w:spacing w:after="200" w:line="240" w:lineRule="auto"/>
        <w:jc w:val="both"/>
        <w:rPr>
          <w:rFonts w:ascii="Times New Roman" w:eastAsiaTheme="minorEastAsia" w:hAnsi="Times New Roman" w:cs="Times New Roman"/>
          <w:sz w:val="24"/>
          <w:szCs w:val="24"/>
        </w:rPr>
      </w:pPr>
      <w:r w:rsidRPr="002E3FC5">
        <w:rPr>
          <w:rFonts w:ascii="Times New Roman" w:eastAsiaTheme="minorEastAsia" w:hAnsi="Times New Roman" w:cs="Times New Roman"/>
          <w:bCs/>
          <w:sz w:val="24"/>
          <w:szCs w:val="24"/>
        </w:rPr>
        <w:t xml:space="preserve">Figure </w:t>
      </w:r>
      <w:r w:rsidRPr="002E3FC5">
        <w:rPr>
          <w:rFonts w:ascii="Times New Roman" w:eastAsiaTheme="minorEastAsia" w:hAnsi="Times New Roman" w:cs="Times New Roman"/>
          <w:bCs/>
          <w:sz w:val="24"/>
          <w:szCs w:val="24"/>
        </w:rPr>
        <w:t>S4</w:t>
      </w:r>
      <w:r w:rsidRPr="002E3FC5">
        <w:rPr>
          <w:rFonts w:ascii="Times New Roman" w:eastAsiaTheme="minorEastAsia" w:hAnsi="Times New Roman" w:cs="Times New Roman"/>
          <w:bCs/>
          <w:sz w:val="24"/>
          <w:szCs w:val="24"/>
        </w:rPr>
        <w:t>: 1D ddPCR analysis plot shows detection of RCMV ALL-03 DNA in siRNA treated and non-treated groups.</w:t>
      </w:r>
      <w:r w:rsidRPr="00C6025E">
        <w:rPr>
          <w:rFonts w:ascii="Times New Roman" w:eastAsiaTheme="minorEastAsia" w:hAnsi="Times New Roman" w:cs="Times New Roman"/>
          <w:sz w:val="24"/>
          <w:szCs w:val="24"/>
        </w:rPr>
        <w:t xml:space="preserve"> Each sample was partitioned into an average of 10,000 droplets per well and replicated in two wells. The droplet counts for positive (blue) and negative (gray) from all replicated wells were combined to yield a “merged” well. A fluorescence amplitude value &gt;1176 (pink line) was considered to be a positive droplet.</w:t>
      </w:r>
    </w:p>
    <w:p w14:paraId="27993344" w14:textId="77777777" w:rsidR="00C81BA7" w:rsidRDefault="00C81BA7"/>
    <w:sectPr w:rsidR="00C81BA7" w:rsidSect="00C81BA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921E4"/>
    <w:rsid w:val="00171EFE"/>
    <w:rsid w:val="002E3FC5"/>
    <w:rsid w:val="003B7678"/>
    <w:rsid w:val="00C81BA7"/>
    <w:rsid w:val="00D921E4"/>
    <w:rsid w:val="00E31CB6"/>
    <w:rsid w:val="00E47623"/>
    <w:rsid w:val="00F31330"/>
    <w:rsid w:val="00FC4D1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C8701B"/>
  <w15:chartTrackingRefBased/>
  <w15:docId w15:val="{5437B981-10BA-4270-A46A-0E5F9AC041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image" Target="media/image10.png"/><Relationship Id="rId18" Type="http://schemas.openxmlformats.org/officeDocument/2006/relationships/image" Target="media/image14.tiff"/><Relationship Id="rId3" Type="http://schemas.openxmlformats.org/officeDocument/2006/relationships/webSettings" Target="webSettings.xml"/><Relationship Id="rId21" Type="http://schemas.openxmlformats.org/officeDocument/2006/relationships/image" Target="media/image17.tiff"/><Relationship Id="rId7" Type="http://schemas.openxmlformats.org/officeDocument/2006/relationships/image" Target="media/image4.png"/><Relationship Id="rId12" Type="http://schemas.openxmlformats.org/officeDocument/2006/relationships/image" Target="media/image9.png"/><Relationship Id="rId17" Type="http://schemas.openxmlformats.org/officeDocument/2006/relationships/image" Target="media/image13.tiff"/><Relationship Id="rId25"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chart" Target="charts/chart1.xml"/><Relationship Id="rId20" Type="http://schemas.openxmlformats.org/officeDocument/2006/relationships/image" Target="media/image16.tiff"/><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24" Type="http://schemas.openxmlformats.org/officeDocument/2006/relationships/fontTable" Target="fontTable.xml"/><Relationship Id="rId5" Type="http://schemas.openxmlformats.org/officeDocument/2006/relationships/image" Target="media/image2.png"/><Relationship Id="rId15" Type="http://schemas.openxmlformats.org/officeDocument/2006/relationships/image" Target="media/image12.png"/><Relationship Id="rId23" Type="http://schemas.openxmlformats.org/officeDocument/2006/relationships/image" Target="media/image19.png"/><Relationship Id="rId10" Type="http://schemas.openxmlformats.org/officeDocument/2006/relationships/image" Target="media/image7.png"/><Relationship Id="rId19" Type="http://schemas.openxmlformats.org/officeDocument/2006/relationships/image" Target="media/image15.tiff"/><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image" Target="media/image11.png"/><Relationship Id="rId22" Type="http://schemas.openxmlformats.org/officeDocument/2006/relationships/image" Target="media/image18.tiff"/></Relationships>
</file>

<file path=word/charts/_rels/chart1.xml.rels><?xml version="1.0" encoding="UTF-8" standalone="yes"?>
<Relationships xmlns="http://schemas.openxmlformats.org/package/2006/relationships"><Relationship Id="rId3" Type="http://schemas.openxmlformats.org/officeDocument/2006/relationships/chartUserShapes" Target="../drawings/drawing1.xml"/><Relationship Id="rId2" Type="http://schemas.openxmlformats.org/officeDocument/2006/relationships/oleObject" Target="file:///C:\Users\User\Desktop\Progress%201%20PhD\Copy%20of%20krishnan%20MTT%20draft.xlsx" TargetMode="External"/><Relationship Id="rId1" Type="http://schemas.openxmlformats.org/officeDocument/2006/relationships/themeOverride" Target="../theme/themeOverride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0.13504670873558439"/>
          <c:y val="0.17171296296296296"/>
          <c:w val="0.83720179055781507"/>
          <c:h val="0.62424358413531644"/>
        </c:manualLayout>
      </c:layout>
      <c:barChart>
        <c:barDir val="col"/>
        <c:grouping val="clustered"/>
        <c:varyColors val="0"/>
        <c:ser>
          <c:idx val="0"/>
          <c:order val="0"/>
          <c:tx>
            <c:strRef>
              <c:f>Sheet2!$G$120</c:f>
              <c:strCache>
                <c:ptCount val="1"/>
                <c:pt idx="0">
                  <c:v>24</c:v>
                </c:pt>
              </c:strCache>
            </c:strRef>
          </c:tx>
          <c:spPr>
            <a:solidFill>
              <a:schemeClr val="accent1"/>
            </a:solidFill>
            <a:ln>
              <a:noFill/>
            </a:ln>
            <a:effectLst/>
          </c:spPr>
          <c:invertIfNegative val="0"/>
          <c:errBars>
            <c:errBarType val="both"/>
            <c:errValType val="stdErr"/>
            <c:noEndCap val="0"/>
            <c:spPr>
              <a:noFill/>
              <a:ln w="9525" cap="flat" cmpd="sng" algn="ctr">
                <a:solidFill>
                  <a:schemeClr val="tx1">
                    <a:lumMod val="65000"/>
                    <a:lumOff val="35000"/>
                  </a:schemeClr>
                </a:solidFill>
                <a:round/>
              </a:ln>
              <a:effectLst/>
            </c:spPr>
          </c:errBars>
          <c:cat>
            <c:strRef>
              <c:f>Sheet2!$E$121:$F$129</c:f>
              <c:strCache>
                <c:ptCount val="9"/>
                <c:pt idx="0">
                  <c:v>300</c:v>
                </c:pt>
                <c:pt idx="1">
                  <c:v>200</c:v>
                </c:pt>
                <c:pt idx="2">
                  <c:v>100</c:v>
                </c:pt>
                <c:pt idx="3">
                  <c:v>50</c:v>
                </c:pt>
                <c:pt idx="4">
                  <c:v>25</c:v>
                </c:pt>
                <c:pt idx="5">
                  <c:v>12.5</c:v>
                </c:pt>
                <c:pt idx="6">
                  <c:v>6</c:v>
                </c:pt>
                <c:pt idx="7">
                  <c:v>3</c:v>
                </c:pt>
                <c:pt idx="8">
                  <c:v>Control</c:v>
                </c:pt>
              </c:strCache>
            </c:strRef>
          </c:cat>
          <c:val>
            <c:numRef>
              <c:f>Sheet2!$G$121:$G$129</c:f>
              <c:numCache>
                <c:formatCode>General</c:formatCode>
                <c:ptCount val="9"/>
                <c:pt idx="0">
                  <c:v>97</c:v>
                </c:pt>
                <c:pt idx="1">
                  <c:v>97</c:v>
                </c:pt>
                <c:pt idx="2">
                  <c:v>99</c:v>
                </c:pt>
                <c:pt idx="3">
                  <c:v>98</c:v>
                </c:pt>
                <c:pt idx="4">
                  <c:v>98</c:v>
                </c:pt>
                <c:pt idx="5">
                  <c:v>98</c:v>
                </c:pt>
                <c:pt idx="6">
                  <c:v>99</c:v>
                </c:pt>
                <c:pt idx="7">
                  <c:v>99</c:v>
                </c:pt>
                <c:pt idx="8">
                  <c:v>100</c:v>
                </c:pt>
              </c:numCache>
            </c:numRef>
          </c:val>
          <c:extLst>
            <c:ext xmlns:c16="http://schemas.microsoft.com/office/drawing/2014/chart" uri="{C3380CC4-5D6E-409C-BE32-E72D297353CC}">
              <c16:uniqueId val="{00000000-1377-4F5E-85EB-0EA0ED6035C9}"/>
            </c:ext>
          </c:extLst>
        </c:ser>
        <c:ser>
          <c:idx val="1"/>
          <c:order val="1"/>
          <c:tx>
            <c:strRef>
              <c:f>Sheet2!$H$120</c:f>
              <c:strCache>
                <c:ptCount val="1"/>
                <c:pt idx="0">
                  <c:v>48</c:v>
                </c:pt>
              </c:strCache>
            </c:strRef>
          </c:tx>
          <c:spPr>
            <a:solidFill>
              <a:schemeClr val="accent2"/>
            </a:solidFill>
            <a:ln>
              <a:noFill/>
            </a:ln>
            <a:effectLst/>
          </c:spPr>
          <c:invertIfNegative val="0"/>
          <c:errBars>
            <c:errBarType val="both"/>
            <c:errValType val="stdErr"/>
            <c:noEndCap val="0"/>
            <c:spPr>
              <a:noFill/>
              <a:ln w="9525" cap="flat" cmpd="sng" algn="ctr">
                <a:solidFill>
                  <a:schemeClr val="tx1">
                    <a:lumMod val="65000"/>
                    <a:lumOff val="35000"/>
                  </a:schemeClr>
                </a:solidFill>
                <a:round/>
              </a:ln>
              <a:effectLst/>
            </c:spPr>
          </c:errBars>
          <c:cat>
            <c:strRef>
              <c:f>Sheet2!$E$121:$F$129</c:f>
              <c:strCache>
                <c:ptCount val="9"/>
                <c:pt idx="0">
                  <c:v>300</c:v>
                </c:pt>
                <c:pt idx="1">
                  <c:v>200</c:v>
                </c:pt>
                <c:pt idx="2">
                  <c:v>100</c:v>
                </c:pt>
                <c:pt idx="3">
                  <c:v>50</c:v>
                </c:pt>
                <c:pt idx="4">
                  <c:v>25</c:v>
                </c:pt>
                <c:pt idx="5">
                  <c:v>12.5</c:v>
                </c:pt>
                <c:pt idx="6">
                  <c:v>6</c:v>
                </c:pt>
                <c:pt idx="7">
                  <c:v>3</c:v>
                </c:pt>
                <c:pt idx="8">
                  <c:v>Control</c:v>
                </c:pt>
              </c:strCache>
            </c:strRef>
          </c:cat>
          <c:val>
            <c:numRef>
              <c:f>Sheet2!$H$121:$H$129</c:f>
              <c:numCache>
                <c:formatCode>General</c:formatCode>
                <c:ptCount val="9"/>
                <c:pt idx="0">
                  <c:v>99</c:v>
                </c:pt>
                <c:pt idx="1">
                  <c:v>95</c:v>
                </c:pt>
                <c:pt idx="2">
                  <c:v>96</c:v>
                </c:pt>
                <c:pt idx="3">
                  <c:v>96</c:v>
                </c:pt>
                <c:pt idx="4">
                  <c:v>97</c:v>
                </c:pt>
                <c:pt idx="5">
                  <c:v>98</c:v>
                </c:pt>
                <c:pt idx="6">
                  <c:v>98</c:v>
                </c:pt>
                <c:pt idx="7">
                  <c:v>98</c:v>
                </c:pt>
                <c:pt idx="8">
                  <c:v>100</c:v>
                </c:pt>
              </c:numCache>
            </c:numRef>
          </c:val>
          <c:extLst>
            <c:ext xmlns:c16="http://schemas.microsoft.com/office/drawing/2014/chart" uri="{C3380CC4-5D6E-409C-BE32-E72D297353CC}">
              <c16:uniqueId val="{00000001-1377-4F5E-85EB-0EA0ED6035C9}"/>
            </c:ext>
          </c:extLst>
        </c:ser>
        <c:ser>
          <c:idx val="2"/>
          <c:order val="2"/>
          <c:tx>
            <c:strRef>
              <c:f>Sheet2!$I$120</c:f>
              <c:strCache>
                <c:ptCount val="1"/>
                <c:pt idx="0">
                  <c:v>72</c:v>
                </c:pt>
              </c:strCache>
            </c:strRef>
          </c:tx>
          <c:spPr>
            <a:solidFill>
              <a:schemeClr val="accent3"/>
            </a:solidFill>
            <a:ln>
              <a:noFill/>
            </a:ln>
            <a:effectLst/>
          </c:spPr>
          <c:invertIfNegative val="0"/>
          <c:errBars>
            <c:errBarType val="both"/>
            <c:errValType val="stdErr"/>
            <c:noEndCap val="0"/>
            <c:spPr>
              <a:noFill/>
              <a:ln w="9525" cap="flat" cmpd="sng" algn="ctr">
                <a:solidFill>
                  <a:schemeClr val="tx1">
                    <a:lumMod val="65000"/>
                    <a:lumOff val="35000"/>
                  </a:schemeClr>
                </a:solidFill>
                <a:round/>
              </a:ln>
              <a:effectLst/>
            </c:spPr>
          </c:errBars>
          <c:cat>
            <c:strRef>
              <c:f>Sheet2!$E$121:$F$129</c:f>
              <c:strCache>
                <c:ptCount val="9"/>
                <c:pt idx="0">
                  <c:v>300</c:v>
                </c:pt>
                <c:pt idx="1">
                  <c:v>200</c:v>
                </c:pt>
                <c:pt idx="2">
                  <c:v>100</c:v>
                </c:pt>
                <c:pt idx="3">
                  <c:v>50</c:v>
                </c:pt>
                <c:pt idx="4">
                  <c:v>25</c:v>
                </c:pt>
                <c:pt idx="5">
                  <c:v>12.5</c:v>
                </c:pt>
                <c:pt idx="6">
                  <c:v>6</c:v>
                </c:pt>
                <c:pt idx="7">
                  <c:v>3</c:v>
                </c:pt>
                <c:pt idx="8">
                  <c:v>Control</c:v>
                </c:pt>
              </c:strCache>
            </c:strRef>
          </c:cat>
          <c:val>
            <c:numRef>
              <c:f>Sheet2!$I$121:$I$129</c:f>
              <c:numCache>
                <c:formatCode>General</c:formatCode>
                <c:ptCount val="9"/>
                <c:pt idx="0">
                  <c:v>91</c:v>
                </c:pt>
                <c:pt idx="1">
                  <c:v>97</c:v>
                </c:pt>
                <c:pt idx="2">
                  <c:v>93</c:v>
                </c:pt>
                <c:pt idx="3">
                  <c:v>94</c:v>
                </c:pt>
                <c:pt idx="4">
                  <c:v>94</c:v>
                </c:pt>
                <c:pt idx="5">
                  <c:v>95</c:v>
                </c:pt>
                <c:pt idx="6">
                  <c:v>95</c:v>
                </c:pt>
                <c:pt idx="7">
                  <c:v>99</c:v>
                </c:pt>
                <c:pt idx="8">
                  <c:v>100</c:v>
                </c:pt>
              </c:numCache>
            </c:numRef>
          </c:val>
          <c:extLst>
            <c:ext xmlns:c16="http://schemas.microsoft.com/office/drawing/2014/chart" uri="{C3380CC4-5D6E-409C-BE32-E72D297353CC}">
              <c16:uniqueId val="{00000002-1377-4F5E-85EB-0EA0ED6035C9}"/>
            </c:ext>
          </c:extLst>
        </c:ser>
        <c:dLbls>
          <c:showLegendKey val="0"/>
          <c:showVal val="0"/>
          <c:showCatName val="0"/>
          <c:showSerName val="0"/>
          <c:showPercent val="0"/>
          <c:showBubbleSize val="0"/>
        </c:dLbls>
        <c:gapWidth val="219"/>
        <c:overlap val="-27"/>
        <c:axId val="126416768"/>
        <c:axId val="126418304"/>
      </c:barChart>
      <c:catAx>
        <c:axId val="12641676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26418304"/>
        <c:crosses val="autoZero"/>
        <c:auto val="1"/>
        <c:lblAlgn val="ctr"/>
        <c:lblOffset val="100"/>
        <c:noMultiLvlLbl val="0"/>
      </c:catAx>
      <c:valAx>
        <c:axId val="126418304"/>
        <c:scaling>
          <c:orientation val="minMax"/>
          <c:max val="100"/>
          <c:min val="10"/>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26416768"/>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noFill/>
      <a:round/>
    </a:ln>
    <a:effectLst/>
  </c:spPr>
  <c:txPr>
    <a:bodyPr/>
    <a:lstStyle/>
    <a:p>
      <a:pPr>
        <a:defRPr/>
      </a:pPr>
      <a:endParaRPr lang="en-US"/>
    </a:p>
  </c:txPr>
  <c:externalData r:id="rId2">
    <c:autoUpdate val="0"/>
  </c:externalData>
  <c:userShapes r:id="rId3"/>
</c:chartSpace>
</file>

<file path=word/drawings/drawing1.xml><?xml version="1.0" encoding="utf-8"?>
<c:userShapes xmlns:c="http://schemas.openxmlformats.org/drawingml/2006/chart">
  <cdr:relSizeAnchor xmlns:cdr="http://schemas.openxmlformats.org/drawingml/2006/chartDrawing">
    <cdr:from>
      <cdr:x>0.02334</cdr:x>
      <cdr:y>0.26157</cdr:y>
    </cdr:from>
    <cdr:to>
      <cdr:x>0.07159</cdr:x>
      <cdr:y>0.62441</cdr:y>
    </cdr:to>
    <cdr:sp macro="" textlink="">
      <cdr:nvSpPr>
        <cdr:cNvPr id="3" name="TextBox 7"/>
        <cdr:cNvSpPr txBox="1"/>
      </cdr:nvSpPr>
      <cdr:spPr>
        <a:xfrm xmlns:a="http://schemas.openxmlformats.org/drawingml/2006/main" rot="16200000">
          <a:off x="-258753" y="1093778"/>
          <a:ext cx="995345" cy="242889"/>
        </a:xfrm>
        <a:prstGeom xmlns:a="http://schemas.openxmlformats.org/drawingml/2006/main" prst="rect">
          <a:avLst/>
        </a:prstGeom>
        <a:noFill xmlns:a="http://schemas.openxmlformats.org/drawingml/2006/main"/>
        <a:ln xmlns:a="http://schemas.openxmlformats.org/drawingml/2006/main" w="9525" cmpd="sng">
          <a:noFill/>
        </a:ln>
      </cdr:spPr>
      <cdr:style>
        <a:lnRef xmlns:a="http://schemas.openxmlformats.org/drawingml/2006/main" idx="0">
          <a:scrgbClr r="0" g="0" b="0"/>
        </a:lnRef>
        <a:fillRef xmlns:a="http://schemas.openxmlformats.org/drawingml/2006/main" idx="0">
          <a:scrgbClr r="0" g="0" b="0"/>
        </a:fillRef>
        <a:effectRef xmlns:a="http://schemas.openxmlformats.org/drawingml/2006/main" idx="0">
          <a:scrgbClr r="0" g="0" b="0"/>
        </a:effectRef>
        <a:fontRef xmlns:a="http://schemas.openxmlformats.org/drawingml/2006/main" idx="minor">
          <a:schemeClr val="dk1"/>
        </a:fontRef>
      </cdr:style>
      <cdr:txBody>
        <a:bodyPr xmlns:a="http://schemas.openxmlformats.org/drawingml/2006/main" wrap="square" rtlCol="0" anchor="t"/>
        <a:lstStyle xmlns:a="http://schemas.openxmlformats.org/drawingml/2006/main">
          <a:lvl1pPr marL="0" indent="0">
            <a:defRPr sz="1100">
              <a:solidFill>
                <a:schemeClr val="dk1"/>
              </a:solidFill>
              <a:latin typeface="+mn-lt"/>
              <a:ea typeface="+mn-ea"/>
              <a:cs typeface="+mn-cs"/>
            </a:defRPr>
          </a:lvl1pPr>
          <a:lvl2pPr marL="457200" indent="0">
            <a:defRPr sz="1100">
              <a:solidFill>
                <a:schemeClr val="dk1"/>
              </a:solidFill>
              <a:latin typeface="+mn-lt"/>
              <a:ea typeface="+mn-ea"/>
              <a:cs typeface="+mn-cs"/>
            </a:defRPr>
          </a:lvl2pPr>
          <a:lvl3pPr marL="914400" indent="0">
            <a:defRPr sz="1100">
              <a:solidFill>
                <a:schemeClr val="dk1"/>
              </a:solidFill>
              <a:latin typeface="+mn-lt"/>
              <a:ea typeface="+mn-ea"/>
              <a:cs typeface="+mn-cs"/>
            </a:defRPr>
          </a:lvl3pPr>
          <a:lvl4pPr marL="1371600" indent="0">
            <a:defRPr sz="1100">
              <a:solidFill>
                <a:schemeClr val="dk1"/>
              </a:solidFill>
              <a:latin typeface="+mn-lt"/>
              <a:ea typeface="+mn-ea"/>
              <a:cs typeface="+mn-cs"/>
            </a:defRPr>
          </a:lvl4pPr>
          <a:lvl5pPr marL="1828800" indent="0">
            <a:defRPr sz="1100">
              <a:solidFill>
                <a:schemeClr val="dk1"/>
              </a:solidFill>
              <a:latin typeface="+mn-lt"/>
              <a:ea typeface="+mn-ea"/>
              <a:cs typeface="+mn-cs"/>
            </a:defRPr>
          </a:lvl5pPr>
          <a:lvl6pPr marL="2286000" indent="0">
            <a:defRPr sz="1100">
              <a:solidFill>
                <a:schemeClr val="dk1"/>
              </a:solidFill>
              <a:latin typeface="+mn-lt"/>
              <a:ea typeface="+mn-ea"/>
              <a:cs typeface="+mn-cs"/>
            </a:defRPr>
          </a:lvl6pPr>
          <a:lvl7pPr marL="2743200" indent="0">
            <a:defRPr sz="1100">
              <a:solidFill>
                <a:schemeClr val="dk1"/>
              </a:solidFill>
              <a:latin typeface="+mn-lt"/>
              <a:ea typeface="+mn-ea"/>
              <a:cs typeface="+mn-cs"/>
            </a:defRPr>
          </a:lvl7pPr>
          <a:lvl8pPr marL="3200400" indent="0">
            <a:defRPr sz="1100">
              <a:solidFill>
                <a:schemeClr val="dk1"/>
              </a:solidFill>
              <a:latin typeface="+mn-lt"/>
              <a:ea typeface="+mn-ea"/>
              <a:cs typeface="+mn-cs"/>
            </a:defRPr>
          </a:lvl8pPr>
          <a:lvl9pPr marL="3657600" indent="0">
            <a:defRPr sz="1100">
              <a:solidFill>
                <a:schemeClr val="dk1"/>
              </a:solidFill>
              <a:latin typeface="+mn-lt"/>
              <a:ea typeface="+mn-ea"/>
              <a:cs typeface="+mn-cs"/>
            </a:defRPr>
          </a:lvl9pPr>
        </a:lstStyle>
        <a:p xmlns:a="http://schemas.openxmlformats.org/drawingml/2006/main">
          <a:r>
            <a:rPr lang="en-US" sz="1100"/>
            <a:t>cell viability %</a:t>
          </a:r>
        </a:p>
      </cdr:txBody>
    </cdr:sp>
  </cdr:relSizeAnchor>
  <cdr:relSizeAnchor xmlns:cdr="http://schemas.openxmlformats.org/drawingml/2006/chartDrawing">
    <cdr:from>
      <cdr:x>0.62882</cdr:x>
      <cdr:y>0.86574</cdr:y>
    </cdr:from>
    <cdr:to>
      <cdr:x>0.99401</cdr:x>
      <cdr:y>0.95429</cdr:y>
    </cdr:to>
    <cdr:sp macro="" textlink="">
      <cdr:nvSpPr>
        <cdr:cNvPr id="4" name="TextBox 7"/>
        <cdr:cNvSpPr txBox="1"/>
      </cdr:nvSpPr>
      <cdr:spPr>
        <a:xfrm xmlns:a="http://schemas.openxmlformats.org/drawingml/2006/main">
          <a:off x="3165456" y="2374898"/>
          <a:ext cx="1838353" cy="242910"/>
        </a:xfrm>
        <a:prstGeom xmlns:a="http://schemas.openxmlformats.org/drawingml/2006/main" prst="rect">
          <a:avLst/>
        </a:prstGeom>
        <a:noFill xmlns:a="http://schemas.openxmlformats.org/drawingml/2006/main"/>
        <a:ln xmlns:a="http://schemas.openxmlformats.org/drawingml/2006/main" w="9525" cmpd="sng">
          <a:noFill/>
        </a:ln>
      </cdr:spPr>
      <cdr:style>
        <a:lnRef xmlns:a="http://schemas.openxmlformats.org/drawingml/2006/main" idx="0">
          <a:scrgbClr r="0" g="0" b="0"/>
        </a:lnRef>
        <a:fillRef xmlns:a="http://schemas.openxmlformats.org/drawingml/2006/main" idx="0">
          <a:scrgbClr r="0" g="0" b="0"/>
        </a:fillRef>
        <a:effectRef xmlns:a="http://schemas.openxmlformats.org/drawingml/2006/main" idx="0">
          <a:scrgbClr r="0" g="0" b="0"/>
        </a:effectRef>
        <a:fontRef xmlns:a="http://schemas.openxmlformats.org/drawingml/2006/main" idx="minor">
          <a:schemeClr val="dk1"/>
        </a:fontRef>
      </cdr:style>
      <cdr:txBody>
        <a:bodyPr xmlns:a="http://schemas.openxmlformats.org/drawingml/2006/main" wrap="square" rtlCol="0" anchor="t"/>
        <a:lstStyle xmlns:a="http://schemas.openxmlformats.org/drawingml/2006/main">
          <a:lvl1pPr marL="0" indent="0">
            <a:defRPr sz="1100">
              <a:solidFill>
                <a:schemeClr val="dk1"/>
              </a:solidFill>
              <a:latin typeface="+mn-lt"/>
              <a:ea typeface="+mn-ea"/>
              <a:cs typeface="+mn-cs"/>
            </a:defRPr>
          </a:lvl1pPr>
          <a:lvl2pPr marL="457200" indent="0">
            <a:defRPr sz="1100">
              <a:solidFill>
                <a:schemeClr val="dk1"/>
              </a:solidFill>
              <a:latin typeface="+mn-lt"/>
              <a:ea typeface="+mn-ea"/>
              <a:cs typeface="+mn-cs"/>
            </a:defRPr>
          </a:lvl2pPr>
          <a:lvl3pPr marL="914400" indent="0">
            <a:defRPr sz="1100">
              <a:solidFill>
                <a:schemeClr val="dk1"/>
              </a:solidFill>
              <a:latin typeface="+mn-lt"/>
              <a:ea typeface="+mn-ea"/>
              <a:cs typeface="+mn-cs"/>
            </a:defRPr>
          </a:lvl3pPr>
          <a:lvl4pPr marL="1371600" indent="0">
            <a:defRPr sz="1100">
              <a:solidFill>
                <a:schemeClr val="dk1"/>
              </a:solidFill>
              <a:latin typeface="+mn-lt"/>
              <a:ea typeface="+mn-ea"/>
              <a:cs typeface="+mn-cs"/>
            </a:defRPr>
          </a:lvl4pPr>
          <a:lvl5pPr marL="1828800" indent="0">
            <a:defRPr sz="1100">
              <a:solidFill>
                <a:schemeClr val="dk1"/>
              </a:solidFill>
              <a:latin typeface="+mn-lt"/>
              <a:ea typeface="+mn-ea"/>
              <a:cs typeface="+mn-cs"/>
            </a:defRPr>
          </a:lvl5pPr>
          <a:lvl6pPr marL="2286000" indent="0">
            <a:defRPr sz="1100">
              <a:solidFill>
                <a:schemeClr val="dk1"/>
              </a:solidFill>
              <a:latin typeface="+mn-lt"/>
              <a:ea typeface="+mn-ea"/>
              <a:cs typeface="+mn-cs"/>
            </a:defRPr>
          </a:lvl6pPr>
          <a:lvl7pPr marL="2743200" indent="0">
            <a:defRPr sz="1100">
              <a:solidFill>
                <a:schemeClr val="dk1"/>
              </a:solidFill>
              <a:latin typeface="+mn-lt"/>
              <a:ea typeface="+mn-ea"/>
              <a:cs typeface="+mn-cs"/>
            </a:defRPr>
          </a:lvl7pPr>
          <a:lvl8pPr marL="3200400" indent="0">
            <a:defRPr sz="1100">
              <a:solidFill>
                <a:schemeClr val="dk1"/>
              </a:solidFill>
              <a:latin typeface="+mn-lt"/>
              <a:ea typeface="+mn-ea"/>
              <a:cs typeface="+mn-cs"/>
            </a:defRPr>
          </a:lvl8pPr>
          <a:lvl9pPr marL="3657600" indent="0">
            <a:defRPr sz="1100">
              <a:solidFill>
                <a:schemeClr val="dk1"/>
              </a:solidFill>
              <a:latin typeface="+mn-lt"/>
              <a:ea typeface="+mn-ea"/>
              <a:cs typeface="+mn-cs"/>
            </a:defRPr>
          </a:lvl9pPr>
        </a:lstStyle>
        <a:p xmlns:a="http://schemas.openxmlformats.org/drawingml/2006/main">
          <a:r>
            <a:rPr lang="en-US" sz="1100"/>
            <a:t>siRNA</a:t>
          </a:r>
          <a:r>
            <a:rPr lang="en-US" sz="1100" baseline="0"/>
            <a:t> concentration</a:t>
          </a:r>
          <a:r>
            <a:rPr lang="en-US" sz="1100"/>
            <a:t> (pmol)</a:t>
          </a:r>
        </a:p>
      </cdr:txBody>
    </cdr:sp>
  </cdr:relSizeAnchor>
  <cdr:relSizeAnchor xmlns:cdr="http://schemas.openxmlformats.org/drawingml/2006/chartDrawing">
    <cdr:from>
      <cdr:x>0.37465</cdr:x>
      <cdr:y>0.04167</cdr:y>
    </cdr:from>
    <cdr:to>
      <cdr:x>0.8439</cdr:x>
      <cdr:y>0.15972</cdr:y>
    </cdr:to>
    <cdr:sp macro="" textlink="">
      <cdr:nvSpPr>
        <cdr:cNvPr id="6" name="TextBox 5"/>
        <cdr:cNvSpPr txBox="1"/>
      </cdr:nvSpPr>
      <cdr:spPr>
        <a:xfrm xmlns:a="http://schemas.openxmlformats.org/drawingml/2006/main">
          <a:off x="1885950" y="114300"/>
          <a:ext cx="2362200" cy="323850"/>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r>
            <a:rPr lang="en-US" sz="1100"/>
            <a:t>Negative</a:t>
          </a:r>
          <a:r>
            <a:rPr lang="en-US" sz="1100" baseline="0"/>
            <a:t> Control siRNA</a:t>
          </a:r>
          <a:endParaRPr lang="en-US" sz="1100"/>
        </a:p>
      </cdr:txBody>
    </cdr:sp>
  </cdr:relSizeAnchor>
</c:userShape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theme/themeOverride1.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panose="020F0302020204030204"/>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docProps/app.xml><?xml version="1.0" encoding="utf-8"?>
<Properties xmlns="http://schemas.openxmlformats.org/officeDocument/2006/extended-properties" xmlns:vt="http://schemas.openxmlformats.org/officeDocument/2006/docPropsVTypes">
  <Template>Normal</Template>
  <TotalTime>14</TotalTime>
  <Pages>11</Pages>
  <Words>304</Words>
  <Characters>1734</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7</cp:revision>
  <dcterms:created xsi:type="dcterms:W3CDTF">2020-07-16T15:55:00Z</dcterms:created>
  <dcterms:modified xsi:type="dcterms:W3CDTF">2020-10-06T09:13:00Z</dcterms:modified>
</cp:coreProperties>
</file>