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C378B" w14:textId="77777777" w:rsidR="00EC5544" w:rsidRDefault="00EC5544" w:rsidP="00EC5544">
      <w:pPr>
        <w:spacing w:after="0" w:line="480" w:lineRule="auto"/>
      </w:pPr>
      <w:r>
        <w:t>Supplementary Table 1. Prior studies that examined the relationship between CYP2D6 metabolic status and personality traits or susceptibility to stress, anxiety, and depression.</w:t>
      </w:r>
    </w:p>
    <w:tbl>
      <w:tblPr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2235"/>
        <w:gridCol w:w="2325"/>
        <w:gridCol w:w="2550"/>
        <w:gridCol w:w="1265"/>
        <w:gridCol w:w="3309"/>
      </w:tblGrid>
      <w:tr w:rsidR="00EC5544" w14:paraId="1B07F7B7" w14:textId="77777777" w:rsidTr="005E06C2">
        <w:trPr>
          <w:trHeight w:val="1025"/>
        </w:trPr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B813F" w14:textId="77777777" w:rsidR="00EC5544" w:rsidRDefault="00EC5544" w:rsidP="005E06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</w:rPr>
            </w:pPr>
            <w:r>
              <w:rPr>
                <w:b/>
              </w:rPr>
              <w:t>Authors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A3F1A" w14:textId="77777777" w:rsidR="00EC5544" w:rsidRDefault="00EC5544" w:rsidP="005E06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</w:rPr>
            </w:pPr>
            <w:r>
              <w:rPr>
                <w:b/>
              </w:rPr>
              <w:t>Study Population, Country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3B3E6" w14:textId="77777777" w:rsidR="00EC5544" w:rsidRDefault="00EC5544" w:rsidP="005E06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</w:rPr>
            </w:pPr>
            <w:r>
              <w:rPr>
                <w:b/>
                <w:i/>
              </w:rPr>
              <w:t xml:space="preserve">CYP2D6 </w:t>
            </w:r>
            <w:r>
              <w:rPr>
                <w:b/>
              </w:rPr>
              <w:t>Alleles Tested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91DF3" w14:textId="77777777" w:rsidR="00EC5544" w:rsidRDefault="00EC5544" w:rsidP="005E06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</w:rPr>
            </w:pPr>
            <w:r>
              <w:rPr>
                <w:b/>
              </w:rPr>
              <w:t>Metabolic Classification</w:t>
            </w:r>
          </w:p>
        </w:tc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ED13E" w14:textId="77777777" w:rsidR="00EC5544" w:rsidRDefault="00EC5544" w:rsidP="005E06C2">
            <w:pPr>
              <w:widowControl w:val="0"/>
              <w:spacing w:after="0" w:line="480" w:lineRule="auto"/>
              <w:rPr>
                <w:b/>
              </w:rPr>
            </w:pPr>
            <w:r>
              <w:rPr>
                <w:b/>
              </w:rPr>
              <w:t>Instrument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DF976" w14:textId="77777777" w:rsidR="00EC5544" w:rsidRDefault="00EC5544" w:rsidP="005E06C2">
            <w:pPr>
              <w:widowControl w:val="0"/>
              <w:spacing w:after="0" w:line="480" w:lineRule="auto"/>
              <w:rPr>
                <w:b/>
              </w:rPr>
            </w:pPr>
            <w:r>
              <w:rPr>
                <w:b/>
              </w:rPr>
              <w:t>Main Findings</w:t>
            </w:r>
          </w:p>
        </w:tc>
      </w:tr>
      <w:tr w:rsidR="00EC5544" w14:paraId="6B7CCE67" w14:textId="77777777" w:rsidTr="005E06C2"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6E4C6" w14:textId="77777777" w:rsidR="00EC5544" w:rsidRDefault="00EC5544" w:rsidP="005E06C2">
            <w:pPr>
              <w:spacing w:after="0" w:line="480" w:lineRule="auto"/>
            </w:pPr>
            <w:r>
              <w:t>Suzuki et al. 2003 [1]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349BC" w14:textId="77777777" w:rsidR="00EC5544" w:rsidRDefault="00EC5544" w:rsidP="005E06C2">
            <w:pPr>
              <w:widowControl w:val="0"/>
              <w:spacing w:after="0" w:line="480" w:lineRule="auto"/>
            </w:pPr>
            <w:r>
              <w:t>First-year nursing students, Japan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087EA" w14:textId="77777777" w:rsidR="00EC5544" w:rsidRDefault="00EC5544" w:rsidP="005E06C2">
            <w:pPr>
              <w:widowControl w:val="0"/>
              <w:spacing w:after="0" w:line="480" w:lineRule="auto"/>
            </w:pPr>
            <w:r>
              <w:rPr>
                <w:i/>
              </w:rPr>
              <w:t>*10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AF4F2" w14:textId="77777777" w:rsidR="00EC5544" w:rsidRDefault="00EC5544" w:rsidP="005E06C2">
            <w:pPr>
              <w:widowControl w:val="0"/>
              <w:spacing w:after="0" w:line="480" w:lineRule="auto"/>
            </w:pPr>
            <w:r>
              <w:rPr>
                <w:i/>
              </w:rPr>
              <w:t xml:space="preserve">*10/*10 </w:t>
            </w:r>
            <w:r>
              <w:t xml:space="preserve">(68) vs </w:t>
            </w:r>
            <w:r>
              <w:rPr>
                <w:i/>
              </w:rPr>
              <w:t xml:space="preserve">*1/*1 </w:t>
            </w:r>
            <w:r>
              <w:t xml:space="preserve">(65) and </w:t>
            </w:r>
            <w:r>
              <w:rPr>
                <w:i/>
              </w:rPr>
              <w:t xml:space="preserve">*1/*10 </w:t>
            </w:r>
            <w:r>
              <w:t xml:space="preserve">(92) </w:t>
            </w:r>
          </w:p>
        </w:tc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3D90F" w14:textId="77777777" w:rsidR="00EC5544" w:rsidRDefault="00EC5544" w:rsidP="005E06C2">
            <w:pPr>
              <w:spacing w:after="0" w:line="480" w:lineRule="auto"/>
            </w:pPr>
            <w:r>
              <w:t>TCI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AD290" w14:textId="77777777" w:rsidR="00EC5544" w:rsidRDefault="00EC5544" w:rsidP="005E06C2">
            <w:pPr>
              <w:spacing w:after="0" w:line="480" w:lineRule="auto"/>
            </w:pPr>
            <w:r>
              <w:t>No significant differences in TCI subitem scores</w:t>
            </w:r>
          </w:p>
        </w:tc>
      </w:tr>
      <w:tr w:rsidR="00EC5544" w14:paraId="581532AC" w14:textId="77777777" w:rsidTr="005E06C2"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73B6E" w14:textId="77777777" w:rsidR="00EC5544" w:rsidRDefault="00EC5544" w:rsidP="005E06C2">
            <w:pPr>
              <w:spacing w:after="0" w:line="480" w:lineRule="auto"/>
            </w:pPr>
            <w:r>
              <w:t>Kirchheiner et al. 2006 [2]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FC818" w14:textId="77777777" w:rsidR="00EC5544" w:rsidRDefault="00EC5544" w:rsidP="005E06C2">
            <w:pPr>
              <w:widowControl w:val="0"/>
              <w:spacing w:after="0" w:line="480" w:lineRule="auto"/>
            </w:pPr>
            <w:r>
              <w:t>Healthy individuals, German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C3874" w14:textId="77777777" w:rsidR="00EC5544" w:rsidRDefault="00EC5544" w:rsidP="005E06C2">
            <w:pPr>
              <w:widowControl w:val="0"/>
              <w:spacing w:after="0" w:line="480" w:lineRule="auto"/>
            </w:pPr>
            <w:r>
              <w:rPr>
                <w:i/>
              </w:rPr>
              <w:t>*3-*6</w:t>
            </w:r>
            <w:r>
              <w:t>, whole-gene duplication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E9E04" w14:textId="77777777" w:rsidR="00EC5544" w:rsidRDefault="00EC5544" w:rsidP="005E06C2">
            <w:pPr>
              <w:widowControl w:val="0"/>
              <w:spacing w:after="0" w:line="480" w:lineRule="auto"/>
            </w:pPr>
            <w:r>
              <w:t>18 PMs (2 inactive alleles), 80 IMs (1 active allele and 1 inactive allele), 122 EMs (2 active alleles), 2 UMs (&gt;2 active alleles)</w:t>
            </w:r>
          </w:p>
        </w:tc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0488" w14:textId="77777777" w:rsidR="00EC5544" w:rsidRDefault="00EC5544" w:rsidP="005E06C2">
            <w:pPr>
              <w:spacing w:after="0" w:line="480" w:lineRule="auto"/>
            </w:pPr>
            <w:r>
              <w:t>NEO-FFI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7794D" w14:textId="77777777" w:rsidR="00EC5544" w:rsidRDefault="00EC5544" w:rsidP="005E06C2">
            <w:pPr>
              <w:spacing w:after="0" w:line="480" w:lineRule="auto"/>
            </w:pPr>
            <w:r>
              <w:t>Higher levels of conscientiousness in female PMs; no significant associations detected for the other personality dimensions</w:t>
            </w:r>
          </w:p>
        </w:tc>
      </w:tr>
      <w:tr w:rsidR="00EC5544" w14:paraId="23F0B47B" w14:textId="77777777" w:rsidTr="005E06C2"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5D710" w14:textId="77777777" w:rsidR="00EC5544" w:rsidRDefault="00EC5544" w:rsidP="005E06C2">
            <w:pPr>
              <w:spacing w:after="0" w:line="480" w:lineRule="auto"/>
            </w:pPr>
            <w:r>
              <w:t>Bijl et al. 2009 [3]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84DD7" w14:textId="77777777" w:rsidR="00EC5544" w:rsidRDefault="00EC5544" w:rsidP="005E06C2">
            <w:pPr>
              <w:widowControl w:val="0"/>
              <w:spacing w:after="0" w:line="480" w:lineRule="auto"/>
            </w:pPr>
            <w:r>
              <w:t>The elderly (aged 55 or older), the Netherlands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F0075" w14:textId="77777777" w:rsidR="00EC5544" w:rsidRDefault="00EC5544" w:rsidP="005E06C2">
            <w:pPr>
              <w:widowControl w:val="0"/>
              <w:spacing w:after="0" w:line="480" w:lineRule="auto"/>
            </w:pPr>
            <w:r>
              <w:rPr>
                <w:i/>
              </w:rPr>
              <w:t>*4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149B0" w14:textId="77777777" w:rsidR="00EC5544" w:rsidRDefault="00EC5544" w:rsidP="005E06C2">
            <w:pPr>
              <w:widowControl w:val="0"/>
              <w:spacing w:after="0" w:line="480" w:lineRule="auto"/>
            </w:pPr>
            <w:r>
              <w:t>PMs (</w:t>
            </w:r>
            <w:r>
              <w:rPr>
                <w:i/>
              </w:rPr>
              <w:t>*4/*4</w:t>
            </w:r>
            <w:r>
              <w:t>), IM (</w:t>
            </w:r>
            <w:r>
              <w:rPr>
                <w:i/>
              </w:rPr>
              <w:t>*1/*4</w:t>
            </w:r>
            <w:r>
              <w:t>), EMs (</w:t>
            </w:r>
            <w:r>
              <w:rPr>
                <w:i/>
              </w:rPr>
              <w:t>*1/*1</w:t>
            </w:r>
            <w:r>
              <w:t>)</w:t>
            </w:r>
          </w:p>
        </w:tc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4E630" w14:textId="77777777" w:rsidR="00EC5544" w:rsidRDefault="00EC5544" w:rsidP="005E06C2">
            <w:pPr>
              <w:spacing w:after="0" w:line="480" w:lineRule="auto"/>
            </w:pPr>
            <w:r>
              <w:t>CES-D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FA604" w14:textId="77777777" w:rsidR="00EC5544" w:rsidRDefault="00EC5544" w:rsidP="005E06C2">
            <w:pPr>
              <w:spacing w:after="0" w:line="480" w:lineRule="auto"/>
            </w:pPr>
            <w:r>
              <w:rPr>
                <w:i/>
              </w:rPr>
              <w:t>*4</w:t>
            </w:r>
            <w:r>
              <w:t xml:space="preserve"> homozygotes not prone to depression (major or minor) or anxiety</w:t>
            </w:r>
          </w:p>
        </w:tc>
      </w:tr>
      <w:tr w:rsidR="00EC5544" w14:paraId="1D5DABB6" w14:textId="77777777" w:rsidTr="005E06C2"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8A208" w14:textId="77777777" w:rsidR="00EC5544" w:rsidRDefault="00EC5544" w:rsidP="005E06C2">
            <w:pPr>
              <w:spacing w:after="0" w:line="480" w:lineRule="auto"/>
            </w:pPr>
            <w:r>
              <w:lastRenderedPageBreak/>
              <w:t>Iwashima et al. 2007 [4]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CF475" w14:textId="77777777" w:rsidR="00EC5544" w:rsidRDefault="00EC5544" w:rsidP="005E06C2">
            <w:pPr>
              <w:widowControl w:val="0"/>
              <w:spacing w:after="0" w:line="480" w:lineRule="auto"/>
            </w:pPr>
            <w:r>
              <w:t>Medical students and staff, Japan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B0764" w14:textId="77777777" w:rsidR="00EC5544" w:rsidRDefault="00EC5544" w:rsidP="005E06C2">
            <w:pPr>
              <w:widowControl w:val="0"/>
              <w:spacing w:after="0" w:line="480" w:lineRule="auto"/>
            </w:pPr>
            <w:r>
              <w:rPr>
                <w:i/>
              </w:rPr>
              <w:t>*2</w:t>
            </w:r>
            <w:r>
              <w:t>-</w:t>
            </w:r>
            <w:r>
              <w:rPr>
                <w:i/>
              </w:rPr>
              <w:t>*11, *14, *15, *17</w:t>
            </w:r>
            <w:r>
              <w:t>-</w:t>
            </w:r>
            <w:r>
              <w:rPr>
                <w:i/>
              </w:rPr>
              <w:t>*20, *25, *26, *29</w:t>
            </w:r>
            <w:r>
              <w:t>-</w:t>
            </w:r>
            <w:r>
              <w:rPr>
                <w:i/>
              </w:rPr>
              <w:t>*31, *35, *36, *40, *41, *1</w:t>
            </w:r>
            <w:r>
              <w:t>×</w:t>
            </w:r>
            <w:r>
              <w:rPr>
                <w:i/>
              </w:rPr>
              <w:t>N, *2</w:t>
            </w:r>
            <w:r>
              <w:t>×</w:t>
            </w:r>
            <w:r>
              <w:rPr>
                <w:i/>
              </w:rPr>
              <w:t>N, *4</w:t>
            </w:r>
            <w:r>
              <w:t>×</w:t>
            </w:r>
            <w:r>
              <w:rPr>
                <w:i/>
              </w:rPr>
              <w:t>N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76DD5" w14:textId="77777777" w:rsidR="00EC5544" w:rsidRDefault="00EC5544" w:rsidP="005E06C2">
            <w:pPr>
              <w:widowControl w:val="0"/>
              <w:spacing w:after="0" w:line="480" w:lineRule="auto"/>
            </w:pPr>
            <w:r>
              <w:t>1 PM (2 inactive alleles), 75 IMs (2 reduced-function alleles or 1 reduced- function allele and 1 inactive allele), 262 EMs (1-2 active alleles), 4 UMs (&gt;2 active alleles)</w:t>
            </w:r>
          </w:p>
        </w:tc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D4A71" w14:textId="77777777" w:rsidR="00EC5544" w:rsidRDefault="00EC5544" w:rsidP="005E06C2">
            <w:pPr>
              <w:spacing w:after="0" w:line="480" w:lineRule="auto"/>
            </w:pPr>
            <w:r>
              <w:t>TCI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D7E28" w14:textId="77777777" w:rsidR="00EC5544" w:rsidRDefault="00EC5544" w:rsidP="005E06C2">
            <w:pPr>
              <w:spacing w:after="0" w:line="480" w:lineRule="auto"/>
            </w:pPr>
            <w:r>
              <w:t>No significant differences in TCI subitem scores</w:t>
            </w:r>
          </w:p>
        </w:tc>
      </w:tr>
      <w:tr w:rsidR="00EC5544" w14:paraId="4D4A9025" w14:textId="77777777" w:rsidTr="005E06C2"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128A1" w14:textId="77777777" w:rsidR="00EC5544" w:rsidRDefault="00EC5544" w:rsidP="005E06C2">
            <w:pPr>
              <w:spacing w:after="0" w:line="480" w:lineRule="auto"/>
            </w:pPr>
            <w:r>
              <w:t>Bertilsson et al. 1989 [5]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07537" w14:textId="77777777" w:rsidR="00EC5544" w:rsidRDefault="00EC5544" w:rsidP="005E06C2">
            <w:pPr>
              <w:widowControl w:val="0"/>
              <w:spacing w:after="0" w:line="480" w:lineRule="auto"/>
            </w:pPr>
            <w:r>
              <w:t>Healthy individuals, Sweden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D98D2" w14:textId="77777777" w:rsidR="00EC5544" w:rsidRDefault="00EC5544" w:rsidP="005E06C2">
            <w:pPr>
              <w:widowControl w:val="0"/>
              <w:spacing w:after="0" w:line="480" w:lineRule="auto"/>
            </w:pPr>
            <w:r>
              <w:t xml:space="preserve">No genotyping performed; phenotyping based on urinary ratios of debrisoquine / 4-hydroxydebrisoquine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C81F6" w14:textId="77777777" w:rsidR="00EC5544" w:rsidRDefault="00EC5544" w:rsidP="005E06C2">
            <w:pPr>
              <w:widowControl w:val="0"/>
              <w:spacing w:after="0" w:line="480" w:lineRule="auto"/>
            </w:pPr>
            <w:r>
              <w:t>MR &gt;12.6: 45 PMs; 83 EMs</w:t>
            </w:r>
          </w:p>
        </w:tc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293C1" w14:textId="77777777" w:rsidR="00EC5544" w:rsidRDefault="00EC5544" w:rsidP="005E06C2">
            <w:pPr>
              <w:spacing w:after="0" w:line="480" w:lineRule="auto"/>
            </w:pPr>
            <w:r>
              <w:t>EPQ, KSP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B47B3" w14:textId="77777777" w:rsidR="00EC5544" w:rsidRDefault="00EC5544" w:rsidP="005E06C2">
            <w:pPr>
              <w:spacing w:after="0" w:line="480" w:lineRule="auto"/>
            </w:pPr>
            <w:r>
              <w:t>Lower KSP psychasthenia (lack of energy) scores in PMs</w:t>
            </w:r>
          </w:p>
        </w:tc>
      </w:tr>
      <w:tr w:rsidR="00EC5544" w14:paraId="23F51FDC" w14:textId="77777777" w:rsidTr="005E06C2">
        <w:trPr>
          <w:trHeight w:val="435"/>
        </w:trPr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8A77E" w14:textId="77777777" w:rsidR="00EC5544" w:rsidRDefault="00EC5544" w:rsidP="005E06C2">
            <w:pPr>
              <w:spacing w:after="0" w:line="480" w:lineRule="auto"/>
            </w:pPr>
            <w:r>
              <w:t>Gan et al. 2004 [6]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E74A0" w14:textId="77777777" w:rsidR="00EC5544" w:rsidRDefault="00EC5544" w:rsidP="005E06C2">
            <w:pPr>
              <w:widowControl w:val="0"/>
              <w:spacing w:after="0" w:line="480" w:lineRule="auto"/>
            </w:pPr>
            <w:r>
              <w:t xml:space="preserve">Otherwise healthy individuals undergoing elective orthopaedic </w:t>
            </w:r>
            <w:r>
              <w:lastRenderedPageBreak/>
              <w:t>surgery, Malaysia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CEE86" w14:textId="77777777" w:rsidR="00EC5544" w:rsidRDefault="00EC5544" w:rsidP="005E06C2">
            <w:pPr>
              <w:widowControl w:val="0"/>
              <w:spacing w:after="0" w:line="480" w:lineRule="auto"/>
            </w:pPr>
            <w:r>
              <w:rPr>
                <w:i/>
              </w:rPr>
              <w:lastRenderedPageBreak/>
              <w:t>*3-*5</w:t>
            </w:r>
            <w:r>
              <w:t xml:space="preserve">, </w:t>
            </w:r>
            <w:r>
              <w:rPr>
                <w:i/>
              </w:rPr>
              <w:t>*9</w:t>
            </w:r>
            <w:r>
              <w:t xml:space="preserve">, </w:t>
            </w:r>
            <w:r>
              <w:rPr>
                <w:i/>
              </w:rPr>
              <w:t>*10</w:t>
            </w:r>
            <w:r>
              <w:t>,</w:t>
            </w:r>
            <w:r>
              <w:rPr>
                <w:i/>
              </w:rPr>
              <w:t>*17</w:t>
            </w:r>
            <w:r>
              <w:t>, whole-gene duplication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760B2" w14:textId="77777777" w:rsidR="00EC5544" w:rsidRDefault="00EC5544" w:rsidP="005E06C2">
            <w:pPr>
              <w:widowControl w:val="0"/>
              <w:spacing w:after="0" w:line="480" w:lineRule="auto"/>
            </w:pPr>
            <w:r>
              <w:t>13 “slow” metabolisers (</w:t>
            </w:r>
            <w:r>
              <w:rPr>
                <w:i/>
              </w:rPr>
              <w:t>*4/*10</w:t>
            </w:r>
            <w:r>
              <w:t xml:space="preserve">, </w:t>
            </w:r>
            <w:r>
              <w:rPr>
                <w:i/>
              </w:rPr>
              <w:t>*5/*10</w:t>
            </w:r>
            <w:r>
              <w:t>,</w:t>
            </w:r>
            <w:r>
              <w:rPr>
                <w:i/>
              </w:rPr>
              <w:t xml:space="preserve"> *10/*10</w:t>
            </w:r>
            <w:r>
              <w:t>,</w:t>
            </w:r>
            <w:r>
              <w:rPr>
                <w:i/>
              </w:rPr>
              <w:t xml:space="preserve"> *10/*17</w:t>
            </w:r>
            <w:r>
              <w:t xml:space="preserve">), 25 </w:t>
            </w:r>
            <w:r>
              <w:lastRenderedPageBreak/>
              <w:t>IMs (</w:t>
            </w:r>
            <w:r>
              <w:rPr>
                <w:i/>
              </w:rPr>
              <w:t>*1/*4</w:t>
            </w:r>
            <w:r>
              <w:t>,</w:t>
            </w:r>
            <w:r>
              <w:rPr>
                <w:i/>
              </w:rPr>
              <w:t xml:space="preserve"> *1/*5</w:t>
            </w:r>
            <w:r>
              <w:t>,</w:t>
            </w:r>
            <w:r>
              <w:rPr>
                <w:i/>
              </w:rPr>
              <w:t xml:space="preserve"> *1/*9</w:t>
            </w:r>
            <w:r>
              <w:t xml:space="preserve">, </w:t>
            </w:r>
            <w:r>
              <w:rPr>
                <w:i/>
              </w:rPr>
              <w:t>*1/*10</w:t>
            </w:r>
            <w:r>
              <w:t>), 10 EMs</w:t>
            </w:r>
            <w:r>
              <w:rPr>
                <w:i/>
              </w:rPr>
              <w:t xml:space="preserve"> </w:t>
            </w:r>
            <w:r>
              <w:t>(</w:t>
            </w:r>
            <w:r>
              <w:rPr>
                <w:i/>
              </w:rPr>
              <w:t>*1/*1</w:t>
            </w:r>
            <w:r>
              <w:t>)</w:t>
            </w:r>
          </w:p>
        </w:tc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57A96" w14:textId="77777777" w:rsidR="00EC5544" w:rsidRDefault="00EC5544" w:rsidP="005E06C2">
            <w:pPr>
              <w:widowControl w:val="0"/>
              <w:spacing w:after="0" w:line="480" w:lineRule="auto"/>
            </w:pPr>
            <w:r>
              <w:lastRenderedPageBreak/>
              <w:t>Type A and Type B personality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C91DF" w14:textId="77777777" w:rsidR="00EC5544" w:rsidRDefault="00EC5544" w:rsidP="005E06C2">
            <w:pPr>
              <w:spacing w:after="0" w:line="480" w:lineRule="auto"/>
            </w:pPr>
            <w:r>
              <w:t>IMs and “slow” metabolisers more likely to exhibit Type B personality</w:t>
            </w:r>
          </w:p>
        </w:tc>
      </w:tr>
      <w:tr w:rsidR="00EC5544" w14:paraId="3D57C93B" w14:textId="77777777" w:rsidTr="005E06C2">
        <w:trPr>
          <w:trHeight w:val="435"/>
        </w:trPr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3FA8A" w14:textId="77777777" w:rsidR="00EC5544" w:rsidRDefault="00EC5544" w:rsidP="005E06C2">
            <w:pPr>
              <w:spacing w:after="0" w:line="480" w:lineRule="auto"/>
            </w:pPr>
            <w:r>
              <w:t>Llerena et al. 1993 [7]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F3BC7" w14:textId="77777777" w:rsidR="00EC5544" w:rsidRDefault="00EC5544" w:rsidP="005E06C2">
            <w:pPr>
              <w:widowControl w:val="0"/>
              <w:spacing w:after="0" w:line="480" w:lineRule="auto"/>
            </w:pPr>
            <w:r>
              <w:t>225 healthy individuals, Spain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50B3F" w14:textId="77777777" w:rsidR="00EC5544" w:rsidRDefault="00EC5544" w:rsidP="005E06C2">
            <w:pPr>
              <w:widowControl w:val="0"/>
              <w:spacing w:after="0" w:line="480" w:lineRule="auto"/>
            </w:pPr>
            <w:r>
              <w:t>Phenotyping based on debrisoquine / 4-hydroxydebrisoquine ratios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D5472" w14:textId="77777777" w:rsidR="00EC5544" w:rsidRDefault="00EC5544" w:rsidP="005E06C2">
            <w:pPr>
              <w:widowControl w:val="0"/>
              <w:spacing w:after="0" w:line="480" w:lineRule="auto"/>
            </w:pPr>
            <w:r>
              <w:t>MR &gt;12.6: 39 PMs; 129 EMs</w:t>
            </w:r>
          </w:p>
        </w:tc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D43BF" w14:textId="77777777" w:rsidR="00EC5544" w:rsidRDefault="00EC5544" w:rsidP="005E06C2">
            <w:pPr>
              <w:widowControl w:val="0"/>
              <w:spacing w:after="0" w:line="480" w:lineRule="auto"/>
            </w:pPr>
            <w:r>
              <w:t>KSP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CE848" w14:textId="77777777" w:rsidR="00EC5544" w:rsidRDefault="00EC5544" w:rsidP="005E06C2">
            <w:pPr>
              <w:spacing w:after="0" w:line="480" w:lineRule="auto"/>
            </w:pPr>
            <w:r>
              <w:t>Poor metabolisers more susceptible to anxiety and less socialised</w:t>
            </w:r>
          </w:p>
        </w:tc>
      </w:tr>
      <w:tr w:rsidR="00EC5544" w14:paraId="54B4853E" w14:textId="77777777" w:rsidTr="005E06C2">
        <w:trPr>
          <w:trHeight w:val="435"/>
        </w:trPr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FA350" w14:textId="77777777" w:rsidR="00EC5544" w:rsidRDefault="00EC5544" w:rsidP="005E06C2">
            <w:pPr>
              <w:spacing w:after="0" w:line="480" w:lineRule="auto"/>
            </w:pPr>
            <w:r>
              <w:t>González et al. 2008 [8]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92DD3" w14:textId="77777777" w:rsidR="00EC5544" w:rsidRDefault="00EC5544" w:rsidP="005E06C2">
            <w:pPr>
              <w:widowControl w:val="0"/>
              <w:spacing w:after="0" w:line="480" w:lineRule="auto"/>
            </w:pPr>
            <w:r>
              <w:t>Students and staff from a hospital, Cuba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FB193" w14:textId="77777777" w:rsidR="00EC5544" w:rsidRDefault="00EC5544" w:rsidP="005E06C2">
            <w:pPr>
              <w:widowControl w:val="0"/>
              <w:spacing w:after="0" w:line="480" w:lineRule="auto"/>
            </w:pPr>
            <w:r>
              <w:rPr>
                <w:i/>
              </w:rPr>
              <w:t>*3</w:t>
            </w:r>
            <w:r>
              <w:t>-</w:t>
            </w:r>
            <w:r>
              <w:rPr>
                <w:i/>
              </w:rPr>
              <w:t>*6</w:t>
            </w:r>
            <w:r>
              <w:t xml:space="preserve">, </w:t>
            </w:r>
            <w:r>
              <w:rPr>
                <w:i/>
              </w:rPr>
              <w:t>*10</w:t>
            </w:r>
            <w:r>
              <w:t xml:space="preserve">, </w:t>
            </w:r>
            <w:r>
              <w:rPr>
                <w:i/>
              </w:rPr>
              <w:t>*17</w:t>
            </w:r>
            <w:r>
              <w:t xml:space="preserve">, </w:t>
            </w:r>
            <w:r>
              <w:rPr>
                <w:i/>
              </w:rPr>
              <w:t>*1×N</w:t>
            </w:r>
            <w:r>
              <w:t xml:space="preserve">, </w:t>
            </w:r>
            <w:r>
              <w:rPr>
                <w:i/>
              </w:rPr>
              <w:t>*2×N</w:t>
            </w:r>
            <w:r>
              <w:t xml:space="preserve">, </w:t>
            </w:r>
            <w:r>
              <w:rPr>
                <w:i/>
              </w:rPr>
              <w:t>*4×N</w:t>
            </w:r>
            <w:r>
              <w:t>; and phenotyping based on urinary ratios of debrisoquine / 4-hydroxydebrisoquine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C1789" w14:textId="77777777" w:rsidR="00EC5544" w:rsidRDefault="00EC5544" w:rsidP="005E06C2">
            <w:pPr>
              <w:widowControl w:val="0"/>
              <w:spacing w:after="0" w:line="480" w:lineRule="auto"/>
            </w:pPr>
            <w:r>
              <w:t>8 PMs (MR &gt;12.6), 65 slow metabolisers (0.77 &lt; MR ≤ 12.6), 113 IMs (0.28 &lt; MR ≤ 0.77), 67 EMs (MR ≤0.28); 6 individuals with no active genes, 67 with 1 active gene, 159 with 2 active genes, 14 with &gt;2 active genes</w:t>
            </w:r>
          </w:p>
        </w:tc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FD962" w14:textId="77777777" w:rsidR="00EC5544" w:rsidRDefault="00EC5544" w:rsidP="005E06C2">
            <w:pPr>
              <w:widowControl w:val="0"/>
              <w:spacing w:after="0" w:line="480" w:lineRule="auto"/>
            </w:pPr>
            <w:r>
              <w:t>KSP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34CC2" w14:textId="77777777" w:rsidR="00EC5544" w:rsidRDefault="00EC5544" w:rsidP="005E06C2">
            <w:pPr>
              <w:spacing w:after="0" w:line="480" w:lineRule="auto"/>
            </w:pPr>
            <w:r>
              <w:t>Heightened anxiety in PMs</w:t>
            </w:r>
          </w:p>
        </w:tc>
      </w:tr>
      <w:tr w:rsidR="00EC5544" w14:paraId="1ECDA935" w14:textId="77777777" w:rsidTr="005E06C2">
        <w:trPr>
          <w:trHeight w:val="435"/>
        </w:trPr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88267" w14:textId="77777777" w:rsidR="00EC5544" w:rsidRDefault="00EC5544" w:rsidP="005E06C2">
            <w:pPr>
              <w:spacing w:after="0" w:line="480" w:lineRule="auto"/>
            </w:pPr>
            <w:r>
              <w:lastRenderedPageBreak/>
              <w:t>Peñas-LLedó et al. 2009 [9]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F6BF4" w14:textId="77777777" w:rsidR="00EC5544" w:rsidRDefault="00EC5544" w:rsidP="005E06C2">
            <w:pPr>
              <w:widowControl w:val="0"/>
              <w:spacing w:after="0" w:line="480" w:lineRule="auto"/>
            </w:pPr>
            <w:r>
              <w:t>Students and staff from a university hospital and medical school, Spain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D54DF" w14:textId="77777777" w:rsidR="00EC5544" w:rsidRDefault="00EC5544" w:rsidP="005E06C2">
            <w:pPr>
              <w:widowControl w:val="0"/>
              <w:spacing w:after="0" w:line="480" w:lineRule="auto"/>
              <w:rPr>
                <w:i/>
              </w:rPr>
            </w:pPr>
            <w:r>
              <w:rPr>
                <w:i/>
              </w:rPr>
              <w:t>*3</w:t>
            </w:r>
            <w:r>
              <w:t>-</w:t>
            </w:r>
            <w:r>
              <w:rPr>
                <w:i/>
              </w:rPr>
              <w:t>*6</w:t>
            </w:r>
            <w:r>
              <w:t xml:space="preserve">, </w:t>
            </w:r>
            <w:r>
              <w:rPr>
                <w:i/>
              </w:rPr>
              <w:t>*10</w:t>
            </w:r>
            <w:r>
              <w:t xml:space="preserve">, </w:t>
            </w:r>
            <w:r>
              <w:rPr>
                <w:i/>
              </w:rPr>
              <w:t>*17</w:t>
            </w:r>
            <w:r>
              <w:t xml:space="preserve">, </w:t>
            </w:r>
            <w:r>
              <w:rPr>
                <w:i/>
              </w:rPr>
              <w:t>*1×N</w:t>
            </w:r>
            <w:r>
              <w:t xml:space="preserve">, </w:t>
            </w:r>
            <w:r>
              <w:rPr>
                <w:i/>
              </w:rPr>
              <w:t>*2×N</w:t>
            </w:r>
            <w:r>
              <w:t xml:space="preserve">, </w:t>
            </w:r>
            <w:r>
              <w:rPr>
                <w:i/>
              </w:rPr>
              <w:t>*4×N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DB1B3" w14:textId="77777777" w:rsidR="00EC5544" w:rsidRDefault="00EC5544" w:rsidP="005E06C2">
            <w:pPr>
              <w:widowControl w:val="0"/>
              <w:spacing w:after="0" w:line="480" w:lineRule="auto"/>
            </w:pPr>
            <w:r>
              <w:t>11 PMs, 133 EMs</w:t>
            </w:r>
          </w:p>
        </w:tc>
        <w:tc>
          <w:tcPr>
            <w:tcW w:w="1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6ECD3" w14:textId="77777777" w:rsidR="00EC5544" w:rsidRDefault="00EC5544" w:rsidP="005E06C2">
            <w:pPr>
              <w:widowControl w:val="0"/>
              <w:spacing w:after="0" w:line="480" w:lineRule="auto"/>
            </w:pPr>
            <w:r>
              <w:t>KSP, TCI-Revised, CANTAB, SCL-90-R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861D3" w14:textId="77777777" w:rsidR="00EC5544" w:rsidRDefault="00EC5544" w:rsidP="005E06C2">
            <w:pPr>
              <w:spacing w:after="0" w:line="480" w:lineRule="auto"/>
            </w:pPr>
            <w:r>
              <w:t>Higher levels of KSP impulsiveness in PMs than EMs</w:t>
            </w:r>
          </w:p>
        </w:tc>
      </w:tr>
    </w:tbl>
    <w:p w14:paraId="52E109A7" w14:textId="77777777" w:rsidR="00EC5544" w:rsidRDefault="00EC5544" w:rsidP="00EC5544">
      <w:pPr>
        <w:spacing w:after="0" w:line="480" w:lineRule="auto"/>
        <w:sectPr w:rsidR="00EC5544" w:rsidSect="00EC5544">
          <w:pgSz w:w="15840" w:h="12240" w:orient="landscape"/>
          <w:pgMar w:top="1440" w:right="1440" w:bottom="1440" w:left="1440" w:header="708" w:footer="708" w:gutter="0"/>
          <w:cols w:space="720"/>
        </w:sectPr>
      </w:pPr>
      <w:r>
        <w:t>Abbreviations: MR, metabolic ratio; PM, poor metaboliser; EM, extensive metaboliser; KSP, Karolinska Scales of Personality; CES-D, Center for Epidemiological Studies Depression Scale; EPQ, Eysenck Personality Questionnaire; NEO-FFI, NEO Five-Factor Inventory; TCI, Temperament and Character Inventory; CANTAB, Cambridge Neuropsychological Test Automated Battery; SCL-90-R, Symptom Checklist-90-Revised</w:t>
      </w:r>
    </w:p>
    <w:p w14:paraId="1E3C3CBD" w14:textId="77777777" w:rsidR="00EC5544" w:rsidRDefault="00EC5544" w:rsidP="00EC5544">
      <w:pPr>
        <w:spacing w:after="0" w:line="480" w:lineRule="auto"/>
      </w:pPr>
      <w:r>
        <w:rPr>
          <w:noProof/>
        </w:rPr>
        <w:lastRenderedPageBreak/>
        <w:drawing>
          <wp:inline distT="114300" distB="114300" distL="114300" distR="114300" wp14:anchorId="21E2EDDD" wp14:editId="19CC0C7B">
            <wp:extent cx="4646252" cy="2866678"/>
            <wp:effectExtent l="0" t="0" r="0" b="0"/>
            <wp:docPr id="10" name="image1.png" descr="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hart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6252" cy="2866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F2D5D0" w14:textId="77777777" w:rsidR="00EC5544" w:rsidRDefault="00EC5544" w:rsidP="00EC5544">
      <w:pPr>
        <w:spacing w:after="0" w:line="480" w:lineRule="auto"/>
      </w:pPr>
      <w:r>
        <w:t xml:space="preserve">Supplementary Figure 1. By nanopore sequencing (Oxford Nanopore Technologies, UK), </w:t>
      </w:r>
      <w:r>
        <w:rPr>
          <w:i/>
        </w:rPr>
        <w:t>CYP2D6</w:t>
      </w:r>
      <w:r>
        <w:t xml:space="preserve"> alleles were exhaustively genotyped in a predominantly Malay group of Malaysians (n=95). The metabolic status was assigned according to the following scheme: Activity score &gt;2.25, ultrarapid metaboliser; 1.25-2.25, normal metaboliser; &gt;0 and &lt;1.25, intermediate metaboliser; 0, poor metaboliser. The participants with unknown metabolic status harboured </w:t>
      </w:r>
      <w:r>
        <w:rPr>
          <w:i/>
        </w:rPr>
        <w:t xml:space="preserve">CYP2D6 </w:t>
      </w:r>
      <w:r>
        <w:t xml:space="preserve">alleles whose functional significance has not been confirmed. </w:t>
      </w:r>
    </w:p>
    <w:p w14:paraId="0A01340E" w14:textId="77777777" w:rsidR="00EC5544" w:rsidRDefault="00EC5544" w:rsidP="00EC55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color w:val="000000"/>
        </w:rPr>
      </w:pPr>
    </w:p>
    <w:p w14:paraId="6B36A5FF" w14:textId="77777777" w:rsidR="00EC5544" w:rsidRDefault="00EC5544" w:rsidP="00EC55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color w:val="000000"/>
        </w:rPr>
      </w:pPr>
    </w:p>
    <w:p w14:paraId="2A8B0839" w14:textId="77777777" w:rsidR="00EC5544" w:rsidRDefault="00EC5544" w:rsidP="00EC55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color w:val="000000"/>
        </w:rPr>
      </w:pPr>
    </w:p>
    <w:p w14:paraId="32C72B6E" w14:textId="77777777" w:rsidR="00EC5544" w:rsidRDefault="00EC5544" w:rsidP="00EC55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color w:val="000000"/>
        </w:rPr>
      </w:pPr>
    </w:p>
    <w:p w14:paraId="1DD9E1B2" w14:textId="77777777" w:rsidR="00EC5544" w:rsidRDefault="00EC5544" w:rsidP="00EC55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color w:val="000000"/>
        </w:rPr>
      </w:pPr>
    </w:p>
    <w:p w14:paraId="4AB42F1F" w14:textId="77777777" w:rsidR="00EC5544" w:rsidRDefault="00EC5544" w:rsidP="00EC55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color w:val="000000"/>
        </w:rPr>
      </w:pPr>
    </w:p>
    <w:p w14:paraId="7D80A0B5" w14:textId="77777777" w:rsidR="00EC5544" w:rsidRDefault="00EC5544" w:rsidP="00EC55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color w:val="000000"/>
        </w:rPr>
      </w:pPr>
    </w:p>
    <w:p w14:paraId="4AA247E6" w14:textId="77777777" w:rsidR="00EC5544" w:rsidRDefault="00EC5544" w:rsidP="00EC55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color w:val="000000"/>
        </w:rPr>
      </w:pPr>
    </w:p>
    <w:p w14:paraId="4EAD1E0B" w14:textId="77777777" w:rsidR="00EC5544" w:rsidRPr="00373562" w:rsidRDefault="00EC5544" w:rsidP="00EC55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b/>
          <w:bCs/>
        </w:rPr>
      </w:pPr>
    </w:p>
    <w:p w14:paraId="62665D84" w14:textId="77777777" w:rsidR="00EC5544" w:rsidRPr="00176BAB" w:rsidRDefault="00EC5544" w:rsidP="00EC55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b/>
          <w:bCs/>
        </w:rPr>
      </w:pPr>
      <w:r w:rsidRPr="00176BAB">
        <w:rPr>
          <w:b/>
          <w:bCs/>
        </w:rPr>
        <w:lastRenderedPageBreak/>
        <w:t xml:space="preserve">R code used to perform </w:t>
      </w:r>
      <w:r>
        <w:rPr>
          <w:b/>
          <w:bCs/>
        </w:rPr>
        <w:t xml:space="preserve">the </w:t>
      </w:r>
      <w:r w:rsidRPr="00176BAB">
        <w:rPr>
          <w:b/>
          <w:bCs/>
        </w:rPr>
        <w:t>linear regression analysis:</w:t>
      </w:r>
    </w:p>
    <w:p w14:paraId="0C1E82C6" w14:textId="77777777" w:rsidR="00EC5544" w:rsidRDefault="00EC5544" w:rsidP="00EC5544">
      <w:pPr>
        <w:spacing w:after="0" w:line="480" w:lineRule="auto"/>
      </w:pPr>
      <w:r>
        <w:t>Scores &lt;- read.delim(</w:t>
      </w:r>
    </w:p>
    <w:p w14:paraId="098B960A" w14:textId="77777777" w:rsidR="00EC5544" w:rsidRDefault="00EC5544" w:rsidP="00EC5544">
      <w:pPr>
        <w:spacing w:after="0" w:line="480" w:lineRule="auto"/>
        <w:ind w:left="1440"/>
      </w:pPr>
      <w:r>
        <w:t xml:space="preserve">"F:/Work-related/Coding Practice/Python/icgc_analysis/CYP2D6_Scores.txt", </w:t>
      </w:r>
    </w:p>
    <w:p w14:paraId="4B07A246" w14:textId="77777777" w:rsidR="00EC5544" w:rsidRDefault="00EC5544" w:rsidP="00EC5544">
      <w:pPr>
        <w:spacing w:after="0" w:line="480" w:lineRule="auto"/>
        <w:ind w:left="720" w:firstLine="720"/>
      </w:pPr>
      <w:r>
        <w:t>header = TRUE, sep = "\t")</w:t>
      </w:r>
    </w:p>
    <w:p w14:paraId="7EE92A72" w14:textId="77777777" w:rsidR="00EC5544" w:rsidRDefault="00EC5544" w:rsidP="00EC5544">
      <w:pPr>
        <w:spacing w:after="0" w:line="480" w:lineRule="auto"/>
      </w:pPr>
      <w:r>
        <w:t>Scores$Gender &lt;- factor(</w:t>
      </w:r>
    </w:p>
    <w:p w14:paraId="520E6182" w14:textId="77777777" w:rsidR="00EC5544" w:rsidRDefault="00EC5544" w:rsidP="00EC5544">
      <w:pPr>
        <w:spacing w:after="0" w:line="480" w:lineRule="auto"/>
        <w:ind w:left="720" w:firstLine="720"/>
      </w:pPr>
      <w:r>
        <w:t xml:space="preserve">Scores$Gender, </w:t>
      </w:r>
    </w:p>
    <w:p w14:paraId="0CBF8914" w14:textId="77777777" w:rsidR="00EC5544" w:rsidRDefault="00EC5544" w:rsidP="00EC5544">
      <w:pPr>
        <w:spacing w:after="0" w:line="480" w:lineRule="auto"/>
        <w:ind w:left="720" w:firstLine="720"/>
      </w:pPr>
      <w:r>
        <w:t xml:space="preserve">levels = c(1, 2), </w:t>
      </w:r>
    </w:p>
    <w:p w14:paraId="2AFA775E" w14:textId="77777777" w:rsidR="00EC5544" w:rsidRDefault="00EC5544" w:rsidP="00EC5544">
      <w:pPr>
        <w:spacing w:after="0" w:line="480" w:lineRule="auto"/>
        <w:ind w:left="720" w:firstLine="720"/>
      </w:pPr>
      <w:r>
        <w:t>labels = c("female", "male"))</w:t>
      </w:r>
    </w:p>
    <w:p w14:paraId="65C22657" w14:textId="77777777" w:rsidR="00EC5544" w:rsidRDefault="00EC5544" w:rsidP="00EC5544">
      <w:pPr>
        <w:spacing w:after="0" w:line="480" w:lineRule="auto"/>
      </w:pPr>
      <w:r>
        <w:t>Scores$BMI &lt;- factor(</w:t>
      </w:r>
    </w:p>
    <w:p w14:paraId="6445C599" w14:textId="77777777" w:rsidR="00EC5544" w:rsidRDefault="00EC5544" w:rsidP="00EC5544">
      <w:pPr>
        <w:spacing w:after="0" w:line="480" w:lineRule="auto"/>
        <w:ind w:left="720" w:firstLine="720"/>
      </w:pPr>
      <w:r>
        <w:t xml:space="preserve">Scores$BMI, </w:t>
      </w:r>
    </w:p>
    <w:p w14:paraId="63BA714C" w14:textId="77777777" w:rsidR="00EC5544" w:rsidRDefault="00EC5544" w:rsidP="00EC5544">
      <w:pPr>
        <w:spacing w:after="0" w:line="480" w:lineRule="auto"/>
        <w:ind w:left="720" w:firstLine="720"/>
      </w:pPr>
      <w:r>
        <w:t xml:space="preserve">levels = c(1, 2, 3, 4), </w:t>
      </w:r>
    </w:p>
    <w:p w14:paraId="02994DF9" w14:textId="77777777" w:rsidR="00EC5544" w:rsidRDefault="00EC5544" w:rsidP="00EC5544">
      <w:pPr>
        <w:spacing w:after="0" w:line="480" w:lineRule="auto"/>
        <w:ind w:left="720" w:firstLine="720"/>
      </w:pPr>
      <w:r>
        <w:t>labels = c("underweight", "normal", "overweight", "obese"))</w:t>
      </w:r>
    </w:p>
    <w:p w14:paraId="4E51095F" w14:textId="77777777" w:rsidR="00EC5544" w:rsidRDefault="00EC5544" w:rsidP="00EC5544">
      <w:pPr>
        <w:spacing w:after="0" w:line="480" w:lineRule="auto"/>
      </w:pPr>
      <w:r>
        <w:t xml:space="preserve">reg1 &lt;- lm(Depression_Score ~ Activity_Score + </w:t>
      </w:r>
    </w:p>
    <w:p w14:paraId="15E15908" w14:textId="77777777" w:rsidR="00EC5544" w:rsidRDefault="00EC5544" w:rsidP="00EC5544">
      <w:pPr>
        <w:spacing w:after="0" w:line="480" w:lineRule="auto"/>
        <w:ind w:left="720" w:firstLine="720"/>
      </w:pPr>
      <w:r>
        <w:t xml:space="preserve">Gender + </w:t>
      </w:r>
    </w:p>
    <w:p w14:paraId="01215862" w14:textId="77777777" w:rsidR="00EC5544" w:rsidRDefault="00EC5544" w:rsidP="00EC5544">
      <w:pPr>
        <w:spacing w:after="0" w:line="480" w:lineRule="auto"/>
        <w:ind w:left="720" w:firstLine="720"/>
      </w:pPr>
      <w:r>
        <w:t xml:space="preserve">Num_Comorbidities + </w:t>
      </w:r>
    </w:p>
    <w:p w14:paraId="77485E39" w14:textId="77777777" w:rsidR="00EC5544" w:rsidRDefault="00EC5544" w:rsidP="00EC5544">
      <w:pPr>
        <w:spacing w:after="0" w:line="480" w:lineRule="auto"/>
        <w:ind w:left="720" w:firstLine="720"/>
      </w:pPr>
      <w:r>
        <w:t xml:space="preserve">Age + </w:t>
      </w:r>
    </w:p>
    <w:p w14:paraId="2E539A82" w14:textId="77777777" w:rsidR="00EC5544" w:rsidRDefault="00EC5544" w:rsidP="00EC5544">
      <w:pPr>
        <w:spacing w:after="0" w:line="480" w:lineRule="auto"/>
        <w:ind w:left="720" w:firstLine="720"/>
      </w:pPr>
      <w:r>
        <w:t xml:space="preserve">BMI, </w:t>
      </w:r>
    </w:p>
    <w:p w14:paraId="585B3E86" w14:textId="77777777" w:rsidR="00EC5544" w:rsidRDefault="00EC5544" w:rsidP="00EC5544">
      <w:pPr>
        <w:spacing w:after="0" w:line="480" w:lineRule="auto"/>
        <w:ind w:left="720" w:firstLine="720"/>
      </w:pPr>
      <w:r>
        <w:t>data = Scores)</w:t>
      </w:r>
    </w:p>
    <w:p w14:paraId="3F7A7797" w14:textId="77777777" w:rsidR="00EC5544" w:rsidRDefault="00EC5544" w:rsidP="00EC5544">
      <w:pPr>
        <w:spacing w:after="0" w:line="480" w:lineRule="auto"/>
      </w:pPr>
      <w:r>
        <w:t>summary(reg1)</w:t>
      </w:r>
    </w:p>
    <w:p w14:paraId="584ABEAF" w14:textId="77777777" w:rsidR="00EC5544" w:rsidRDefault="00EC5544" w:rsidP="00EC5544">
      <w:pPr>
        <w:spacing w:after="0" w:line="480" w:lineRule="auto"/>
      </w:pPr>
      <w:r>
        <w:t xml:space="preserve">reg2 &lt;- lm(Anxiety_Score ~ Activity_Score + </w:t>
      </w:r>
    </w:p>
    <w:p w14:paraId="46822FD1" w14:textId="77777777" w:rsidR="00EC5544" w:rsidRDefault="00EC5544" w:rsidP="00EC5544">
      <w:pPr>
        <w:spacing w:after="0" w:line="480" w:lineRule="auto"/>
        <w:ind w:left="720" w:firstLine="720"/>
      </w:pPr>
      <w:r>
        <w:t xml:space="preserve">Gender + </w:t>
      </w:r>
    </w:p>
    <w:p w14:paraId="0B714284" w14:textId="77777777" w:rsidR="00EC5544" w:rsidRDefault="00EC5544" w:rsidP="00EC5544">
      <w:pPr>
        <w:spacing w:after="0" w:line="480" w:lineRule="auto"/>
        <w:ind w:left="720" w:firstLine="720"/>
      </w:pPr>
      <w:r>
        <w:t xml:space="preserve">Num_Comorbidities + </w:t>
      </w:r>
    </w:p>
    <w:p w14:paraId="13117069" w14:textId="77777777" w:rsidR="00EC5544" w:rsidRDefault="00EC5544" w:rsidP="00EC5544">
      <w:pPr>
        <w:spacing w:after="0" w:line="480" w:lineRule="auto"/>
        <w:ind w:left="720" w:firstLine="720"/>
      </w:pPr>
      <w:r>
        <w:t xml:space="preserve">Age + </w:t>
      </w:r>
    </w:p>
    <w:p w14:paraId="1F12374D" w14:textId="77777777" w:rsidR="00EC5544" w:rsidRDefault="00EC5544" w:rsidP="00EC5544">
      <w:pPr>
        <w:spacing w:after="0" w:line="480" w:lineRule="auto"/>
        <w:ind w:left="720" w:firstLine="720"/>
      </w:pPr>
      <w:r>
        <w:t xml:space="preserve">BMI, </w:t>
      </w:r>
    </w:p>
    <w:p w14:paraId="18E03F92" w14:textId="77777777" w:rsidR="00EC5544" w:rsidRDefault="00EC5544" w:rsidP="00EC5544">
      <w:pPr>
        <w:spacing w:after="0" w:line="480" w:lineRule="auto"/>
        <w:ind w:left="720" w:firstLine="720"/>
      </w:pPr>
      <w:r>
        <w:lastRenderedPageBreak/>
        <w:t>data = Scores)</w:t>
      </w:r>
    </w:p>
    <w:p w14:paraId="6DF37929" w14:textId="77777777" w:rsidR="00EC5544" w:rsidRDefault="00EC5544" w:rsidP="00EC5544">
      <w:pPr>
        <w:spacing w:after="0" w:line="480" w:lineRule="auto"/>
      </w:pPr>
      <w:r>
        <w:t>summary(reg2)</w:t>
      </w:r>
    </w:p>
    <w:p w14:paraId="307C11C8" w14:textId="77777777" w:rsidR="00EC5544" w:rsidRDefault="00EC5544" w:rsidP="00EC5544">
      <w:pPr>
        <w:spacing w:after="0" w:line="480" w:lineRule="auto"/>
      </w:pPr>
      <w:r>
        <w:t xml:space="preserve">reg3 &lt;- lm(Stress_Score ~ Activity_Score + </w:t>
      </w:r>
    </w:p>
    <w:p w14:paraId="22C2F11C" w14:textId="77777777" w:rsidR="00EC5544" w:rsidRDefault="00EC5544" w:rsidP="00EC5544">
      <w:pPr>
        <w:spacing w:after="0" w:line="480" w:lineRule="auto"/>
        <w:ind w:left="720" w:firstLine="720"/>
      </w:pPr>
      <w:r>
        <w:t xml:space="preserve">Gender + </w:t>
      </w:r>
    </w:p>
    <w:p w14:paraId="2BA895A4" w14:textId="77777777" w:rsidR="00EC5544" w:rsidRDefault="00EC5544" w:rsidP="00EC5544">
      <w:pPr>
        <w:spacing w:after="0" w:line="480" w:lineRule="auto"/>
        <w:ind w:left="1440"/>
      </w:pPr>
      <w:r>
        <w:t xml:space="preserve">Num_Comorbidities + </w:t>
      </w:r>
    </w:p>
    <w:p w14:paraId="7D817F94" w14:textId="77777777" w:rsidR="00EC5544" w:rsidRDefault="00EC5544" w:rsidP="00EC5544">
      <w:pPr>
        <w:spacing w:after="0" w:line="480" w:lineRule="auto"/>
        <w:ind w:left="1440"/>
      </w:pPr>
      <w:r>
        <w:t xml:space="preserve">Age + </w:t>
      </w:r>
    </w:p>
    <w:p w14:paraId="6C084A26" w14:textId="77777777" w:rsidR="00EC5544" w:rsidRDefault="00EC5544" w:rsidP="00EC5544">
      <w:pPr>
        <w:spacing w:after="0" w:line="480" w:lineRule="auto"/>
        <w:ind w:left="1440"/>
      </w:pPr>
      <w:r>
        <w:t xml:space="preserve">BMI, </w:t>
      </w:r>
    </w:p>
    <w:p w14:paraId="1511778A" w14:textId="77777777" w:rsidR="00EC5544" w:rsidRDefault="00EC5544" w:rsidP="00EC5544">
      <w:pPr>
        <w:spacing w:after="0" w:line="480" w:lineRule="auto"/>
        <w:ind w:left="1440"/>
      </w:pPr>
      <w:r>
        <w:t>data = Scores)</w:t>
      </w:r>
    </w:p>
    <w:p w14:paraId="5A23939E" w14:textId="77777777" w:rsidR="00EC5544" w:rsidRDefault="00EC5544" w:rsidP="00EC5544">
      <w:pPr>
        <w:spacing w:after="0" w:line="480" w:lineRule="auto"/>
      </w:pPr>
      <w:r>
        <w:t>summary(reg3)</w:t>
      </w:r>
    </w:p>
    <w:p w14:paraId="48014090" w14:textId="77777777" w:rsidR="003A2514" w:rsidRDefault="003A2514"/>
    <w:sectPr w:rsidR="003A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44"/>
    <w:rsid w:val="001B533D"/>
    <w:rsid w:val="003A2514"/>
    <w:rsid w:val="00707910"/>
    <w:rsid w:val="00EC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2C2F9"/>
  <w15:chartTrackingRefBased/>
  <w15:docId w15:val="{190EB4D8-FC21-4276-BC62-E7AC37F0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544"/>
    <w:rPr>
      <w:rFonts w:ascii="Calibri" w:eastAsia="Calibri" w:hAnsi="Calibri" w:cs="Calibri"/>
      <w:kern w:val="0"/>
      <w:lang w:val="en-MY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5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5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5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5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5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5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5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5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5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5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54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5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544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5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5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671</Words>
  <Characters>3829</Characters>
  <Application>Microsoft Office Word</Application>
  <DocSecurity>0</DocSecurity>
  <Lines>31</Lines>
  <Paragraphs>8</Paragraphs>
  <ScaleCrop>false</ScaleCrop>
  <Company>Springer Nature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2024-06-13T06:48:00Z</dcterms:created>
  <dcterms:modified xsi:type="dcterms:W3CDTF">2024-06-13T06:50:00Z</dcterms:modified>
</cp:coreProperties>
</file>