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8D974" w14:textId="76E724F4" w:rsidR="00673D65" w:rsidRPr="00977E0E" w:rsidRDefault="00673D65" w:rsidP="00977E0E">
      <w:pPr>
        <w:spacing w:line="480" w:lineRule="auto"/>
        <w:outlineLvl w:val="2"/>
        <w:rPr>
          <w:rFonts w:ascii="Times New Roman" w:eastAsia="Times New Roman" w:hAnsi="Times New Roman" w:cs="Times New Roman"/>
          <w:b/>
          <w:bCs/>
          <w:color w:val="010101"/>
          <w:szCs w:val="24"/>
        </w:rPr>
      </w:pPr>
      <w:r w:rsidRPr="00977E0E">
        <w:rPr>
          <w:rFonts w:ascii="Times New Roman" w:eastAsia="Times New Roman" w:hAnsi="Times New Roman" w:cs="Times New Roman"/>
          <w:b/>
          <w:bCs/>
          <w:color w:val="010101"/>
          <w:szCs w:val="24"/>
        </w:rPr>
        <w:t>Supplementary tables</w:t>
      </w:r>
    </w:p>
    <w:p w14:paraId="176FA71F" w14:textId="2C49F147" w:rsidR="007760E8" w:rsidRPr="00977E0E" w:rsidRDefault="00673D65" w:rsidP="00977E0E">
      <w:pPr>
        <w:spacing w:line="480" w:lineRule="auto"/>
        <w:jc w:val="thaiDistribute"/>
        <w:rPr>
          <w:rFonts w:ascii="Times New Roman" w:hAnsi="Times New Roman" w:cs="Times New Roman"/>
          <w:szCs w:val="24"/>
        </w:rPr>
      </w:pPr>
      <w:r w:rsidRPr="00977E0E">
        <w:rPr>
          <w:rFonts w:ascii="Times New Roman" w:hAnsi="Times New Roman" w:cs="Times New Roman"/>
          <w:b/>
          <w:bCs/>
          <w:szCs w:val="24"/>
        </w:rPr>
        <w:t xml:space="preserve">Table S1 </w:t>
      </w:r>
      <w:r w:rsidRPr="00977E0E">
        <w:rPr>
          <w:rFonts w:ascii="Times New Roman" w:hAnsi="Times New Roman" w:cs="Times New Roman"/>
          <w:szCs w:val="24"/>
        </w:rPr>
        <w:t xml:space="preserve">The protein concentration </w:t>
      </w:r>
      <w:r w:rsidRPr="00977E0E">
        <w:rPr>
          <w:rFonts w:ascii="Times New Roman" w:hAnsi="Times New Roman" w:cs="Times New Roman"/>
          <w:color w:val="000000" w:themeColor="text1"/>
          <w:szCs w:val="24"/>
        </w:rPr>
        <w:t xml:space="preserve">of the recombinant </w:t>
      </w:r>
      <w:proofErr w:type="spellStart"/>
      <w:r w:rsidRPr="00977E0E">
        <w:rPr>
          <w:rFonts w:ascii="Times New Roman" w:hAnsi="Times New Roman" w:cs="Times New Roman"/>
          <w:color w:val="000000" w:themeColor="text1"/>
          <w:szCs w:val="24"/>
        </w:rPr>
        <w:t>DPEase</w:t>
      </w:r>
      <w:proofErr w:type="spellEnd"/>
      <w:r w:rsidRPr="00977E0E">
        <w:rPr>
          <w:rFonts w:ascii="Times New Roman" w:hAnsi="Times New Roman" w:cs="Times New Roman"/>
          <w:color w:val="000000" w:themeColor="text1"/>
          <w:szCs w:val="24"/>
        </w:rPr>
        <w:t xml:space="preserve"> expression of </w:t>
      </w:r>
      <w:r w:rsidRPr="00977E0E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E. coli </w:t>
      </w:r>
      <w:proofErr w:type="spellStart"/>
      <w:r w:rsidRPr="00977E0E">
        <w:rPr>
          <w:rFonts w:ascii="Times New Roman" w:hAnsi="Times New Roman" w:cs="Times New Roman"/>
          <w:color w:val="000000" w:themeColor="text1"/>
          <w:szCs w:val="24"/>
        </w:rPr>
        <w:t>Psicose</w:t>
      </w:r>
      <w:proofErr w:type="spellEnd"/>
      <w:r w:rsidRPr="00977E0E">
        <w:rPr>
          <w:rFonts w:ascii="Times New Roman" w:hAnsi="Times New Roman" w:cs="Times New Roman"/>
          <w:szCs w:val="24"/>
        </w:rPr>
        <w:t xml:space="preserve"> samples</w:t>
      </w:r>
    </w:p>
    <w:tbl>
      <w:tblPr>
        <w:tblpPr w:leftFromText="180" w:rightFromText="180" w:vertAnchor="page" w:horzAnchor="margin" w:tblpY="3274"/>
        <w:tblW w:w="914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3037"/>
        <w:gridCol w:w="3087"/>
      </w:tblGrid>
      <w:tr w:rsidR="00673D65" w:rsidRPr="00977E0E" w14:paraId="689C7052" w14:textId="77777777" w:rsidTr="00673D65">
        <w:trPr>
          <w:trHeight w:val="840"/>
        </w:trPr>
        <w:tc>
          <w:tcPr>
            <w:tcW w:w="3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EF093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</w:pPr>
            <w:r w:rsidRPr="00977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Samples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901584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Induction</w:t>
            </w:r>
          </w:p>
        </w:tc>
        <w:tc>
          <w:tcPr>
            <w:tcW w:w="3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621D3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Concentration</w:t>
            </w:r>
            <w:r w:rsidRPr="00977E0E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 </w:t>
            </w:r>
            <w:r w:rsidRPr="00977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(mg/mL)</w:t>
            </w:r>
          </w:p>
        </w:tc>
      </w:tr>
      <w:tr w:rsidR="00673D65" w:rsidRPr="00977E0E" w14:paraId="70BBE01A" w14:textId="77777777" w:rsidTr="00673D65">
        <w:trPr>
          <w:trHeight w:val="654"/>
        </w:trPr>
        <w:tc>
          <w:tcPr>
            <w:tcW w:w="30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48DDD5E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Psicose</w:t>
            </w:r>
            <w:proofErr w:type="spellEnd"/>
            <w:r w:rsidRPr="00977E0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724859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Induced</w:t>
            </w: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14:paraId="784E5911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</w:p>
        </w:tc>
      </w:tr>
      <w:tr w:rsidR="00673D65" w:rsidRPr="00977E0E" w14:paraId="3A38F2C9" w14:textId="77777777" w:rsidTr="00673D65">
        <w:trPr>
          <w:trHeight w:val="676"/>
        </w:trPr>
        <w:tc>
          <w:tcPr>
            <w:tcW w:w="3025" w:type="dxa"/>
            <w:vMerge/>
            <w:tcBorders>
              <w:bottom w:val="nil"/>
            </w:tcBorders>
            <w:shd w:val="clear" w:color="auto" w:fill="auto"/>
          </w:tcPr>
          <w:p w14:paraId="72913A41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tcBorders>
              <w:bottom w:val="nil"/>
            </w:tcBorders>
            <w:shd w:val="clear" w:color="auto" w:fill="auto"/>
            <w:vAlign w:val="center"/>
          </w:tcPr>
          <w:p w14:paraId="4874D6B5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Non-Induced</w:t>
            </w:r>
          </w:p>
        </w:tc>
        <w:tc>
          <w:tcPr>
            <w:tcW w:w="3087" w:type="dxa"/>
            <w:tcBorders>
              <w:bottom w:val="nil"/>
            </w:tcBorders>
            <w:shd w:val="clear" w:color="auto" w:fill="auto"/>
          </w:tcPr>
          <w:p w14:paraId="455DCAC6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</w:tr>
      <w:tr w:rsidR="00673D65" w:rsidRPr="00977E0E" w14:paraId="2F8574C6" w14:textId="77777777" w:rsidTr="00673D65">
        <w:trPr>
          <w:trHeight w:val="696"/>
        </w:trPr>
        <w:tc>
          <w:tcPr>
            <w:tcW w:w="3025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35C6CF3A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Psicose</w:t>
            </w:r>
            <w:proofErr w:type="spellEnd"/>
            <w:r w:rsidRPr="00977E0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0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08C57B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Induced</w:t>
            </w:r>
          </w:p>
        </w:tc>
        <w:tc>
          <w:tcPr>
            <w:tcW w:w="3087" w:type="dxa"/>
            <w:tcBorders>
              <w:top w:val="nil"/>
              <w:bottom w:val="nil"/>
            </w:tcBorders>
            <w:shd w:val="clear" w:color="auto" w:fill="auto"/>
          </w:tcPr>
          <w:p w14:paraId="168CB842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</w:tr>
      <w:tr w:rsidR="00673D65" w:rsidRPr="00977E0E" w14:paraId="7B37B399" w14:textId="77777777" w:rsidTr="00673D65">
        <w:trPr>
          <w:trHeight w:val="676"/>
        </w:trPr>
        <w:tc>
          <w:tcPr>
            <w:tcW w:w="30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DD9DA2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F51131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Non-Induced</w:t>
            </w:r>
          </w:p>
        </w:tc>
        <w:tc>
          <w:tcPr>
            <w:tcW w:w="30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A14743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</w:tr>
      <w:tr w:rsidR="00673D65" w:rsidRPr="00977E0E" w14:paraId="625DE1EA" w14:textId="77777777" w:rsidTr="00673D65">
        <w:trPr>
          <w:trHeight w:val="654"/>
        </w:trPr>
        <w:tc>
          <w:tcPr>
            <w:tcW w:w="30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2F1E1C1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Tagatose 1</w:t>
            </w:r>
          </w:p>
        </w:tc>
        <w:tc>
          <w:tcPr>
            <w:tcW w:w="3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6E759E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Induced</w:t>
            </w: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14:paraId="0CA2F356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</w:tr>
      <w:tr w:rsidR="00673D65" w:rsidRPr="00977E0E" w14:paraId="795A7694" w14:textId="77777777" w:rsidTr="00673D65">
        <w:trPr>
          <w:trHeight w:val="676"/>
        </w:trPr>
        <w:tc>
          <w:tcPr>
            <w:tcW w:w="3025" w:type="dxa"/>
            <w:vMerge/>
            <w:shd w:val="clear" w:color="auto" w:fill="auto"/>
          </w:tcPr>
          <w:p w14:paraId="46B0A646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auto"/>
            <w:vAlign w:val="center"/>
          </w:tcPr>
          <w:p w14:paraId="01E7A439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Non-Induced</w:t>
            </w:r>
          </w:p>
        </w:tc>
        <w:tc>
          <w:tcPr>
            <w:tcW w:w="3087" w:type="dxa"/>
            <w:shd w:val="clear" w:color="auto" w:fill="auto"/>
          </w:tcPr>
          <w:p w14:paraId="2E93DB8D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673D65" w:rsidRPr="00977E0E" w14:paraId="123B51F7" w14:textId="77777777" w:rsidTr="00673D65">
        <w:trPr>
          <w:trHeight w:val="676"/>
        </w:trPr>
        <w:tc>
          <w:tcPr>
            <w:tcW w:w="3025" w:type="dxa"/>
            <w:vMerge w:val="restart"/>
            <w:shd w:val="clear" w:color="auto" w:fill="auto"/>
          </w:tcPr>
          <w:p w14:paraId="1E84121D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Tagatose 2</w:t>
            </w:r>
          </w:p>
        </w:tc>
        <w:tc>
          <w:tcPr>
            <w:tcW w:w="3037" w:type="dxa"/>
            <w:shd w:val="clear" w:color="auto" w:fill="auto"/>
            <w:vAlign w:val="center"/>
          </w:tcPr>
          <w:p w14:paraId="4BB7B03C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Induced</w:t>
            </w:r>
          </w:p>
        </w:tc>
        <w:tc>
          <w:tcPr>
            <w:tcW w:w="3087" w:type="dxa"/>
            <w:shd w:val="clear" w:color="auto" w:fill="auto"/>
          </w:tcPr>
          <w:p w14:paraId="60F0D57F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1.91</w:t>
            </w:r>
          </w:p>
        </w:tc>
      </w:tr>
      <w:tr w:rsidR="00673D65" w:rsidRPr="00977E0E" w14:paraId="5490D499" w14:textId="77777777" w:rsidTr="00673D65">
        <w:trPr>
          <w:trHeight w:val="676"/>
        </w:trPr>
        <w:tc>
          <w:tcPr>
            <w:tcW w:w="3025" w:type="dxa"/>
            <w:vMerge/>
            <w:shd w:val="clear" w:color="auto" w:fill="auto"/>
            <w:vAlign w:val="center"/>
          </w:tcPr>
          <w:p w14:paraId="08C428A1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auto"/>
            <w:vAlign w:val="center"/>
          </w:tcPr>
          <w:p w14:paraId="68576F4B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Non-Induced</w:t>
            </w:r>
          </w:p>
        </w:tc>
        <w:tc>
          <w:tcPr>
            <w:tcW w:w="3087" w:type="dxa"/>
            <w:shd w:val="clear" w:color="auto" w:fill="auto"/>
          </w:tcPr>
          <w:p w14:paraId="7D558308" w14:textId="77777777" w:rsidR="00673D65" w:rsidRPr="00977E0E" w:rsidRDefault="00673D65" w:rsidP="00977E0E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E0E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</w:tbl>
    <w:p w14:paraId="558BF235" w14:textId="74D7CB32" w:rsidR="00673D65" w:rsidRPr="00977E0E" w:rsidRDefault="00673D65" w:rsidP="00977E0E">
      <w:pPr>
        <w:spacing w:line="480" w:lineRule="auto"/>
        <w:jc w:val="thaiDistribute"/>
        <w:rPr>
          <w:rFonts w:ascii="Times New Roman" w:hAnsi="Times New Roman" w:cs="Times New Roman"/>
          <w:szCs w:val="24"/>
        </w:rPr>
      </w:pPr>
    </w:p>
    <w:p w14:paraId="159B253E" w14:textId="7E57C8A7" w:rsidR="00673D65" w:rsidRPr="00977E0E" w:rsidRDefault="00673D65" w:rsidP="00977E0E">
      <w:pPr>
        <w:spacing w:line="480" w:lineRule="auto"/>
        <w:jc w:val="thaiDistribute"/>
        <w:rPr>
          <w:rFonts w:ascii="Times New Roman" w:hAnsi="Times New Roman" w:cs="Times New Roman"/>
          <w:szCs w:val="24"/>
        </w:rPr>
      </w:pPr>
      <w:r w:rsidRPr="00977E0E">
        <w:rPr>
          <w:rFonts w:ascii="Times New Roman" w:hAnsi="Times New Roman" w:cs="Times New Roman"/>
          <w:b/>
          <w:bCs/>
          <w:szCs w:val="24"/>
        </w:rPr>
        <w:t>Table S2</w:t>
      </w:r>
      <w:r w:rsidRPr="00977E0E">
        <w:rPr>
          <w:rFonts w:ascii="Times New Roman" w:hAnsi="Times New Roman" w:cs="Times New Roman"/>
          <w:szCs w:val="24"/>
        </w:rPr>
        <w:t xml:space="preserve"> Protein concentration of </w:t>
      </w:r>
      <w:r w:rsidR="00F600B1" w:rsidRPr="00977E0E">
        <w:rPr>
          <w:rFonts w:ascii="Times New Roman" w:hAnsi="Times New Roman" w:cs="Times New Roman"/>
          <w:szCs w:val="24"/>
        </w:rPr>
        <w:t xml:space="preserve">recombinant </w:t>
      </w:r>
      <w:proofErr w:type="spellStart"/>
      <w:r w:rsidR="00F600B1" w:rsidRPr="00977E0E">
        <w:rPr>
          <w:rFonts w:ascii="Times New Roman" w:hAnsi="Times New Roman" w:cs="Times New Roman"/>
          <w:szCs w:val="24"/>
        </w:rPr>
        <w:t>Psicose</w:t>
      </w:r>
      <w:proofErr w:type="spellEnd"/>
      <w:r w:rsidR="00F600B1" w:rsidRPr="00977E0E">
        <w:rPr>
          <w:rFonts w:ascii="Times New Roman" w:hAnsi="Times New Roman" w:cs="Times New Roman"/>
          <w:szCs w:val="24"/>
        </w:rPr>
        <w:t xml:space="preserve"> samples after supplementation of Mn</w:t>
      </w:r>
      <w:r w:rsidR="00F600B1" w:rsidRPr="00977E0E">
        <w:rPr>
          <w:rFonts w:ascii="Times New Roman" w:hAnsi="Times New Roman" w:cs="Times New Roman"/>
          <w:szCs w:val="24"/>
          <w:vertAlign w:val="superscript"/>
        </w:rPr>
        <w:t>2+</w:t>
      </w:r>
      <w:r w:rsidR="00F600B1" w:rsidRPr="00977E0E">
        <w:rPr>
          <w:rFonts w:ascii="Times New Roman" w:hAnsi="Times New Roman" w:cs="Times New Roman"/>
          <w:szCs w:val="24"/>
        </w:rPr>
        <w:t xml:space="preserve"> at various stages</w:t>
      </w:r>
    </w:p>
    <w:tbl>
      <w:tblPr>
        <w:tblW w:w="924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4915"/>
        <w:gridCol w:w="2879"/>
      </w:tblGrid>
      <w:tr w:rsidR="00224CF6" w:rsidRPr="00977E0E" w14:paraId="575887F4" w14:textId="77777777" w:rsidTr="00977E0E">
        <w:trPr>
          <w:trHeight w:val="719"/>
        </w:trPr>
        <w:tc>
          <w:tcPr>
            <w:tcW w:w="63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4936" w14:textId="77777777" w:rsidR="00673D65" w:rsidRPr="00977E0E" w:rsidRDefault="00673D65" w:rsidP="00977E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77E0E">
              <w:rPr>
                <w:rFonts w:ascii="Times New Roman" w:hAnsi="Times New Roman" w:cs="Times New Roman"/>
                <w:b/>
                <w:bCs/>
                <w:szCs w:val="24"/>
              </w:rPr>
              <w:t>Sample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6D52" w14:textId="77777777" w:rsidR="00673D65" w:rsidRPr="00977E0E" w:rsidRDefault="00673D65" w:rsidP="00977E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77E0E">
              <w:rPr>
                <w:rFonts w:ascii="Times New Roman" w:hAnsi="Times New Roman" w:cs="Times New Roman"/>
                <w:b/>
                <w:bCs/>
                <w:szCs w:val="24"/>
              </w:rPr>
              <w:t>Protein (mg/ml)</w:t>
            </w:r>
          </w:p>
        </w:tc>
      </w:tr>
      <w:tr w:rsidR="00224CF6" w:rsidRPr="00977E0E" w14:paraId="6CA1688D" w14:textId="77777777" w:rsidTr="00977E0E">
        <w:trPr>
          <w:trHeight w:val="719"/>
        </w:trPr>
        <w:tc>
          <w:tcPr>
            <w:tcW w:w="14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7913" w14:textId="77777777" w:rsidR="00673D65" w:rsidRPr="00977E0E" w:rsidRDefault="00673D65" w:rsidP="00977E0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77E0E">
              <w:rPr>
                <w:rFonts w:ascii="Times New Roman" w:hAnsi="Times New Roman" w:cs="Times New Roman"/>
                <w:szCs w:val="24"/>
              </w:rPr>
              <w:t>Psicose</w:t>
            </w:r>
            <w:proofErr w:type="spellEnd"/>
          </w:p>
        </w:tc>
        <w:tc>
          <w:tcPr>
            <w:tcW w:w="49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BB25" w14:textId="77777777" w:rsidR="00673D65" w:rsidRPr="00977E0E" w:rsidRDefault="00673D65" w:rsidP="00977E0E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77E0E">
              <w:rPr>
                <w:rFonts w:ascii="Times New Roman" w:hAnsi="Times New Roman" w:cs="Times New Roman"/>
                <w:szCs w:val="24"/>
              </w:rPr>
              <w:t>LB/Lysis buffer</w:t>
            </w:r>
          </w:p>
        </w:tc>
        <w:tc>
          <w:tcPr>
            <w:tcW w:w="28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7459" w14:textId="77777777" w:rsidR="00673D65" w:rsidRPr="00977E0E" w:rsidRDefault="00673D65" w:rsidP="00977E0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7E0E">
              <w:rPr>
                <w:rFonts w:ascii="Times New Roman" w:hAnsi="Times New Roman" w:cs="Times New Roman"/>
                <w:szCs w:val="24"/>
              </w:rPr>
              <w:t>2.643</w:t>
            </w:r>
          </w:p>
        </w:tc>
      </w:tr>
      <w:tr w:rsidR="00224CF6" w:rsidRPr="00977E0E" w14:paraId="5BD962C4" w14:textId="77777777" w:rsidTr="00977E0E">
        <w:trPr>
          <w:trHeight w:val="719"/>
        </w:trPr>
        <w:tc>
          <w:tcPr>
            <w:tcW w:w="1449" w:type="dxa"/>
            <w:shd w:val="clear" w:color="auto" w:fill="auto"/>
            <w:vAlign w:val="center"/>
            <w:hideMark/>
          </w:tcPr>
          <w:p w14:paraId="0734CA7C" w14:textId="77777777" w:rsidR="00673D65" w:rsidRPr="00977E0E" w:rsidRDefault="00673D65" w:rsidP="00977E0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14" w:type="dxa"/>
            <w:shd w:val="clear" w:color="auto" w:fill="auto"/>
            <w:noWrap/>
            <w:vAlign w:val="center"/>
            <w:hideMark/>
          </w:tcPr>
          <w:p w14:paraId="0F48A1D6" w14:textId="77777777" w:rsidR="00673D65" w:rsidRPr="00977E0E" w:rsidRDefault="00673D65" w:rsidP="00977E0E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77E0E">
              <w:rPr>
                <w:rFonts w:ascii="Times New Roman" w:hAnsi="Times New Roman" w:cs="Times New Roman"/>
                <w:szCs w:val="24"/>
              </w:rPr>
              <w:t>LB+Mn</w:t>
            </w:r>
            <w:r w:rsidRPr="00977E0E">
              <w:rPr>
                <w:rFonts w:ascii="Times New Roman" w:hAnsi="Times New Roman" w:cs="Times New Roman"/>
                <w:szCs w:val="24"/>
                <w:vertAlign w:val="superscript"/>
              </w:rPr>
              <w:t>2+</w:t>
            </w:r>
            <w:r w:rsidRPr="00977E0E">
              <w:rPr>
                <w:rFonts w:ascii="Times New Roman" w:hAnsi="Times New Roman" w:cs="Times New Roman"/>
                <w:szCs w:val="24"/>
              </w:rPr>
              <w:t>/Lysis buffer</w:t>
            </w:r>
          </w:p>
        </w:tc>
        <w:tc>
          <w:tcPr>
            <w:tcW w:w="2879" w:type="dxa"/>
            <w:shd w:val="clear" w:color="auto" w:fill="auto"/>
            <w:noWrap/>
            <w:vAlign w:val="center"/>
            <w:hideMark/>
          </w:tcPr>
          <w:p w14:paraId="7075375A" w14:textId="77777777" w:rsidR="00673D65" w:rsidRPr="00977E0E" w:rsidRDefault="00673D65" w:rsidP="00977E0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7E0E">
              <w:rPr>
                <w:rFonts w:ascii="Times New Roman" w:hAnsi="Times New Roman" w:cs="Times New Roman"/>
                <w:szCs w:val="24"/>
              </w:rPr>
              <w:t>2.896</w:t>
            </w:r>
          </w:p>
        </w:tc>
      </w:tr>
      <w:tr w:rsidR="00224CF6" w:rsidRPr="00977E0E" w14:paraId="51FBCDB1" w14:textId="77777777" w:rsidTr="00977E0E">
        <w:trPr>
          <w:trHeight w:val="719"/>
        </w:trPr>
        <w:tc>
          <w:tcPr>
            <w:tcW w:w="1449" w:type="dxa"/>
            <w:shd w:val="clear" w:color="auto" w:fill="auto"/>
            <w:vAlign w:val="center"/>
            <w:hideMark/>
          </w:tcPr>
          <w:p w14:paraId="3DAEE8C6" w14:textId="77777777" w:rsidR="00673D65" w:rsidRPr="00977E0E" w:rsidRDefault="00673D65" w:rsidP="00977E0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14" w:type="dxa"/>
            <w:shd w:val="clear" w:color="auto" w:fill="auto"/>
            <w:noWrap/>
            <w:vAlign w:val="center"/>
            <w:hideMark/>
          </w:tcPr>
          <w:p w14:paraId="7A24B929" w14:textId="77777777" w:rsidR="00673D65" w:rsidRPr="00977E0E" w:rsidRDefault="00673D65" w:rsidP="00977E0E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77E0E">
              <w:rPr>
                <w:rFonts w:ascii="Times New Roman" w:hAnsi="Times New Roman" w:cs="Times New Roman"/>
                <w:szCs w:val="24"/>
              </w:rPr>
              <w:t>LB/Lysis buffer+ Mn</w:t>
            </w:r>
            <w:r w:rsidRPr="00977E0E">
              <w:rPr>
                <w:rFonts w:ascii="Times New Roman" w:hAnsi="Times New Roman" w:cs="Times New Roman"/>
                <w:szCs w:val="24"/>
                <w:vertAlign w:val="superscript"/>
              </w:rPr>
              <w:t>2+</w:t>
            </w:r>
          </w:p>
        </w:tc>
        <w:tc>
          <w:tcPr>
            <w:tcW w:w="2879" w:type="dxa"/>
            <w:shd w:val="clear" w:color="auto" w:fill="auto"/>
            <w:noWrap/>
            <w:vAlign w:val="center"/>
            <w:hideMark/>
          </w:tcPr>
          <w:p w14:paraId="6DE053CD" w14:textId="77777777" w:rsidR="00673D65" w:rsidRPr="00977E0E" w:rsidRDefault="00673D65" w:rsidP="00977E0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7E0E">
              <w:rPr>
                <w:rFonts w:ascii="Times New Roman" w:hAnsi="Times New Roman" w:cs="Times New Roman"/>
                <w:szCs w:val="24"/>
              </w:rPr>
              <w:t>2.658</w:t>
            </w:r>
          </w:p>
        </w:tc>
      </w:tr>
      <w:tr w:rsidR="00224CF6" w:rsidRPr="00977E0E" w14:paraId="3696ED95" w14:textId="77777777" w:rsidTr="00977E0E">
        <w:trPr>
          <w:trHeight w:val="719"/>
        </w:trPr>
        <w:tc>
          <w:tcPr>
            <w:tcW w:w="1449" w:type="dxa"/>
            <w:shd w:val="clear" w:color="auto" w:fill="auto"/>
            <w:vAlign w:val="center"/>
            <w:hideMark/>
          </w:tcPr>
          <w:p w14:paraId="440EE0A2" w14:textId="77777777" w:rsidR="00673D65" w:rsidRPr="00977E0E" w:rsidRDefault="00673D65" w:rsidP="00977E0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14" w:type="dxa"/>
            <w:shd w:val="clear" w:color="auto" w:fill="auto"/>
            <w:noWrap/>
            <w:vAlign w:val="center"/>
            <w:hideMark/>
          </w:tcPr>
          <w:p w14:paraId="09CC7ED2" w14:textId="77777777" w:rsidR="00673D65" w:rsidRPr="00977E0E" w:rsidRDefault="00673D65" w:rsidP="00977E0E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977E0E">
              <w:rPr>
                <w:rFonts w:ascii="Times New Roman" w:hAnsi="Times New Roman" w:cs="Times New Roman"/>
                <w:szCs w:val="24"/>
              </w:rPr>
              <w:t>LB+ Mn</w:t>
            </w:r>
            <w:r w:rsidRPr="00977E0E">
              <w:rPr>
                <w:rFonts w:ascii="Times New Roman" w:hAnsi="Times New Roman" w:cs="Times New Roman"/>
                <w:szCs w:val="24"/>
                <w:vertAlign w:val="superscript"/>
              </w:rPr>
              <w:t>2+</w:t>
            </w:r>
            <w:r w:rsidRPr="00977E0E">
              <w:rPr>
                <w:rFonts w:ascii="Times New Roman" w:hAnsi="Times New Roman" w:cs="Times New Roman"/>
                <w:szCs w:val="24"/>
              </w:rPr>
              <w:t>+/Lysis+ Mn</w:t>
            </w:r>
            <w:r w:rsidRPr="00977E0E">
              <w:rPr>
                <w:rFonts w:ascii="Times New Roman" w:hAnsi="Times New Roman" w:cs="Times New Roman"/>
                <w:szCs w:val="24"/>
                <w:vertAlign w:val="superscript"/>
              </w:rPr>
              <w:t>2+</w:t>
            </w:r>
          </w:p>
        </w:tc>
        <w:tc>
          <w:tcPr>
            <w:tcW w:w="2879" w:type="dxa"/>
            <w:shd w:val="clear" w:color="auto" w:fill="auto"/>
            <w:noWrap/>
            <w:vAlign w:val="center"/>
            <w:hideMark/>
          </w:tcPr>
          <w:p w14:paraId="0529FB36" w14:textId="77777777" w:rsidR="00673D65" w:rsidRPr="00977E0E" w:rsidRDefault="00673D65" w:rsidP="00977E0E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77E0E">
              <w:rPr>
                <w:rFonts w:ascii="Times New Roman" w:hAnsi="Times New Roman" w:cs="Times New Roman"/>
                <w:szCs w:val="24"/>
              </w:rPr>
              <w:t>2.837</w:t>
            </w:r>
          </w:p>
        </w:tc>
      </w:tr>
    </w:tbl>
    <w:p w14:paraId="68815CC8" w14:textId="77777777" w:rsidR="00673D65" w:rsidRPr="00673D65" w:rsidRDefault="00673D65" w:rsidP="00977E0E">
      <w:pPr>
        <w:spacing w:line="480" w:lineRule="auto"/>
        <w:jc w:val="thaiDistribute"/>
        <w:rPr>
          <w:rFonts w:ascii="Times New Roman" w:hAnsi="Times New Roman" w:cs="Times New Roman"/>
        </w:rPr>
      </w:pPr>
    </w:p>
    <w:sectPr w:rsidR="00673D65" w:rsidRPr="00673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D65"/>
    <w:rsid w:val="00182D33"/>
    <w:rsid w:val="00224CF6"/>
    <w:rsid w:val="004E57AE"/>
    <w:rsid w:val="00626ABD"/>
    <w:rsid w:val="00673D65"/>
    <w:rsid w:val="007760E8"/>
    <w:rsid w:val="00977E0E"/>
    <w:rsid w:val="00A714D2"/>
    <w:rsid w:val="00B83C44"/>
    <w:rsid w:val="00F24A38"/>
    <w:rsid w:val="00F6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95E9E"/>
  <w15:chartTrackingRefBased/>
  <w15:docId w15:val="{2961FC8C-4D90-3D4C-8DA9-A3798C73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73D65"/>
    <w:pPr>
      <w:spacing w:before="100" w:beforeAutospacing="1" w:after="100" w:afterAutospacing="1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73D65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aliases w:val="00 List Bull,Table Heading,รายการย่อหน้า"/>
    <w:basedOn w:val="Normal"/>
    <w:link w:val="ListParagraphChar"/>
    <w:uiPriority w:val="34"/>
    <w:qFormat/>
    <w:rsid w:val="00673D65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8"/>
    </w:rPr>
  </w:style>
  <w:style w:type="character" w:customStyle="1" w:styleId="ListParagraphChar">
    <w:name w:val="List Paragraph Char"/>
    <w:aliases w:val="00 List Bull Char,Table Heading Char,รายการย่อหน้า Char"/>
    <w:link w:val="ListParagraph"/>
    <w:uiPriority w:val="34"/>
    <w:qFormat/>
    <w:rsid w:val="00673D65"/>
    <w:rPr>
      <w:rFonts w:ascii="Calibri" w:eastAsia="Calibri" w:hAnsi="Calibri" w:cs="Angsan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29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nisit watthanasakphuban</dc:creator>
  <cp:keywords/>
  <dc:description/>
  <cp:lastModifiedBy>boontiwa ninchan</cp:lastModifiedBy>
  <cp:revision>2</cp:revision>
  <dcterms:created xsi:type="dcterms:W3CDTF">2024-05-27T04:06:00Z</dcterms:created>
  <dcterms:modified xsi:type="dcterms:W3CDTF">2024-05-27T04:06:00Z</dcterms:modified>
</cp:coreProperties>
</file>