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652D4" w14:textId="18312A6A" w:rsidR="006E2314" w:rsidRPr="00E152F2" w:rsidRDefault="000F7721" w:rsidP="00B52C77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</w:pPr>
      <w:bookmarkStart w:id="0" w:name="_Hlk116919357"/>
      <w:bookmarkEnd w:id="0"/>
      <w:r w:rsidRPr="00E152F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Supplementary material for </w:t>
      </w:r>
    </w:p>
    <w:p w14:paraId="08D484A8" w14:textId="77777777" w:rsidR="00B52C77" w:rsidRPr="00346799" w:rsidRDefault="00B52C77" w:rsidP="00B52C77">
      <w:pPr>
        <w:spacing w:after="0" w:line="360" w:lineRule="auto"/>
        <w:rPr>
          <w:rFonts w:ascii="Times New Roman" w:hAnsi="Times New Roman" w:cs="Times New Roman"/>
          <w:b/>
          <w:sz w:val="28"/>
          <w:lang w:val="en-US"/>
        </w:rPr>
      </w:pPr>
    </w:p>
    <w:p w14:paraId="42882A4B" w14:textId="77777777" w:rsidR="00266801" w:rsidRPr="00760C44" w:rsidRDefault="00266801" w:rsidP="00266801">
      <w:pPr>
        <w:spacing w:after="0" w:line="480" w:lineRule="auto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bookmarkStart w:id="1" w:name="_Hlk116932972"/>
      <w:r w:rsidRPr="00760C44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Simultaneous removal of </w:t>
      </w:r>
      <w:r w:rsidRPr="0030471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Eriochrome Black T </w:t>
      </w:r>
      <w:r w:rsidRPr="00760C44">
        <w:rPr>
          <w:rFonts w:asciiTheme="majorBidi" w:hAnsiTheme="majorBidi" w:cstheme="majorBidi"/>
          <w:b/>
          <w:bCs/>
          <w:sz w:val="28"/>
          <w:szCs w:val="28"/>
          <w:lang w:val="en-US"/>
        </w:rPr>
        <w:t>and chromate anions from aqueous solution using functionalized magnetic polymers</w:t>
      </w:r>
    </w:p>
    <w:p w14:paraId="7CCB5CE7" w14:textId="77777777" w:rsidR="00266801" w:rsidRDefault="00266801" w:rsidP="00266801">
      <w:pPr>
        <w:pStyle w:val="ListParagraph"/>
        <w:spacing w:after="120" w:line="360" w:lineRule="auto"/>
        <w:ind w:left="0"/>
        <w:rPr>
          <w:rFonts w:asciiTheme="majorBidi" w:hAnsiTheme="majorBidi" w:cstheme="majorBidi"/>
          <w:b/>
          <w:bCs/>
          <w:sz w:val="24"/>
          <w:szCs w:val="24"/>
        </w:rPr>
      </w:pPr>
      <w:bookmarkStart w:id="2" w:name="bau0005"/>
    </w:p>
    <w:p w14:paraId="20B80C12" w14:textId="0DE436B2" w:rsidR="00266801" w:rsidRPr="00B86239" w:rsidRDefault="00266801" w:rsidP="00266801">
      <w:pPr>
        <w:pStyle w:val="ListParagraph"/>
        <w:spacing w:after="120" w:line="360" w:lineRule="auto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 w:rsidRPr="00B86239">
        <w:rPr>
          <w:rFonts w:asciiTheme="majorBidi" w:hAnsiTheme="majorBidi" w:cstheme="majorBidi"/>
          <w:b/>
          <w:bCs/>
          <w:sz w:val="24"/>
          <w:szCs w:val="24"/>
        </w:rPr>
        <w:t xml:space="preserve">Huda M. Alghamdi, </w:t>
      </w:r>
      <w:bookmarkEnd w:id="2"/>
      <w:r w:rsidR="00D815D4">
        <w:rPr>
          <w:rFonts w:asciiTheme="majorBidi" w:hAnsiTheme="majorBidi" w:cstheme="majorBidi"/>
          <w:b/>
          <w:bCs/>
          <w:sz w:val="24"/>
          <w:szCs w:val="24"/>
        </w:rPr>
        <w:t>Rihab M. Mohammad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Pr="00B86239">
        <w:rPr>
          <w:rFonts w:asciiTheme="majorBidi" w:hAnsiTheme="majorBidi" w:cstheme="majorBidi"/>
          <w:b/>
          <w:bCs/>
          <w:sz w:val="24"/>
          <w:szCs w:val="24"/>
        </w:rPr>
        <w:t>Khalid Z. Elwakeel</w:t>
      </w:r>
      <w:r w:rsidRPr="00B86239">
        <w:rPr>
          <w:rFonts w:asciiTheme="majorBidi" w:hAnsiTheme="majorBidi" w:cstheme="majorBidi"/>
          <w:b/>
          <w:bCs/>
          <w:sz w:val="24"/>
          <w:szCs w:val="24"/>
          <w:vertAlign w:val="superscript"/>
          <w:rtl/>
        </w:rPr>
        <w:footnoteReference w:customMarkFollows="1" w:id="1"/>
        <w:sym w:font="Symbol" w:char="F02A"/>
      </w:r>
      <w:r w:rsidRPr="00B8623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4FB3D5A5" w14:textId="77777777" w:rsidR="00266801" w:rsidRPr="00B86239" w:rsidRDefault="00266801" w:rsidP="00266801">
      <w:pPr>
        <w:spacing w:after="0" w:line="360" w:lineRule="auto"/>
        <w:contextualSpacing/>
        <w:rPr>
          <w:rFonts w:asciiTheme="majorBidi" w:eastAsia="Calibri" w:hAnsiTheme="majorBidi" w:cstheme="majorBidi"/>
          <w:lang w:val="en-US" w:bidi="ar-EG"/>
        </w:rPr>
      </w:pPr>
      <w:r w:rsidRPr="00B86239">
        <w:rPr>
          <w:rFonts w:asciiTheme="majorBidi" w:eastAsia="Calibri" w:hAnsiTheme="majorBidi" w:cstheme="majorBidi"/>
          <w:lang w:val="en-US" w:bidi="ar-EG"/>
        </w:rPr>
        <w:t>University of Jeddah, College of Science, Department of Chemistry, Jeddah, Saudi Arabia.</w:t>
      </w:r>
    </w:p>
    <w:bookmarkEnd w:id="1"/>
    <w:p w14:paraId="4118033E" w14:textId="77777777" w:rsidR="00266801" w:rsidRDefault="00266801" w:rsidP="00266801">
      <w:pPr>
        <w:spacing w:after="0"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14:paraId="530ED230" w14:textId="76A8F6BB" w:rsidR="00635CE2" w:rsidRPr="00266801" w:rsidRDefault="00635CE2" w:rsidP="00153358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023F6DA0" w14:textId="77777777" w:rsidR="0051034A" w:rsidRDefault="0051034A">
      <w:pPr>
        <w:rPr>
          <w:rFonts w:asciiTheme="majorBidi" w:eastAsia="SimHei" w:hAnsiTheme="majorBidi" w:cstheme="majorBidi"/>
          <w:b/>
          <w:bCs/>
          <w:sz w:val="24"/>
        </w:rPr>
      </w:pPr>
      <w:r>
        <w:rPr>
          <w:rFonts w:asciiTheme="majorBidi" w:eastAsia="SimHei" w:hAnsiTheme="majorBidi" w:cstheme="majorBidi"/>
          <w:b/>
          <w:bCs/>
          <w:sz w:val="24"/>
        </w:rPr>
        <w:br w:type="page"/>
      </w:r>
    </w:p>
    <w:p w14:paraId="3E984079" w14:textId="499FC102" w:rsidR="00B0616B" w:rsidRPr="00B41A78" w:rsidRDefault="00B0616B" w:rsidP="00A53039">
      <w:pPr>
        <w:spacing w:after="0" w:line="408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14:paraId="569119DC" w14:textId="045DCCD2" w:rsidR="000D228D" w:rsidRPr="001B69A0" w:rsidRDefault="000D228D" w:rsidP="00724CC2">
      <w:pPr>
        <w:spacing w:line="360" w:lineRule="auto"/>
        <w:rPr>
          <w:rFonts w:asciiTheme="majorBidi" w:eastAsia="SimHei" w:hAnsiTheme="majorBidi" w:cstheme="majorBidi"/>
          <w:szCs w:val="20"/>
        </w:rPr>
      </w:pPr>
      <w:bookmarkStart w:id="3" w:name="_Hlk135180830"/>
      <w:r w:rsidRPr="001B69A0">
        <w:rPr>
          <w:rFonts w:asciiTheme="majorBidi" w:eastAsia="SimHei" w:hAnsiTheme="majorBidi" w:cstheme="majorBidi"/>
          <w:b/>
          <w:bCs/>
          <w:sz w:val="24"/>
        </w:rPr>
        <w:t>Table S</w:t>
      </w:r>
      <w:r w:rsidR="009529ED" w:rsidRPr="001B69A0">
        <w:rPr>
          <w:rFonts w:asciiTheme="majorBidi" w:eastAsia="SimHei" w:hAnsiTheme="majorBidi" w:cstheme="majorBidi"/>
          <w:b/>
          <w:bCs/>
          <w:sz w:val="24"/>
        </w:rPr>
        <w:t>1</w:t>
      </w:r>
      <w:r w:rsidRPr="001B69A0">
        <w:rPr>
          <w:rFonts w:asciiTheme="majorBidi" w:eastAsia="SimHei" w:hAnsiTheme="majorBidi" w:cstheme="majorBidi"/>
          <w:b/>
          <w:bCs/>
          <w:sz w:val="24"/>
        </w:rPr>
        <w:t>.</w:t>
      </w:r>
      <w:r w:rsidRPr="001B69A0">
        <w:rPr>
          <w:rFonts w:asciiTheme="majorBidi" w:eastAsia="SimHei" w:hAnsiTheme="majorBidi" w:cstheme="majorBidi"/>
          <w:sz w:val="24"/>
        </w:rPr>
        <w:t xml:space="preserve"> BET surface area, pore volume and pore diameter of</w:t>
      </w:r>
      <w:r w:rsidR="001B69A0" w:rsidRPr="001B69A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R-DETA and R-</w:t>
      </w:r>
      <w:r w:rsidR="006536A4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="001B69A0" w:rsidRPr="001B69A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ithizone </w:t>
      </w:r>
      <w:r w:rsidR="00B8707F">
        <w:rPr>
          <w:rFonts w:ascii="Times New Roman" w:hAnsi="Times New Roman" w:cs="Times New Roman"/>
          <w:bCs/>
          <w:sz w:val="24"/>
          <w:szCs w:val="24"/>
          <w:lang w:val="en-US"/>
        </w:rPr>
        <w:t>ad</w:t>
      </w:r>
      <w:r w:rsidR="001B69A0" w:rsidRPr="001B69A0">
        <w:rPr>
          <w:rFonts w:ascii="Times New Roman" w:hAnsi="Times New Roman" w:cs="Times New Roman"/>
          <w:bCs/>
          <w:sz w:val="24"/>
          <w:szCs w:val="24"/>
          <w:lang w:val="en-US"/>
        </w:rPr>
        <w:t>sorbents</w:t>
      </w:r>
    </w:p>
    <w:tbl>
      <w:tblPr>
        <w:tblStyle w:val="PlainTable2"/>
        <w:tblW w:w="8872" w:type="dxa"/>
        <w:tblLayout w:type="fixed"/>
        <w:tblLook w:val="04A0" w:firstRow="1" w:lastRow="0" w:firstColumn="1" w:lastColumn="0" w:noHBand="0" w:noVBand="1"/>
      </w:tblPr>
      <w:tblGrid>
        <w:gridCol w:w="1378"/>
        <w:gridCol w:w="2882"/>
        <w:gridCol w:w="2503"/>
        <w:gridCol w:w="2109"/>
      </w:tblGrid>
      <w:tr w:rsidR="001B69A0" w:rsidRPr="00724CC2" w14:paraId="5742FC47" w14:textId="77777777" w:rsidTr="00F54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hideMark/>
          </w:tcPr>
          <w:p w14:paraId="1799E843" w14:textId="151AA00B" w:rsidR="000D228D" w:rsidRPr="00724CC2" w:rsidRDefault="00BF1763" w:rsidP="00BC6713">
            <w:pPr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  <w:lang w:val="en-US"/>
              </w:rPr>
              <w:t>Adsorbent</w:t>
            </w:r>
          </w:p>
        </w:tc>
        <w:tc>
          <w:tcPr>
            <w:tcW w:w="2882" w:type="dxa"/>
            <w:hideMark/>
          </w:tcPr>
          <w:p w14:paraId="067015EE" w14:textId="04763772" w:rsidR="000D228D" w:rsidRPr="00724CC2" w:rsidRDefault="000D228D" w:rsidP="00BC67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</w:rPr>
            </w:pP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</w:rPr>
              <w:t>BET surface area (m</w:t>
            </w: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  <w:vertAlign w:val="superscript"/>
              </w:rPr>
              <w:t>2</w:t>
            </w: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</w:rPr>
              <w:t xml:space="preserve"> g</w:t>
            </w: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  <w:vertAlign w:val="superscript"/>
              </w:rPr>
              <w:t>-1</w:t>
            </w: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</w:rPr>
              <w:t>)</w:t>
            </w:r>
            <w:r w:rsidR="002F2B3C" w:rsidRPr="00724CC2">
              <w:rPr>
                <w:rFonts w:asciiTheme="majorBidi" w:hAnsiTheme="majorBidi" w:cstheme="majorBidi"/>
                <w:b w:val="0"/>
                <w:bCs w:val="0"/>
                <w:sz w:val="24"/>
                <w:vertAlign w:val="superscript"/>
              </w:rPr>
              <w:t>*</w:t>
            </w:r>
          </w:p>
        </w:tc>
        <w:tc>
          <w:tcPr>
            <w:tcW w:w="2503" w:type="dxa"/>
            <w:hideMark/>
          </w:tcPr>
          <w:p w14:paraId="1505F8CC" w14:textId="202486EA" w:rsidR="000D228D" w:rsidRPr="00724CC2" w:rsidRDefault="000D228D" w:rsidP="00BC67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</w:rPr>
            </w:pP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</w:rPr>
              <w:t>Pore volume (cm</w:t>
            </w: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  <w:vertAlign w:val="superscript"/>
              </w:rPr>
              <w:t>3</w:t>
            </w: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</w:rPr>
              <w:t xml:space="preserve"> g</w:t>
            </w: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  <w:vertAlign w:val="superscript"/>
              </w:rPr>
              <w:t>-1</w:t>
            </w: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</w:rPr>
              <w:t>)</w:t>
            </w:r>
            <w:r w:rsidR="002F2B3C" w:rsidRPr="00724CC2">
              <w:rPr>
                <w:rFonts w:asciiTheme="majorBidi" w:hAnsiTheme="majorBidi" w:cstheme="majorBidi"/>
                <w:b w:val="0"/>
                <w:bCs w:val="0"/>
                <w:sz w:val="24"/>
                <w:vertAlign w:val="superscript"/>
              </w:rPr>
              <w:t xml:space="preserve"> **</w:t>
            </w:r>
          </w:p>
        </w:tc>
        <w:tc>
          <w:tcPr>
            <w:tcW w:w="2109" w:type="dxa"/>
            <w:hideMark/>
          </w:tcPr>
          <w:p w14:paraId="21265977" w14:textId="066A2F6D" w:rsidR="000D228D" w:rsidRPr="00724CC2" w:rsidRDefault="000D228D" w:rsidP="00BC67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</w:rPr>
            </w:pP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</w:rPr>
              <w:t>Pore diameter (</w:t>
            </w:r>
            <w:r w:rsidR="002F2B3C" w:rsidRPr="00724CC2">
              <w:rPr>
                <w:rFonts w:asciiTheme="majorBidi" w:hAnsiTheme="majorBidi" w:cstheme="majorBidi"/>
                <w:b w:val="0"/>
                <w:bCs w:val="0"/>
                <w:sz w:val="24"/>
              </w:rPr>
              <w:t>Å</w:t>
            </w:r>
            <w:r w:rsidRPr="00724CC2">
              <w:rPr>
                <w:rFonts w:asciiTheme="majorBidi" w:hAnsiTheme="majorBidi" w:cstheme="majorBidi"/>
                <w:b w:val="0"/>
                <w:bCs w:val="0"/>
                <w:sz w:val="24"/>
              </w:rPr>
              <w:t>)</w:t>
            </w:r>
            <w:r w:rsidR="002F2B3C" w:rsidRPr="00724CC2">
              <w:rPr>
                <w:rFonts w:asciiTheme="majorBidi" w:hAnsiTheme="majorBidi" w:cstheme="majorBidi"/>
                <w:b w:val="0"/>
                <w:bCs w:val="0"/>
                <w:sz w:val="24"/>
                <w:vertAlign w:val="superscript"/>
              </w:rPr>
              <w:t xml:space="preserve"> **</w:t>
            </w:r>
          </w:p>
        </w:tc>
      </w:tr>
      <w:tr w:rsidR="001B69A0" w:rsidRPr="00724CC2" w14:paraId="1FD0E395" w14:textId="77777777" w:rsidTr="00F54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1998FDF1" w14:textId="64EE0841" w:rsidR="000D228D" w:rsidRPr="00724CC2" w:rsidRDefault="00BF1763" w:rsidP="00BC6713">
            <w:pPr>
              <w:rPr>
                <w:rFonts w:asciiTheme="majorBidi" w:hAnsiTheme="majorBidi" w:cstheme="majorBidi"/>
                <w:b w:val="0"/>
                <w:bCs w:val="0"/>
                <w:sz w:val="24"/>
              </w:rPr>
            </w:pPr>
            <w:r w:rsidRPr="00724CC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R-DETA</w:t>
            </w:r>
          </w:p>
        </w:tc>
        <w:tc>
          <w:tcPr>
            <w:tcW w:w="2882" w:type="dxa"/>
          </w:tcPr>
          <w:p w14:paraId="1D52D0E2" w14:textId="644D790D" w:rsidR="000D228D" w:rsidRPr="00724CC2" w:rsidRDefault="002F2B3C" w:rsidP="00BC67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Hei" w:hAnsiTheme="majorBidi" w:cstheme="majorBidi"/>
                <w:sz w:val="24"/>
              </w:rPr>
            </w:pPr>
            <w:r w:rsidRPr="00724CC2">
              <w:rPr>
                <w:rFonts w:asciiTheme="majorBidi" w:eastAsia="SimHei" w:hAnsiTheme="majorBidi" w:cstheme="majorBidi"/>
                <w:sz w:val="24"/>
              </w:rPr>
              <w:t>11.0</w:t>
            </w:r>
          </w:p>
        </w:tc>
        <w:tc>
          <w:tcPr>
            <w:tcW w:w="2503" w:type="dxa"/>
          </w:tcPr>
          <w:p w14:paraId="0D2428C6" w14:textId="5F494253" w:rsidR="000D228D" w:rsidRPr="00724CC2" w:rsidRDefault="002F2B3C" w:rsidP="00BC67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Hei" w:hAnsiTheme="majorBidi" w:cstheme="majorBidi"/>
                <w:sz w:val="24"/>
              </w:rPr>
            </w:pPr>
            <w:r w:rsidRPr="00724CC2">
              <w:rPr>
                <w:rFonts w:asciiTheme="majorBidi" w:eastAsia="SimHei" w:hAnsiTheme="majorBidi" w:cstheme="majorBidi"/>
                <w:sz w:val="24"/>
              </w:rPr>
              <w:t>0.207</w:t>
            </w:r>
          </w:p>
        </w:tc>
        <w:tc>
          <w:tcPr>
            <w:tcW w:w="2109" w:type="dxa"/>
          </w:tcPr>
          <w:p w14:paraId="3F3CF006" w14:textId="5A80068F" w:rsidR="000D228D" w:rsidRPr="00724CC2" w:rsidRDefault="002F2B3C" w:rsidP="00BC67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imHei" w:hAnsiTheme="majorBidi" w:cstheme="majorBidi"/>
                <w:sz w:val="24"/>
              </w:rPr>
            </w:pPr>
            <w:r w:rsidRPr="00724CC2">
              <w:rPr>
                <w:rFonts w:asciiTheme="majorBidi" w:eastAsia="SimHei" w:hAnsiTheme="majorBidi" w:cstheme="majorBidi"/>
                <w:sz w:val="24"/>
              </w:rPr>
              <w:t>7.5</w:t>
            </w:r>
          </w:p>
        </w:tc>
      </w:tr>
      <w:tr w:rsidR="00BF1763" w:rsidRPr="00724CC2" w14:paraId="48974EC1" w14:textId="77777777" w:rsidTr="00F54F79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36011416" w14:textId="686DD968" w:rsidR="00BF1763" w:rsidRPr="00724CC2" w:rsidRDefault="00BF1763" w:rsidP="00BC6713">
            <w:pPr>
              <w:rPr>
                <w:rFonts w:asciiTheme="majorBidi" w:hAnsiTheme="majorBidi" w:cstheme="majorBidi"/>
                <w:b w:val="0"/>
                <w:bCs w:val="0"/>
                <w:sz w:val="24"/>
              </w:rPr>
            </w:pPr>
            <w:r w:rsidRPr="00724CC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R-</w:t>
            </w:r>
            <w:r w:rsidR="00640BD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Dithizone</w:t>
            </w:r>
          </w:p>
        </w:tc>
        <w:tc>
          <w:tcPr>
            <w:tcW w:w="2882" w:type="dxa"/>
          </w:tcPr>
          <w:p w14:paraId="626C6795" w14:textId="1C0E0DED" w:rsidR="00BF1763" w:rsidRPr="00724CC2" w:rsidRDefault="002F2B3C" w:rsidP="00BC6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Hei" w:hAnsiTheme="majorBidi" w:cstheme="majorBidi"/>
                <w:sz w:val="24"/>
              </w:rPr>
            </w:pPr>
            <w:r w:rsidRPr="00724CC2">
              <w:rPr>
                <w:rFonts w:asciiTheme="majorBidi" w:eastAsia="SimHei" w:hAnsiTheme="majorBidi" w:cstheme="majorBidi"/>
                <w:sz w:val="24"/>
              </w:rPr>
              <w:t>9.5</w:t>
            </w:r>
          </w:p>
        </w:tc>
        <w:tc>
          <w:tcPr>
            <w:tcW w:w="2503" w:type="dxa"/>
          </w:tcPr>
          <w:p w14:paraId="73CEA5ED" w14:textId="602A4C29" w:rsidR="00BF1763" w:rsidRPr="00724CC2" w:rsidRDefault="002F2B3C" w:rsidP="00BC6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Hei" w:hAnsiTheme="majorBidi" w:cstheme="majorBidi"/>
                <w:sz w:val="24"/>
              </w:rPr>
            </w:pPr>
            <w:r w:rsidRPr="00724CC2">
              <w:rPr>
                <w:rFonts w:asciiTheme="majorBidi" w:eastAsia="SimHei" w:hAnsiTheme="majorBidi" w:cstheme="majorBidi"/>
                <w:sz w:val="24"/>
              </w:rPr>
              <w:t>0.192</w:t>
            </w:r>
          </w:p>
        </w:tc>
        <w:tc>
          <w:tcPr>
            <w:tcW w:w="2109" w:type="dxa"/>
          </w:tcPr>
          <w:p w14:paraId="59C07D64" w14:textId="24B1D1BF" w:rsidR="00BF1763" w:rsidRPr="00724CC2" w:rsidRDefault="002F2B3C" w:rsidP="00BC6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imHei" w:hAnsiTheme="majorBidi" w:cstheme="majorBidi"/>
                <w:sz w:val="24"/>
              </w:rPr>
            </w:pPr>
            <w:r w:rsidRPr="00724CC2">
              <w:rPr>
                <w:rFonts w:asciiTheme="majorBidi" w:eastAsia="SimHei" w:hAnsiTheme="majorBidi" w:cstheme="majorBidi"/>
                <w:sz w:val="24"/>
              </w:rPr>
              <w:t>6.3</w:t>
            </w:r>
          </w:p>
        </w:tc>
      </w:tr>
    </w:tbl>
    <w:p w14:paraId="77A4B82D" w14:textId="77777777" w:rsidR="002F2B3C" w:rsidRDefault="002F2B3C" w:rsidP="002F2B3C">
      <w:pPr>
        <w:spacing w:after="0" w:line="240" w:lineRule="auto"/>
        <w:jc w:val="both"/>
        <w:rPr>
          <w:rFonts w:ascii="Times New Roman" w:hAnsi="Times New Roman" w:cs="Times New Roman"/>
          <w:kern w:val="2"/>
          <w:sz w:val="21"/>
          <w:vertAlign w:val="superscript"/>
          <w:lang w:eastAsia="zh-CN"/>
        </w:rPr>
      </w:pPr>
    </w:p>
    <w:p w14:paraId="77F884E9" w14:textId="06654F6D" w:rsidR="002F2B3C" w:rsidRDefault="002F2B3C" w:rsidP="002F2B3C">
      <w:pPr>
        <w:spacing w:after="0" w:line="240" w:lineRule="auto"/>
        <w:jc w:val="both"/>
        <w:rPr>
          <w:rFonts w:ascii="Times New Roman" w:hAnsi="Times New Roman" w:cs="Times New Roman"/>
          <w:kern w:val="2"/>
          <w:sz w:val="21"/>
          <w:lang w:eastAsia="zh-CN"/>
        </w:rPr>
      </w:pPr>
      <w:r w:rsidRPr="002F2B3C">
        <w:rPr>
          <w:rFonts w:ascii="Times New Roman" w:hAnsi="Times New Roman" w:cs="Times New Roman"/>
          <w:kern w:val="2"/>
          <w:sz w:val="21"/>
          <w:vertAlign w:val="superscript"/>
          <w:lang w:eastAsia="zh-CN"/>
        </w:rPr>
        <w:t>*</w:t>
      </w:r>
      <w:r w:rsidRPr="002F2B3C">
        <w:rPr>
          <w:rFonts w:ascii="Times New Roman" w:hAnsi="Times New Roman" w:cs="Times New Roman"/>
          <w:kern w:val="2"/>
          <w:sz w:val="21"/>
          <w:lang w:eastAsia="zh-CN"/>
        </w:rPr>
        <w:t>BET specific surface</w:t>
      </w:r>
      <w:r>
        <w:rPr>
          <w:rFonts w:ascii="Times New Roman" w:hAnsi="Times New Roman" w:cs="Times New Roman"/>
          <w:kern w:val="2"/>
          <w:sz w:val="21"/>
          <w:lang w:eastAsia="zh-CN"/>
        </w:rPr>
        <w:t xml:space="preserve"> </w:t>
      </w:r>
      <w:r w:rsidRPr="002F2B3C">
        <w:rPr>
          <w:rFonts w:ascii="Times New Roman" w:hAnsi="Times New Roman" w:cs="Times New Roman"/>
          <w:kern w:val="2"/>
          <w:sz w:val="21"/>
          <w:lang w:eastAsia="zh-CN"/>
        </w:rPr>
        <w:t>area measured by multipoint method</w:t>
      </w:r>
      <w:r>
        <w:rPr>
          <w:rFonts w:ascii="Times New Roman" w:hAnsi="Times New Roman" w:cs="Times New Roman"/>
          <w:kern w:val="2"/>
          <w:sz w:val="21"/>
          <w:lang w:eastAsia="zh-CN"/>
        </w:rPr>
        <w:t>.</w:t>
      </w:r>
    </w:p>
    <w:p w14:paraId="2BB796F5" w14:textId="43BEAE2B" w:rsidR="000D228D" w:rsidRDefault="002F2B3C" w:rsidP="002F2B3C">
      <w:pPr>
        <w:spacing w:after="0" w:line="240" w:lineRule="auto"/>
        <w:jc w:val="both"/>
        <w:rPr>
          <w:rFonts w:ascii="Times New Roman" w:hAnsi="Times New Roman" w:cs="Times New Roman"/>
          <w:kern w:val="2"/>
          <w:sz w:val="21"/>
          <w:lang w:eastAsia="zh-CN"/>
        </w:rPr>
      </w:pPr>
      <w:r w:rsidRPr="002F2B3C">
        <w:rPr>
          <w:rFonts w:ascii="Times New Roman" w:hAnsi="Times New Roman" w:cs="Times New Roman"/>
          <w:kern w:val="2"/>
          <w:sz w:val="21"/>
          <w:lang w:eastAsia="zh-CN"/>
        </w:rPr>
        <w:t xml:space="preserve"> </w:t>
      </w:r>
      <w:r w:rsidRPr="002F2B3C">
        <w:rPr>
          <w:rFonts w:asciiTheme="majorBidi" w:hAnsiTheme="majorBidi" w:cstheme="majorBidi"/>
          <w:sz w:val="24"/>
          <w:vertAlign w:val="superscript"/>
        </w:rPr>
        <w:t>**</w:t>
      </w:r>
      <w:r w:rsidRPr="002F2B3C">
        <w:rPr>
          <w:rFonts w:ascii="Times New Roman" w:hAnsi="Times New Roman" w:cs="Times New Roman"/>
          <w:kern w:val="2"/>
          <w:sz w:val="21"/>
          <w:lang w:eastAsia="zh-CN"/>
        </w:rPr>
        <w:t>Pore volume and pore radius calculated with BJH</w:t>
      </w:r>
      <w:r>
        <w:rPr>
          <w:rFonts w:ascii="Times New Roman" w:hAnsi="Times New Roman" w:cs="Times New Roman"/>
          <w:kern w:val="2"/>
          <w:sz w:val="21"/>
          <w:lang w:eastAsia="zh-CN"/>
        </w:rPr>
        <w:t xml:space="preserve"> </w:t>
      </w:r>
      <w:r w:rsidRPr="002F2B3C">
        <w:rPr>
          <w:rFonts w:ascii="Times New Roman" w:hAnsi="Times New Roman" w:cs="Times New Roman"/>
          <w:kern w:val="2"/>
          <w:sz w:val="21"/>
          <w:lang w:eastAsia="zh-CN"/>
        </w:rPr>
        <w:t>method on N</w:t>
      </w:r>
      <w:r w:rsidRPr="002F2B3C">
        <w:rPr>
          <w:rFonts w:ascii="Times New Roman" w:hAnsi="Times New Roman" w:cs="Times New Roman"/>
          <w:kern w:val="2"/>
          <w:sz w:val="21"/>
          <w:vertAlign w:val="subscript"/>
          <w:lang w:eastAsia="zh-CN"/>
        </w:rPr>
        <w:t>2</w:t>
      </w:r>
      <w:r w:rsidRPr="002F2B3C">
        <w:rPr>
          <w:rFonts w:ascii="Times New Roman" w:hAnsi="Times New Roman" w:cs="Times New Roman"/>
          <w:kern w:val="2"/>
          <w:sz w:val="21"/>
          <w:lang w:eastAsia="zh-CN"/>
        </w:rPr>
        <w:t xml:space="preserve"> desorption</w:t>
      </w:r>
    </w:p>
    <w:p w14:paraId="2FF8D73C" w14:textId="77777777" w:rsidR="00243BD0" w:rsidRDefault="00243BD0" w:rsidP="002F2B3C">
      <w:pPr>
        <w:spacing w:after="0" w:line="240" w:lineRule="auto"/>
        <w:jc w:val="both"/>
        <w:rPr>
          <w:rFonts w:ascii="Times New Roman" w:hAnsi="Times New Roman" w:cs="Times New Roman"/>
          <w:kern w:val="2"/>
          <w:sz w:val="21"/>
          <w:lang w:eastAsia="zh-CN"/>
        </w:rPr>
      </w:pPr>
    </w:p>
    <w:p w14:paraId="4E2B677E" w14:textId="77777777" w:rsidR="00243BD0" w:rsidRDefault="00243BD0" w:rsidP="002F2B3C">
      <w:pPr>
        <w:spacing w:after="0" w:line="240" w:lineRule="auto"/>
        <w:jc w:val="both"/>
        <w:rPr>
          <w:rFonts w:ascii="Times New Roman" w:hAnsi="Times New Roman" w:cs="Times New Roman"/>
          <w:kern w:val="2"/>
          <w:sz w:val="21"/>
          <w:lang w:eastAsia="zh-CN"/>
        </w:rPr>
      </w:pPr>
    </w:p>
    <w:p w14:paraId="6B840362" w14:textId="77777777" w:rsidR="00F77E31" w:rsidRDefault="00F77E31" w:rsidP="002F2B3C">
      <w:pPr>
        <w:spacing w:after="0" w:line="240" w:lineRule="auto"/>
        <w:jc w:val="both"/>
        <w:rPr>
          <w:rFonts w:asciiTheme="majorBidi" w:eastAsia="SimHei" w:hAnsiTheme="majorBidi" w:cstheme="majorBidi"/>
          <w:b/>
          <w:bCs/>
          <w:sz w:val="24"/>
        </w:rPr>
      </w:pPr>
    </w:p>
    <w:p w14:paraId="109C2A6B" w14:textId="4359EA73" w:rsidR="00243BD0" w:rsidRPr="00B8707F" w:rsidRDefault="002C5AFB" w:rsidP="002F2B3C">
      <w:pPr>
        <w:spacing w:after="0" w:line="240" w:lineRule="auto"/>
        <w:jc w:val="both"/>
        <w:rPr>
          <w:rFonts w:asciiTheme="majorBidi" w:eastAsia="SimHei" w:hAnsiTheme="majorBidi" w:cstheme="majorBidi"/>
          <w:sz w:val="24"/>
        </w:rPr>
      </w:pPr>
      <w:r w:rsidRPr="001B69A0">
        <w:rPr>
          <w:rFonts w:asciiTheme="majorBidi" w:eastAsia="SimHei" w:hAnsiTheme="majorBidi" w:cstheme="majorBidi"/>
          <w:b/>
          <w:bCs/>
          <w:sz w:val="24"/>
        </w:rPr>
        <w:t>Table S</w:t>
      </w:r>
      <w:r>
        <w:rPr>
          <w:rFonts w:asciiTheme="majorBidi" w:eastAsia="SimHei" w:hAnsiTheme="majorBidi" w:cstheme="majorBidi"/>
          <w:b/>
          <w:bCs/>
          <w:sz w:val="24"/>
        </w:rPr>
        <w:t>2</w:t>
      </w:r>
      <w:r w:rsidRPr="001B69A0">
        <w:rPr>
          <w:rFonts w:asciiTheme="majorBidi" w:eastAsia="SimHei" w:hAnsiTheme="majorBidi" w:cstheme="majorBidi"/>
          <w:b/>
          <w:bCs/>
          <w:sz w:val="24"/>
        </w:rPr>
        <w:t>.</w:t>
      </w:r>
      <w:r w:rsidR="00B8707F">
        <w:rPr>
          <w:rFonts w:asciiTheme="majorBidi" w:eastAsia="SimHei" w:hAnsiTheme="majorBidi" w:cstheme="majorBidi"/>
          <w:b/>
          <w:bCs/>
          <w:sz w:val="24"/>
        </w:rPr>
        <w:t xml:space="preserve"> </w:t>
      </w:r>
      <w:r w:rsidR="00B8707F" w:rsidRPr="00B8707F">
        <w:rPr>
          <w:rFonts w:asciiTheme="majorBidi" w:eastAsia="SimHei" w:hAnsiTheme="majorBidi" w:cstheme="majorBidi"/>
          <w:sz w:val="24"/>
        </w:rPr>
        <w:t>Elemental analysis of MCGMA and R-DETA and R-</w:t>
      </w:r>
      <w:r w:rsidR="006536A4">
        <w:rPr>
          <w:rFonts w:asciiTheme="majorBidi" w:eastAsia="SimHei" w:hAnsiTheme="majorBidi" w:cstheme="majorBidi"/>
          <w:sz w:val="24"/>
        </w:rPr>
        <w:t>D</w:t>
      </w:r>
      <w:r w:rsidR="00B8707F" w:rsidRPr="00B8707F">
        <w:rPr>
          <w:rFonts w:asciiTheme="majorBidi" w:eastAsia="SimHei" w:hAnsiTheme="majorBidi" w:cstheme="majorBidi"/>
          <w:sz w:val="24"/>
        </w:rPr>
        <w:t xml:space="preserve">ithizone adsorbents  </w:t>
      </w:r>
    </w:p>
    <w:p w14:paraId="046190C0" w14:textId="77777777" w:rsidR="00243BD0" w:rsidRDefault="00243BD0" w:rsidP="002F2B3C">
      <w:pPr>
        <w:spacing w:after="0" w:line="240" w:lineRule="auto"/>
        <w:jc w:val="both"/>
        <w:rPr>
          <w:rFonts w:ascii="Times New Roman" w:hAnsi="Times New Roman" w:cs="Times New Roman"/>
          <w:kern w:val="2"/>
          <w:sz w:val="21"/>
          <w:lang w:eastAsia="zh-CN"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508"/>
        <w:gridCol w:w="829"/>
        <w:gridCol w:w="840"/>
        <w:gridCol w:w="840"/>
        <w:gridCol w:w="1371"/>
        <w:gridCol w:w="840"/>
        <w:gridCol w:w="806"/>
        <w:gridCol w:w="1395"/>
      </w:tblGrid>
      <w:tr w:rsidR="00243BD0" w:rsidRPr="002C5AFB" w14:paraId="0CA71B86" w14:textId="77777777" w:rsidTr="002C5A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</w:tcPr>
          <w:p w14:paraId="0004564D" w14:textId="5CC003AC" w:rsidR="00243BD0" w:rsidRPr="002C5AFB" w:rsidRDefault="00243BD0" w:rsidP="00243BD0">
            <w:pPr>
              <w:jc w:val="both"/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 xml:space="preserve">Adsorbent </w:t>
            </w:r>
          </w:p>
        </w:tc>
        <w:tc>
          <w:tcPr>
            <w:tcW w:w="829" w:type="dxa"/>
          </w:tcPr>
          <w:p w14:paraId="416F6C77" w14:textId="086E0968" w:rsidR="00243BD0" w:rsidRPr="002C5AFB" w:rsidRDefault="00243BD0" w:rsidP="00243BD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>C (%)</w:t>
            </w:r>
          </w:p>
        </w:tc>
        <w:tc>
          <w:tcPr>
            <w:tcW w:w="840" w:type="dxa"/>
          </w:tcPr>
          <w:p w14:paraId="6AA0D650" w14:textId="05C288CD" w:rsidR="00243BD0" w:rsidRPr="002C5AFB" w:rsidRDefault="00243BD0" w:rsidP="00243BD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>H (%)</w:t>
            </w:r>
          </w:p>
        </w:tc>
        <w:tc>
          <w:tcPr>
            <w:tcW w:w="840" w:type="dxa"/>
          </w:tcPr>
          <w:p w14:paraId="374AB4E6" w14:textId="3922B4D8" w:rsidR="00243BD0" w:rsidRPr="002C5AFB" w:rsidRDefault="00243BD0" w:rsidP="00243BD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>N (%)</w:t>
            </w:r>
          </w:p>
        </w:tc>
        <w:tc>
          <w:tcPr>
            <w:tcW w:w="1371" w:type="dxa"/>
          </w:tcPr>
          <w:p w14:paraId="480A9C5E" w14:textId="78C1B002" w:rsidR="00243BD0" w:rsidRPr="002C5AFB" w:rsidRDefault="00243BD0" w:rsidP="00243BD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vertAlign w:val="subscript"/>
                <w:lang w:eastAsia="zh-CN"/>
              </w:rPr>
            </w:pPr>
            <w:r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>N</w:t>
            </w:r>
            <w:r w:rsidR="00D72C25"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 xml:space="preserve"> (mmol g</w:t>
            </w:r>
            <w:r w:rsidR="00D72C25"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vertAlign w:val="superscript"/>
                <w:lang w:eastAsia="zh-CN"/>
              </w:rPr>
              <w:t>-1</w:t>
            </w:r>
            <w:r w:rsidR="00D72C25"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>)</w:t>
            </w:r>
          </w:p>
        </w:tc>
        <w:tc>
          <w:tcPr>
            <w:tcW w:w="840" w:type="dxa"/>
          </w:tcPr>
          <w:p w14:paraId="5A1DA08F" w14:textId="4F2C8DEA" w:rsidR="00243BD0" w:rsidRPr="002C5AFB" w:rsidRDefault="00243BD0" w:rsidP="00243BD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>O (%)</w:t>
            </w:r>
          </w:p>
        </w:tc>
        <w:tc>
          <w:tcPr>
            <w:tcW w:w="806" w:type="dxa"/>
          </w:tcPr>
          <w:p w14:paraId="3DA562B2" w14:textId="2E7B8DDC" w:rsidR="00243BD0" w:rsidRPr="002C5AFB" w:rsidRDefault="00243BD0" w:rsidP="00243BD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>S</w:t>
            </w:r>
            <w:r w:rsidR="00D72C25"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 xml:space="preserve"> (%)</w:t>
            </w:r>
          </w:p>
        </w:tc>
        <w:tc>
          <w:tcPr>
            <w:tcW w:w="1395" w:type="dxa"/>
          </w:tcPr>
          <w:p w14:paraId="0CC80ADA" w14:textId="6AD7CD73" w:rsidR="00243BD0" w:rsidRPr="002C5AFB" w:rsidRDefault="00243BD0" w:rsidP="00243BD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 xml:space="preserve">S </w:t>
            </w:r>
            <w:r w:rsidR="00D72C25"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>(mmol g</w:t>
            </w:r>
            <w:r w:rsidR="00D72C25"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vertAlign w:val="superscript"/>
                <w:lang w:eastAsia="zh-CN"/>
              </w:rPr>
              <w:t>-1</w:t>
            </w:r>
            <w:r w:rsidR="00D72C25"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>)</w:t>
            </w:r>
          </w:p>
        </w:tc>
      </w:tr>
      <w:tr w:rsidR="00243BD0" w:rsidRPr="002C5AFB" w14:paraId="122E7995" w14:textId="77777777" w:rsidTr="002C5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</w:tcPr>
          <w:p w14:paraId="01D79D61" w14:textId="246827B7" w:rsidR="00243BD0" w:rsidRPr="002C5AFB" w:rsidRDefault="00D72C25" w:rsidP="002F2B3C">
            <w:pPr>
              <w:jc w:val="both"/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  <w:t>MCGMA</w:t>
            </w:r>
          </w:p>
        </w:tc>
        <w:tc>
          <w:tcPr>
            <w:tcW w:w="829" w:type="dxa"/>
          </w:tcPr>
          <w:p w14:paraId="47BD4078" w14:textId="5096D065" w:rsidR="00243BD0" w:rsidRPr="002C5AFB" w:rsidRDefault="002C5AFB" w:rsidP="002F2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36.10</w:t>
            </w:r>
          </w:p>
        </w:tc>
        <w:tc>
          <w:tcPr>
            <w:tcW w:w="840" w:type="dxa"/>
          </w:tcPr>
          <w:p w14:paraId="425F1835" w14:textId="7F911869" w:rsidR="00243BD0" w:rsidRPr="002C5AFB" w:rsidRDefault="002C5AFB" w:rsidP="002F2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7.00</w:t>
            </w:r>
          </w:p>
        </w:tc>
        <w:tc>
          <w:tcPr>
            <w:tcW w:w="840" w:type="dxa"/>
          </w:tcPr>
          <w:p w14:paraId="55308737" w14:textId="5C7A3848" w:rsidR="00243BD0" w:rsidRPr="002C5AFB" w:rsidRDefault="002C5AFB" w:rsidP="002F2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4.40</w:t>
            </w:r>
          </w:p>
        </w:tc>
        <w:tc>
          <w:tcPr>
            <w:tcW w:w="1371" w:type="dxa"/>
          </w:tcPr>
          <w:p w14:paraId="41C01A47" w14:textId="42544CDA" w:rsidR="00243BD0" w:rsidRPr="002C5AFB" w:rsidRDefault="002C5AFB" w:rsidP="002F2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3.14</w:t>
            </w:r>
          </w:p>
        </w:tc>
        <w:tc>
          <w:tcPr>
            <w:tcW w:w="840" w:type="dxa"/>
          </w:tcPr>
          <w:p w14:paraId="01BCF2B5" w14:textId="5E12F5B8" w:rsidR="00243BD0" w:rsidRPr="002C5AFB" w:rsidRDefault="002C5AFB" w:rsidP="002F2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25.6</w:t>
            </w:r>
          </w:p>
        </w:tc>
        <w:tc>
          <w:tcPr>
            <w:tcW w:w="806" w:type="dxa"/>
          </w:tcPr>
          <w:p w14:paraId="48B7C639" w14:textId="179E9673" w:rsidR="00243BD0" w:rsidRPr="002C5AFB" w:rsidRDefault="002C5AFB" w:rsidP="002F2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-</w:t>
            </w:r>
          </w:p>
        </w:tc>
        <w:tc>
          <w:tcPr>
            <w:tcW w:w="1395" w:type="dxa"/>
          </w:tcPr>
          <w:p w14:paraId="4D3C4297" w14:textId="39FE6D8E" w:rsidR="00243BD0" w:rsidRPr="002C5AFB" w:rsidRDefault="002C5AFB" w:rsidP="002F2B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-</w:t>
            </w:r>
          </w:p>
        </w:tc>
      </w:tr>
      <w:tr w:rsidR="00243BD0" w:rsidRPr="002C5AFB" w14:paraId="423EB5FD" w14:textId="77777777" w:rsidTr="002C5A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</w:tcPr>
          <w:p w14:paraId="1BFB03A7" w14:textId="6605F32B" w:rsidR="00243BD0" w:rsidRPr="002C5AFB" w:rsidRDefault="00243BD0" w:rsidP="00243BD0">
            <w:pPr>
              <w:jc w:val="both"/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R-DETA</w:t>
            </w:r>
          </w:p>
        </w:tc>
        <w:tc>
          <w:tcPr>
            <w:tcW w:w="829" w:type="dxa"/>
          </w:tcPr>
          <w:p w14:paraId="07C7CBD4" w14:textId="6A112544" w:rsidR="00243BD0" w:rsidRPr="002C5AFB" w:rsidRDefault="002C5AFB" w:rsidP="00243B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31.16</w:t>
            </w:r>
          </w:p>
        </w:tc>
        <w:tc>
          <w:tcPr>
            <w:tcW w:w="840" w:type="dxa"/>
          </w:tcPr>
          <w:p w14:paraId="16E3334C" w14:textId="0ED09F6A" w:rsidR="00243BD0" w:rsidRPr="002C5AFB" w:rsidRDefault="002C5AFB" w:rsidP="00243B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5.94</w:t>
            </w:r>
          </w:p>
        </w:tc>
        <w:tc>
          <w:tcPr>
            <w:tcW w:w="840" w:type="dxa"/>
          </w:tcPr>
          <w:p w14:paraId="2533B5B1" w14:textId="030EE185" w:rsidR="00243BD0" w:rsidRPr="002C5AFB" w:rsidRDefault="002C5AFB" w:rsidP="00243B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14.01</w:t>
            </w:r>
          </w:p>
        </w:tc>
        <w:tc>
          <w:tcPr>
            <w:tcW w:w="1371" w:type="dxa"/>
          </w:tcPr>
          <w:p w14:paraId="4BCDFAED" w14:textId="7BFE96B5" w:rsidR="00243BD0" w:rsidRPr="002C5AFB" w:rsidRDefault="002C5AFB" w:rsidP="00243B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10.0</w:t>
            </w:r>
          </w:p>
        </w:tc>
        <w:tc>
          <w:tcPr>
            <w:tcW w:w="840" w:type="dxa"/>
          </w:tcPr>
          <w:p w14:paraId="382035B5" w14:textId="4E7219C2" w:rsidR="00243BD0" w:rsidRPr="002C5AFB" w:rsidRDefault="002C5AFB" w:rsidP="00243B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24.72</w:t>
            </w:r>
          </w:p>
        </w:tc>
        <w:tc>
          <w:tcPr>
            <w:tcW w:w="806" w:type="dxa"/>
          </w:tcPr>
          <w:p w14:paraId="46B931E7" w14:textId="70BDA7C4" w:rsidR="00243BD0" w:rsidRPr="002C5AFB" w:rsidRDefault="002C5AFB" w:rsidP="00243B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-</w:t>
            </w:r>
          </w:p>
        </w:tc>
        <w:tc>
          <w:tcPr>
            <w:tcW w:w="1395" w:type="dxa"/>
          </w:tcPr>
          <w:p w14:paraId="49BC39E4" w14:textId="36D9F979" w:rsidR="00243BD0" w:rsidRPr="002C5AFB" w:rsidRDefault="002C5AFB" w:rsidP="00243B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-</w:t>
            </w:r>
          </w:p>
        </w:tc>
      </w:tr>
      <w:tr w:rsidR="00243BD0" w:rsidRPr="002C5AFB" w14:paraId="4766111D" w14:textId="77777777" w:rsidTr="002C5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</w:tcPr>
          <w:p w14:paraId="7AD88293" w14:textId="344B5021" w:rsidR="00243BD0" w:rsidRPr="002C5AFB" w:rsidRDefault="00243BD0" w:rsidP="00243BD0">
            <w:pPr>
              <w:jc w:val="both"/>
              <w:rPr>
                <w:rFonts w:ascii="Times New Roman" w:hAnsi="Times New Roman" w:cs="Times New Roman"/>
                <w:b w:val="0"/>
                <w:bCs w:val="0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R-Dithizone</w:t>
            </w:r>
          </w:p>
        </w:tc>
        <w:tc>
          <w:tcPr>
            <w:tcW w:w="829" w:type="dxa"/>
          </w:tcPr>
          <w:p w14:paraId="5F162F2C" w14:textId="6AD58D84" w:rsidR="00243BD0" w:rsidRPr="002C5AFB" w:rsidRDefault="002C5AFB" w:rsidP="00243B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39.26</w:t>
            </w:r>
          </w:p>
        </w:tc>
        <w:tc>
          <w:tcPr>
            <w:tcW w:w="840" w:type="dxa"/>
          </w:tcPr>
          <w:p w14:paraId="711C88DE" w14:textId="7A059756" w:rsidR="00243BD0" w:rsidRPr="002C5AFB" w:rsidRDefault="002C5AFB" w:rsidP="00243B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4.99</w:t>
            </w:r>
          </w:p>
        </w:tc>
        <w:tc>
          <w:tcPr>
            <w:tcW w:w="840" w:type="dxa"/>
          </w:tcPr>
          <w:p w14:paraId="6EBB9D57" w14:textId="51F3E425" w:rsidR="00243BD0" w:rsidRPr="002C5AFB" w:rsidRDefault="002C5AFB" w:rsidP="00243B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10.14</w:t>
            </w:r>
          </w:p>
        </w:tc>
        <w:tc>
          <w:tcPr>
            <w:tcW w:w="1371" w:type="dxa"/>
          </w:tcPr>
          <w:p w14:paraId="2E8FF3A4" w14:textId="43DECEEB" w:rsidR="00243BD0" w:rsidRPr="002C5AFB" w:rsidRDefault="002C5AFB" w:rsidP="00243B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7.24</w:t>
            </w:r>
          </w:p>
        </w:tc>
        <w:tc>
          <w:tcPr>
            <w:tcW w:w="840" w:type="dxa"/>
          </w:tcPr>
          <w:p w14:paraId="638296BE" w14:textId="1FD121B8" w:rsidR="00243BD0" w:rsidRPr="002C5AFB" w:rsidRDefault="002C5AFB" w:rsidP="00243B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17.50</w:t>
            </w:r>
          </w:p>
        </w:tc>
        <w:tc>
          <w:tcPr>
            <w:tcW w:w="806" w:type="dxa"/>
          </w:tcPr>
          <w:p w14:paraId="23DDF1C2" w14:textId="7012107A" w:rsidR="00243BD0" w:rsidRPr="002C5AFB" w:rsidRDefault="002C5AFB" w:rsidP="00243B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3.77</w:t>
            </w:r>
          </w:p>
        </w:tc>
        <w:tc>
          <w:tcPr>
            <w:tcW w:w="1395" w:type="dxa"/>
          </w:tcPr>
          <w:p w14:paraId="14906730" w14:textId="6EDFB7E4" w:rsidR="00243BD0" w:rsidRPr="002C5AFB" w:rsidRDefault="002C5AFB" w:rsidP="00243B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 w:val="21"/>
                <w:lang w:eastAsia="zh-CN"/>
              </w:rPr>
            </w:pPr>
            <w:r w:rsidRPr="002C5AFB">
              <w:rPr>
                <w:rFonts w:ascii="Times New Roman" w:hAnsi="Times New Roman" w:cs="Times New Roman"/>
                <w:kern w:val="2"/>
                <w:sz w:val="21"/>
                <w:lang w:eastAsia="zh-CN"/>
              </w:rPr>
              <w:t>1.17</w:t>
            </w:r>
          </w:p>
        </w:tc>
      </w:tr>
    </w:tbl>
    <w:p w14:paraId="0EA2F983" w14:textId="77777777" w:rsidR="00243BD0" w:rsidRPr="001B69A0" w:rsidRDefault="00243BD0" w:rsidP="002F2B3C">
      <w:pPr>
        <w:spacing w:after="0" w:line="240" w:lineRule="auto"/>
        <w:jc w:val="both"/>
        <w:rPr>
          <w:rFonts w:ascii="Times New Roman" w:hAnsi="Times New Roman" w:cs="Times New Roman"/>
          <w:kern w:val="2"/>
          <w:sz w:val="21"/>
          <w:lang w:eastAsia="zh-CN"/>
        </w:rPr>
      </w:pPr>
    </w:p>
    <w:bookmarkEnd w:id="3"/>
    <w:p w14:paraId="3D2707F3" w14:textId="77777777" w:rsidR="000D228D" w:rsidRPr="001B69A0" w:rsidRDefault="000D228D" w:rsidP="000D228D">
      <w:pPr>
        <w:spacing w:after="0" w:line="408" w:lineRule="auto"/>
        <w:jc w:val="both"/>
        <w:rPr>
          <w:rFonts w:ascii="Times New Roman" w:hAnsi="Times New Roman" w:cs="Times New Roman"/>
          <w:kern w:val="2"/>
          <w:sz w:val="21"/>
          <w:lang w:eastAsia="zh-CN"/>
        </w:rPr>
      </w:pPr>
    </w:p>
    <w:p w14:paraId="4950B748" w14:textId="62B13ED5" w:rsidR="003C05FC" w:rsidRPr="001B69A0" w:rsidRDefault="003C05FC" w:rsidP="00B0616B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0D37346D" w14:textId="77777777" w:rsidR="00243BD0" w:rsidRDefault="00243BD0">
      <w:pP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  <w:bookmarkStart w:id="4" w:name="_Hlk135472720"/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br w:type="page"/>
      </w:r>
    </w:p>
    <w:p w14:paraId="08FD7FCB" w14:textId="77777777" w:rsidR="008805C1" w:rsidRDefault="008805C1" w:rsidP="007070D8">
      <w:pP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sectPr w:rsidR="008805C1" w:rsidSect="008D0156">
          <w:footerReference w:type="default" r:id="rId8"/>
          <w:pgSz w:w="11906" w:h="16838"/>
          <w:pgMar w:top="1253" w:right="1253" w:bottom="1253" w:left="1253" w:header="706" w:footer="706" w:gutter="0"/>
          <w:cols w:space="708"/>
          <w:docGrid w:linePitch="360"/>
        </w:sectPr>
      </w:pPr>
    </w:p>
    <w:bookmarkEnd w:id="4"/>
    <w:p w14:paraId="14E168A6" w14:textId="14A4922D" w:rsidR="00DF4497" w:rsidRDefault="00502549" w:rsidP="004D59E9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7B0F3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4D59E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534846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7B0F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7B0F30">
        <w:rPr>
          <w:rFonts w:ascii="Times New Roman" w:eastAsia="Times New Roman" w:hAnsi="Times New Roman" w:cs="Times New Roman"/>
          <w:sz w:val="24"/>
          <w:szCs w:val="24"/>
        </w:rPr>
        <w:t>The adsorption capacities of different adsorbents regarding Cr(VI) and EBT</w:t>
      </w:r>
    </w:p>
    <w:tbl>
      <w:tblPr>
        <w:tblStyle w:val="PlainTable2"/>
        <w:tblW w:w="14868" w:type="dxa"/>
        <w:jc w:val="center"/>
        <w:tblLayout w:type="fixed"/>
        <w:tblLook w:val="04A0" w:firstRow="1" w:lastRow="0" w:firstColumn="1" w:lastColumn="0" w:noHBand="0" w:noVBand="1"/>
      </w:tblPr>
      <w:tblGrid>
        <w:gridCol w:w="6948"/>
        <w:gridCol w:w="1226"/>
        <w:gridCol w:w="919"/>
        <w:gridCol w:w="1725"/>
        <w:gridCol w:w="1513"/>
        <w:gridCol w:w="1307"/>
        <w:gridCol w:w="1230"/>
      </w:tblGrid>
      <w:tr w:rsidR="00502549" w:rsidRPr="007F3FAC" w14:paraId="69EEFD95" w14:textId="77777777" w:rsidTr="003513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4BC9C344" w14:textId="77777777" w:rsidR="00502549" w:rsidRPr="007F3FAC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Adsorbent</w:t>
            </w:r>
          </w:p>
        </w:tc>
        <w:tc>
          <w:tcPr>
            <w:tcW w:w="1226" w:type="dxa"/>
            <w:vAlign w:val="center"/>
          </w:tcPr>
          <w:p w14:paraId="1654E0F2" w14:textId="77777777" w:rsidR="00502549" w:rsidRPr="007F3FAC" w:rsidRDefault="00502549" w:rsidP="003513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 xml:space="preserve">Pollutant </w:t>
            </w:r>
          </w:p>
        </w:tc>
        <w:tc>
          <w:tcPr>
            <w:tcW w:w="919" w:type="dxa"/>
            <w:vAlign w:val="center"/>
          </w:tcPr>
          <w:p w14:paraId="51466434" w14:textId="77777777" w:rsidR="00502549" w:rsidRPr="007F3FAC" w:rsidRDefault="00502549" w:rsidP="003513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pH</w:t>
            </w:r>
          </w:p>
        </w:tc>
        <w:tc>
          <w:tcPr>
            <w:tcW w:w="1725" w:type="dxa"/>
            <w:vAlign w:val="center"/>
          </w:tcPr>
          <w:p w14:paraId="147EF2E3" w14:textId="41120D05" w:rsidR="00502549" w:rsidRPr="002247A7" w:rsidRDefault="00502549" w:rsidP="003513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Q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>max</w:t>
            </w:r>
            <w:r w:rsidR="002247A7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 xml:space="preserve"> </w:t>
            </w:r>
            <w:r w:rsidR="002247A7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(mg g</w:t>
            </w:r>
            <w:r w:rsidR="002247A7" w:rsidRPr="002247A7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vertAlign w:val="superscript"/>
              </w:rPr>
              <w:t>-1</w:t>
            </w:r>
            <w:r w:rsidR="002247A7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513" w:type="dxa"/>
            <w:vAlign w:val="center"/>
          </w:tcPr>
          <w:p w14:paraId="6538B9B1" w14:textId="77777777" w:rsidR="00502549" w:rsidRPr="007F3FAC" w:rsidRDefault="00502549" w:rsidP="003513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Equilibrium time (min)</w:t>
            </w:r>
          </w:p>
        </w:tc>
        <w:tc>
          <w:tcPr>
            <w:tcW w:w="1307" w:type="dxa"/>
            <w:vAlign w:val="center"/>
          </w:tcPr>
          <w:p w14:paraId="4C38A33A" w14:textId="77777777" w:rsidR="00502549" w:rsidRPr="007F3FAC" w:rsidRDefault="00502549" w:rsidP="003513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Temp. (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vertAlign w:val="superscript"/>
              </w:rPr>
              <w:t>o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C)</w:t>
            </w:r>
          </w:p>
        </w:tc>
        <w:tc>
          <w:tcPr>
            <w:tcW w:w="1230" w:type="dxa"/>
            <w:vAlign w:val="center"/>
          </w:tcPr>
          <w:p w14:paraId="33DABF70" w14:textId="77777777" w:rsidR="00502549" w:rsidRPr="007F3FAC" w:rsidRDefault="00502549" w:rsidP="003513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 xml:space="preserve">Reference </w:t>
            </w:r>
          </w:p>
        </w:tc>
      </w:tr>
      <w:tr w:rsidR="00502549" w:rsidRPr="007F3FAC" w14:paraId="687EFFC1" w14:textId="77777777" w:rsidTr="00351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10832B6D" w14:textId="77777777" w:rsidR="00502549" w:rsidRPr="007F3FAC" w:rsidRDefault="00502549" w:rsidP="003513DB">
            <w:pPr>
              <w:tabs>
                <w:tab w:val="right" w:pos="2502"/>
              </w:tabs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Chitosan-SiO</w:t>
            </w:r>
            <w:r w:rsidRPr="007F3FA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7F3FA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-TiO</w:t>
            </w:r>
            <w:r w:rsidRPr="007F3FA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7F3FA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ab/>
            </w:r>
          </w:p>
        </w:tc>
        <w:tc>
          <w:tcPr>
            <w:tcW w:w="1226" w:type="dxa"/>
            <w:vAlign w:val="center"/>
          </w:tcPr>
          <w:p w14:paraId="1325B676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Cr(VI)</w:t>
            </w:r>
          </w:p>
        </w:tc>
        <w:tc>
          <w:tcPr>
            <w:tcW w:w="919" w:type="dxa"/>
            <w:vAlign w:val="center"/>
          </w:tcPr>
          <w:p w14:paraId="28D599BF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725" w:type="dxa"/>
            <w:vAlign w:val="center"/>
          </w:tcPr>
          <w:p w14:paraId="2577F5CD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182.43</w:t>
            </w:r>
          </w:p>
        </w:tc>
        <w:tc>
          <w:tcPr>
            <w:tcW w:w="1513" w:type="dxa"/>
            <w:vAlign w:val="center"/>
          </w:tcPr>
          <w:p w14:paraId="061D82E8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120</w:t>
            </w:r>
          </w:p>
        </w:tc>
        <w:tc>
          <w:tcPr>
            <w:tcW w:w="1307" w:type="dxa"/>
            <w:vAlign w:val="center"/>
          </w:tcPr>
          <w:p w14:paraId="3533B20F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 xml:space="preserve">25 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± 1</w:t>
            </w:r>
          </w:p>
        </w:tc>
        <w:tc>
          <w:tcPr>
            <w:tcW w:w="1230" w:type="dxa"/>
            <w:vAlign w:val="center"/>
          </w:tcPr>
          <w:p w14:paraId="1B42B0A2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&lt;EndNote&gt;&lt;Cite&gt;&lt;Author&gt;El Kaim Billah&lt;/Author&gt;&lt;Year&gt;2022&lt;/Year&gt;&lt;RecNum&gt;9553&lt;/RecNum&gt;&lt;DisplayText&gt;[1]&lt;/DisplayText&gt;&lt;record&gt;&lt;rec-number&gt;9553&lt;/rec-number&gt;&lt;foreign-keys&gt;&lt;key app="EN" db-id="pwpxvxvp00vzs2e9fpbxdw2nwvwtdf5tda00" timestamp="1708850587"&gt;9553&lt;/key&gt;&lt;/foreign-keys&gt;&lt;ref-type name="Journal Article"&gt;17&lt;/ref-type&gt;&lt;contributors&gt;&lt;authors&gt;&lt;author&gt;El Kaim Billah, Rachid&lt;/author&gt;&lt;author&gt;Shekhawat, Anita&lt;/author&gt;&lt;author&gt;Mansouri, Said&lt;/author&gt;&lt;author&gt;Majdoubi, Hicham&lt;/author&gt;&lt;author&gt;Agunaou, Mahfoud&lt;/author&gt;&lt;author&gt;Soufiane, Abdessadik&lt;/author&gt;&lt;author&gt;Jugade, Ravin&lt;/author&gt;&lt;/authors&gt;&lt;/contributors&gt;&lt;titles&gt;&lt;title&gt;Adsorptive removal of Cr(VI) by Chitosan-SiO2-TiO2 nanocomposite&lt;/title&gt;&lt;secondary-title&gt;Environmental Nanotechnology, Monitoring &amp;amp; Management&lt;/secondary-title&gt;&lt;/titles&gt;&lt;periodical&gt;&lt;full-title&gt;Environmental Nanotechnology, Monitoring &amp;amp; Management&lt;/full-title&gt;&lt;abbr-1&gt;Environ. Nanotechnol. Monit. Manag.&lt;/abbr-1&gt;&lt;abbr-2&gt;Environ Nanotechnol Monit Manag&lt;/abbr-2&gt;&lt;/periodical&gt;&lt;pages&gt;100695&lt;/pages&gt;&lt;volume&gt;18&lt;/volume&gt;&lt;keywords&gt;&lt;keyword&gt;Cross-linked chitosan nanocomposite&lt;/keyword&gt;&lt;keyword&gt;TiO&lt;/keyword&gt;&lt;keyword&gt;SiO&lt;/keyword&gt;&lt;keyword&gt;Adsorption&lt;/keyword&gt;&lt;keyword&gt;Cr(VI)&lt;/keyword&gt;&lt;keyword&gt;Regeneration&lt;/keyword&gt;&lt;/keywords&gt;&lt;dates&gt;&lt;year&gt;2022&lt;/year&gt;&lt;pub-dates&gt;&lt;date&gt;2022/12/01/&lt;/date&gt;&lt;/pub-dates&gt;&lt;/dates&gt;&lt;isbn&gt;2215-1532&lt;/isbn&gt;&lt;urls&gt;&lt;related-urls&gt;&lt;url&gt;https://www.sciencedirect.com/science/article/pii/S2215153222000551&lt;/url&gt;&lt;/related-urls&gt;&lt;/urls&gt;&lt;electronic-resource-num&gt;https://doi.org/10.1016/j.enmm.2022.100695&lt;/electronic-resource-num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[1]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502549" w:rsidRPr="007F3FAC" w14:paraId="1E77CFD1" w14:textId="77777777" w:rsidTr="003513DB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6B268533" w14:textId="77777777" w:rsidR="00502549" w:rsidRPr="007F3FAC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Ionic liquid filled chitosan capsules</w:t>
            </w:r>
          </w:p>
        </w:tc>
        <w:tc>
          <w:tcPr>
            <w:tcW w:w="1226" w:type="dxa"/>
            <w:vAlign w:val="center"/>
          </w:tcPr>
          <w:p w14:paraId="3FD0D98F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Cr(VI)</w:t>
            </w:r>
          </w:p>
        </w:tc>
        <w:tc>
          <w:tcPr>
            <w:tcW w:w="919" w:type="dxa"/>
            <w:vAlign w:val="center"/>
          </w:tcPr>
          <w:p w14:paraId="4A37094E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25" w:type="dxa"/>
            <w:vAlign w:val="center"/>
          </w:tcPr>
          <w:p w14:paraId="3C6CE4AE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110.94</w:t>
            </w:r>
          </w:p>
          <w:p w14:paraId="388DBDE7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 xml:space="preserve">± 5.07 </w:t>
            </w:r>
          </w:p>
        </w:tc>
        <w:tc>
          <w:tcPr>
            <w:tcW w:w="1513" w:type="dxa"/>
            <w:vAlign w:val="center"/>
          </w:tcPr>
          <w:p w14:paraId="30BB26D4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307" w:type="dxa"/>
            <w:vAlign w:val="center"/>
          </w:tcPr>
          <w:p w14:paraId="16CD59AD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 xml:space="preserve">20 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± 1</w:t>
            </w:r>
          </w:p>
        </w:tc>
        <w:tc>
          <w:tcPr>
            <w:tcW w:w="1230" w:type="dxa"/>
            <w:vAlign w:val="center"/>
          </w:tcPr>
          <w:p w14:paraId="5EF60056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&lt;EndNote&gt;&lt;Cite&gt;&lt;Author&gt;Lin&lt;/Author&gt;&lt;Year&gt;2022&lt;/Year&gt;&lt;RecNum&gt;9554&lt;/RecNum&gt;&lt;DisplayText&gt;[2]&lt;/DisplayText&gt;&lt;record&gt;&lt;rec-number&gt;9554&lt;/rec-number&gt;&lt;foreign-keys&gt;&lt;key app="EN" db-id="pwpxvxvp00vzs2e9fpbxdw2nwvwtdf5tda00" timestamp="1708850662"&gt;9554&lt;/key&gt;&lt;/foreign-keys&gt;&lt;ref-type name="Journal Article"&gt;17&lt;/ref-type&gt;&lt;contributors&gt;&lt;authors&gt;&lt;author&gt;Lin, Xiaoyu&lt;/author&gt;&lt;author&gt;He, Xi&lt;/author&gt;&lt;author&gt;Lei, Ling&lt;/author&gt;&lt;author&gt;Zhao, Yufeng&lt;/author&gt;&lt;author&gt;Cui, Longzhe&lt;/author&gt;&lt;author&gt;Wu, Guiping&lt;/author&gt;&lt;/authors&gt;&lt;/contributors&gt;&lt;titles&gt;&lt;title&gt;Development of ionic liquid filled chitosan capsules to remove Cr(VI) from acidic solution: Adsorption properties and mechanism&lt;/title&gt;&lt;secondary-title&gt;Journal of Environmental Chemical Engineering&lt;/secondary-title&gt;&lt;/titles&gt;&lt;periodical&gt;&lt;full-title&gt;Journal of Environmental Chemical Engineering&lt;/full-title&gt;&lt;abbr-1&gt;J. Environ. Chem. Eng.&lt;/abbr-1&gt;&lt;abbr-2&gt;J Environ Chem Eng&lt;/abbr-2&gt;&lt;/periodical&gt;&lt;pages&gt;108081&lt;/pages&gt;&lt;volume&gt;10&lt;/volume&gt;&lt;number&gt;4&lt;/number&gt;&lt;keywords&gt;&lt;keyword&gt;Chitosan&lt;/keyword&gt;&lt;keyword&gt;Ionic liquids&lt;/keyword&gt;&lt;keyword&gt;Capsule&lt;/keyword&gt;&lt;keyword&gt;Removal of Cr(VI)&lt;/keyword&gt;&lt;keyword&gt;Reduction&lt;/keyword&gt;&lt;/keywords&gt;&lt;dates&gt;&lt;year&gt;2022&lt;/year&gt;&lt;pub-dates&gt;&lt;date&gt;2022/08/01/&lt;/date&gt;&lt;/pub-dates&gt;&lt;/dates&gt;&lt;isbn&gt;2213-3437&lt;/isbn&gt;&lt;urls&gt;&lt;related-urls&gt;&lt;url&gt;https://www.sciencedirect.com/science/article/pii/S221334372200954X&lt;/url&gt;&lt;/related-urls&gt;&lt;/urls&gt;&lt;electronic-resource-num&gt;https://doi.org/10.1016/j.jece.2022.108081&lt;/electronic-resource-num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[2]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502549" w:rsidRPr="007F3FAC" w14:paraId="794E12FE" w14:textId="77777777" w:rsidTr="00351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756C3FF7" w14:textId="77777777" w:rsidR="00502549" w:rsidRPr="007F3FAC" w:rsidRDefault="00502549" w:rsidP="003513DB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Chitosan/ploy (vinyl alcohol) porous microspheres were successfully prepared throughgelation and freeze-drying process</w:t>
            </w:r>
          </w:p>
        </w:tc>
        <w:tc>
          <w:tcPr>
            <w:tcW w:w="1226" w:type="dxa"/>
            <w:vAlign w:val="center"/>
          </w:tcPr>
          <w:p w14:paraId="54DEEC07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proofErr w:type="gramStart"/>
            <w:r w:rsidRPr="007F3F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Cr(</w:t>
            </w:r>
            <w:proofErr w:type="gramEnd"/>
            <w:r w:rsidRPr="007F3F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VI)</w:t>
            </w:r>
          </w:p>
        </w:tc>
        <w:tc>
          <w:tcPr>
            <w:tcW w:w="919" w:type="dxa"/>
            <w:vAlign w:val="center"/>
          </w:tcPr>
          <w:p w14:paraId="0711A7C8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725" w:type="dxa"/>
            <w:vAlign w:val="center"/>
          </w:tcPr>
          <w:p w14:paraId="4B5E51F6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334.7</w:t>
            </w:r>
          </w:p>
        </w:tc>
        <w:tc>
          <w:tcPr>
            <w:tcW w:w="1513" w:type="dxa"/>
            <w:vAlign w:val="center"/>
          </w:tcPr>
          <w:p w14:paraId="7C7B2DF2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1307" w:type="dxa"/>
            <w:vAlign w:val="center"/>
          </w:tcPr>
          <w:p w14:paraId="1C9E861E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 xml:space="preserve">25 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± 1</w:t>
            </w:r>
          </w:p>
        </w:tc>
        <w:tc>
          <w:tcPr>
            <w:tcW w:w="1230" w:type="dxa"/>
            <w:vAlign w:val="center"/>
          </w:tcPr>
          <w:p w14:paraId="088BE147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&lt;EndNote&gt;&lt;Cite&gt;&lt;Author&gt;Song&lt;/Author&gt;&lt;Year&gt;2022&lt;/Year&gt;&lt;RecNum&gt;9555&lt;/RecNum&gt;&lt;DisplayText&gt;[3]&lt;/DisplayText&gt;&lt;record&gt;&lt;rec-number&gt;9555&lt;/rec-number&gt;&lt;foreign-keys&gt;&lt;key app="EN" db-id="pwpxvxvp00vzs2e9fpbxdw2nwvwtdf5tda00" timestamp="1708850762"&gt;9555&lt;/key&gt;&lt;/foreign-keys&gt;&lt;ref-type name="Journal Article"&gt;17&lt;/ref-type&gt;&lt;contributors&gt;&lt;authors&gt;&lt;author&gt;Song, Wei&lt;/author&gt;&lt;author&gt;Tong, Tianjian&lt;/author&gt;&lt;author&gt;Xu, Jian&lt;/author&gt;&lt;author&gt;Wu, Nan&lt;/author&gt;&lt;author&gt;Ren, Lili&lt;/author&gt;&lt;author&gt;Li, Mo&lt;/author&gt;&lt;author&gt;Tong, Jin&lt;/author&gt;&lt;/authors&gt;&lt;/contributors&gt;&lt;titles&gt;&lt;title&gt;Preparation and application of green chitosan/ploy (vinyl alcohol) porous microspheres for the removal of hexavalent chromium&lt;/title&gt;&lt;secondary-title&gt;Materials Science and Engineering: B&lt;/secondary-title&gt;&lt;/titles&gt;&lt;periodical&gt;&lt;full-title&gt;Materials Science and Engineering: B&lt;/full-title&gt;&lt;/periodical&gt;&lt;pages&gt;115922&lt;/pages&gt;&lt;volume&gt;284&lt;/volume&gt;&lt;keywords&gt;&lt;keyword&gt;Chitosan&lt;/keyword&gt;&lt;keyword&gt;PVA&lt;/keyword&gt;&lt;keyword&gt;Porous microspheres&lt;/keyword&gt;&lt;keyword&gt;Aerogel&lt;/keyword&gt;&lt;keyword&gt;Chromium removal&lt;/keyword&gt;&lt;keyword&gt;Adsorption kinetics&lt;/keyword&gt;&lt;/keywords&gt;&lt;dates&gt;&lt;year&gt;2022&lt;/year&gt;&lt;pub-dates&gt;&lt;date&gt;2022/10/01/&lt;/date&gt;&lt;/pub-dates&gt;&lt;/dates&gt;&lt;isbn&gt;0921-5107&lt;/isbn&gt;&lt;urls&gt;&lt;related-urls&gt;&lt;url&gt;https://www.sciencedirect.com/science/article/pii/S0921510722003105&lt;/url&gt;&lt;/related-urls&gt;&lt;/urls&gt;&lt;electronic-resource-num&gt;https://doi.org/10.1016/j.mseb.2022.115922&lt;/electronic-resource-num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[3]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502549" w:rsidRPr="007F3FAC" w14:paraId="6072A09D" w14:textId="77777777" w:rsidTr="003513DB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433B8EF0" w14:textId="77777777" w:rsidR="00502549" w:rsidRPr="007F3FAC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Zirconium-based MOF and chitosan composites  </w:t>
            </w:r>
          </w:p>
        </w:tc>
        <w:tc>
          <w:tcPr>
            <w:tcW w:w="1226" w:type="dxa"/>
            <w:vAlign w:val="center"/>
          </w:tcPr>
          <w:p w14:paraId="5EE75FFB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Cr(VI)</w:t>
            </w:r>
          </w:p>
        </w:tc>
        <w:tc>
          <w:tcPr>
            <w:tcW w:w="919" w:type="dxa"/>
            <w:vAlign w:val="center"/>
          </w:tcPr>
          <w:p w14:paraId="6D5A155E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725" w:type="dxa"/>
            <w:vAlign w:val="center"/>
          </w:tcPr>
          <w:p w14:paraId="33F2BAA6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 xml:space="preserve">320.0 </w:t>
            </w:r>
          </w:p>
        </w:tc>
        <w:tc>
          <w:tcPr>
            <w:tcW w:w="1513" w:type="dxa"/>
            <w:vAlign w:val="center"/>
          </w:tcPr>
          <w:p w14:paraId="01EF43C1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1307" w:type="dxa"/>
            <w:vAlign w:val="center"/>
          </w:tcPr>
          <w:p w14:paraId="53070799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 xml:space="preserve">25 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± 1</w:t>
            </w:r>
          </w:p>
        </w:tc>
        <w:tc>
          <w:tcPr>
            <w:tcW w:w="1230" w:type="dxa"/>
            <w:vAlign w:val="center"/>
          </w:tcPr>
          <w:p w14:paraId="4FBB532C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&lt;EndNote&gt;&lt;Cite&gt;&lt;Author&gt;Valadi&lt;/Author&gt;&lt;Year&gt;2022&lt;/Year&gt;&lt;RecNum&gt;9556&lt;/RecNum&gt;&lt;DisplayText&gt;[4]&lt;/DisplayText&gt;&lt;record&gt;&lt;rec-number&gt;9556&lt;/rec-number&gt;&lt;foreign-keys&gt;&lt;key app="EN" db-id="pwpxvxvp00vzs2e9fpbxdw2nwvwtdf5tda00" timestamp="1708850841"&gt;9556&lt;/key&gt;&lt;/foreign-keys&gt;&lt;ref-type name="Journal Article"&gt;17&lt;/ref-type&gt;&lt;contributors&gt;&lt;authors&gt;&lt;author&gt;Valadi, Farshad Mirzaee&lt;/author&gt;&lt;author&gt;Shahsavari, Shayan&lt;/author&gt;&lt;author&gt;Akbarzadeh, Elham&lt;/author&gt;&lt;author&gt;Gholami, Mohammad Reza&lt;/author&gt;&lt;/authors&gt;&lt;/contributors&gt;&lt;titles&gt;&lt;title&gt;Preparation of new MOF-808/chitosan composite for Cr(VI) adsorption from aqueous solution: Experimental and DFT study&lt;/title&gt;&lt;secondary-title&gt;Carbohydrate Polymers&lt;/secondary-title&gt;&lt;/titles&gt;&lt;periodical&gt;&lt;full-title&gt;Carbohydrate Polymers&lt;/full-title&gt;&lt;abbr-1&gt;Carbohydr. Polym.&lt;/abbr-1&gt;&lt;abbr-2&gt;Carbohydr Polym&lt;/abbr-2&gt;&lt;/periodical&gt;&lt;pages&gt;119383&lt;/pages&gt;&lt;volume&gt;288&lt;/volume&gt;&lt;keywords&gt;&lt;keyword&gt;Adsorption&lt;/keyword&gt;&lt;keyword&gt;MOF-808&lt;/keyword&gt;&lt;keyword&gt;Chitosan&lt;/keyword&gt;&lt;keyword&gt;Cr(VI)&lt;/keyword&gt;&lt;keyword&gt;DFT&lt;/keyword&gt;&lt;/keywords&gt;&lt;dates&gt;&lt;year&gt;2022&lt;/year&gt;&lt;pub-dates&gt;&lt;date&gt;2022/07/15/&lt;/date&gt;&lt;/pub-dates&gt;&lt;/dates&gt;&lt;isbn&gt;0144-8617&lt;/isbn&gt;&lt;urls&gt;&lt;related-urls&gt;&lt;url&gt;https://www.sciencedirect.com/science/article/pii/S0144861722002879&lt;/url&gt;&lt;/related-urls&gt;&lt;/urls&gt;&lt;electronic-resource-num&gt;https://doi.org/10.1016/j.carbpol.2022.119383&lt;/electronic-resource-num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[4]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502549" w:rsidRPr="007F3FAC" w14:paraId="76F079E5" w14:textId="77777777" w:rsidTr="00351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28889AE0" w14:textId="77777777" w:rsidR="00502549" w:rsidRPr="007F3FAC" w:rsidRDefault="00502549" w:rsidP="003513DB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Zr</w:t>
            </w:r>
            <w:r w:rsidRPr="007F3FA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vertAlign w:val="superscript"/>
              </w:rPr>
              <w:t>4+</w:t>
            </w:r>
            <w:r w:rsidRPr="007F3FA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cross-linked chitosan-thiourea composite</w:t>
            </w:r>
          </w:p>
        </w:tc>
        <w:tc>
          <w:tcPr>
            <w:tcW w:w="1226" w:type="dxa"/>
            <w:vAlign w:val="center"/>
          </w:tcPr>
          <w:p w14:paraId="1BAA562C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Cr(VI)</w:t>
            </w:r>
          </w:p>
        </w:tc>
        <w:tc>
          <w:tcPr>
            <w:tcW w:w="919" w:type="dxa"/>
            <w:vAlign w:val="center"/>
          </w:tcPr>
          <w:p w14:paraId="70B8A4CE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25" w:type="dxa"/>
            <w:vAlign w:val="center"/>
          </w:tcPr>
          <w:p w14:paraId="76977655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246.72</w:t>
            </w:r>
          </w:p>
          <w:p w14:paraId="2BA392B1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289.47</w:t>
            </w:r>
          </w:p>
          <w:p w14:paraId="3D3F54DC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323.86</w:t>
            </w:r>
          </w:p>
        </w:tc>
        <w:tc>
          <w:tcPr>
            <w:tcW w:w="1513" w:type="dxa"/>
            <w:vAlign w:val="center"/>
          </w:tcPr>
          <w:p w14:paraId="41A75D7B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90</w:t>
            </w:r>
          </w:p>
        </w:tc>
        <w:tc>
          <w:tcPr>
            <w:tcW w:w="1307" w:type="dxa"/>
            <w:vAlign w:val="center"/>
          </w:tcPr>
          <w:p w14:paraId="4CB9FE31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 xml:space="preserve">25 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± 1</w:t>
            </w:r>
          </w:p>
          <w:p w14:paraId="165974B8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 xml:space="preserve">35 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± 1</w:t>
            </w:r>
          </w:p>
          <w:p w14:paraId="00DF854C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 xml:space="preserve">40 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± 1</w:t>
            </w:r>
          </w:p>
        </w:tc>
        <w:tc>
          <w:tcPr>
            <w:tcW w:w="1230" w:type="dxa"/>
            <w:vAlign w:val="center"/>
          </w:tcPr>
          <w:p w14:paraId="1A096EE8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&lt;EndNote&gt;&lt;Cite&gt;&lt;Author&gt;Xu&lt;/Author&gt;&lt;Year&gt;2022&lt;/Year&gt;&lt;RecNum&gt;9557&lt;/RecNum&gt;&lt;DisplayText&gt;[5]&lt;/DisplayText&gt;&lt;record&gt;&lt;rec-number&gt;9557&lt;/rec-number&gt;&lt;foreign-keys&gt;&lt;key app="EN" db-id="pwpxvxvp00vzs2e9fpbxdw2nwvwtdf5tda00" timestamp="1708850915"&gt;9557&lt;/key&gt;&lt;/foreign-keys&gt;&lt;ref-type name="Journal Article"&gt;17&lt;/ref-type&gt;&lt;contributors&gt;&lt;authors&gt;&lt;author&gt;Xu, Chunzi&lt;/author&gt;&lt;author&gt;Xu, Yunlan&lt;/author&gt;&lt;author&gt;Zhong, Dengjie&lt;/author&gt;&lt;author&gt;Chang, Haixing&lt;/author&gt;&lt;author&gt;Mou, Jiaxin&lt;/author&gt;&lt;author&gt;Wang, Hui&lt;/author&gt;&lt;author&gt;Shen, Hongyu&lt;/author&gt;&lt;/authors&gt;&lt;/contributors&gt;&lt;titles&gt;&lt;title&gt;Zr4+ cross-linked chitosan-thiourea composite for efficient detoxification of Cr(VI) ions in aqueous solution&lt;/title&gt;&lt;secondary-title&gt;Carbohydrate Polymers&lt;/secondary-title&gt;&lt;/titles&gt;&lt;periodical&gt;&lt;full-title&gt;Carbohydrate Polymers&lt;/full-title&gt;&lt;abbr-1&gt;Carbohydr. Polym.&lt;/abbr-1&gt;&lt;abbr-2&gt;Carbohydr Polym&lt;/abbr-2&gt;&lt;/periodical&gt;&lt;pages&gt;119872&lt;/pages&gt;&lt;volume&gt;296&lt;/volume&gt;&lt;keywords&gt;&lt;keyword&gt;Chitosan&lt;/keyword&gt;&lt;keyword&gt;Cross-linking&lt;/keyword&gt;&lt;keyword&gt;Adsorption&lt;/keyword&gt;&lt;keyword&gt;Hexavalent chromium&lt;/keyword&gt;&lt;keyword&gt;Adsorption mechanism&lt;/keyword&gt;&lt;/keywords&gt;&lt;dates&gt;&lt;year&gt;2022&lt;/year&gt;&lt;pub-dates&gt;&lt;date&gt;2022/11/15/&lt;/date&gt;&lt;/pub-dates&gt;&lt;/dates&gt;&lt;isbn&gt;0144-8617&lt;/isbn&gt;&lt;urls&gt;&lt;related-urls&gt;&lt;url&gt;https://www.sciencedirect.com/science/article/pii/S0144861722007779&lt;/url&gt;&lt;/related-urls&gt;&lt;/urls&gt;&lt;electronic-resource-num&gt;https://doi.org/10.1016/j.carbpol.2022.119872&lt;/electronic-resource-num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[5]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502549" w:rsidRPr="007F3FAC" w14:paraId="1B6F7C7B" w14:textId="77777777" w:rsidTr="003513DB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028133B4" w14:textId="77777777" w:rsidR="00502549" w:rsidRPr="007F3FAC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Poly[(glycidyl methacrylate)-</w:t>
            </w:r>
            <w:r w:rsidRPr="007F3FAC">
              <w:rPr>
                <w:rFonts w:asciiTheme="majorBidi" w:hAnsiTheme="majorBidi" w:cstheme="majorBidi"/>
                <w:b w:val="0"/>
                <w:bCs w:val="0"/>
                <w:i/>
                <w:iCs/>
                <w:color w:val="000000"/>
                <w:sz w:val="24"/>
                <w:szCs w:val="24"/>
                <w:shd w:val="clear" w:color="auto" w:fill="FFFFFF"/>
              </w:rPr>
              <w:t>co</w:t>
            </w:r>
            <w:r w:rsidRPr="007F3FAC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-(ethylene glycol dimethacrylate)]</w:t>
            </w:r>
          </w:p>
        </w:tc>
        <w:tc>
          <w:tcPr>
            <w:tcW w:w="1226" w:type="dxa"/>
            <w:vAlign w:val="center"/>
          </w:tcPr>
          <w:p w14:paraId="31A932AB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Cr(VI)</w:t>
            </w:r>
          </w:p>
        </w:tc>
        <w:tc>
          <w:tcPr>
            <w:tcW w:w="919" w:type="dxa"/>
            <w:vAlign w:val="center"/>
          </w:tcPr>
          <w:p w14:paraId="43099F64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25" w:type="dxa"/>
            <w:vAlign w:val="center"/>
          </w:tcPr>
          <w:p w14:paraId="6334A4EE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214</w:t>
            </w:r>
          </w:p>
        </w:tc>
        <w:tc>
          <w:tcPr>
            <w:tcW w:w="1513" w:type="dxa"/>
            <w:vAlign w:val="center"/>
          </w:tcPr>
          <w:p w14:paraId="75A823FC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1307" w:type="dxa"/>
            <w:vAlign w:val="center"/>
          </w:tcPr>
          <w:p w14:paraId="4E797F78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hAnsiTheme="majorBidi" w:cstheme="majorBidi"/>
                <w:sz w:val="24"/>
                <w:szCs w:val="24"/>
              </w:rPr>
              <w:t xml:space="preserve">70 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± 1</w:t>
            </w:r>
          </w:p>
        </w:tc>
        <w:tc>
          <w:tcPr>
            <w:tcW w:w="1230" w:type="dxa"/>
            <w:vAlign w:val="center"/>
          </w:tcPr>
          <w:p w14:paraId="261C016D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&lt;EndNote&gt;&lt;Cite&gt;&lt;Author&gt;Marković&lt;/Author&gt;&lt;Year&gt;2017&lt;/Year&gt;&lt;RecNum&gt;9558&lt;/RecNum&gt;&lt;DisplayText&gt;[6]&lt;/DisplayText&gt;&lt;record&gt;&lt;rec-number&gt;9558&lt;/rec-number&gt;&lt;foreign-keys&gt;&lt;key app="EN" db-id="pwpxvxvp00vzs2e9fpbxdw2nwvwtdf5tda00" timestamp="1708850999"&gt;9558&lt;/key&gt;&lt;/foreign-keys&gt;&lt;ref-type name="Journal Article"&gt;17&lt;/ref-type&gt;&lt;contributors&gt;&lt;authors&gt;&lt;author&gt;Marković, Bojana M.&lt;/author&gt;&lt;author&gt;Stefanović, Ivan S.&lt;/author&gt;&lt;author&gt;Hercigonja, Radmila V.&lt;/author&gt;&lt;author&gt;Pergal, Marija V.&lt;/author&gt;&lt;author&gt;Marković, Jelena P.&lt;/author&gt;&lt;author&gt;Onjia, Antonije E.&lt;/author&gt;&lt;author&gt;Nastasović, Aleksandra B.&lt;/author&gt;&lt;/authors&gt;&lt;/contributors&gt;&lt;titles&gt;&lt;title&gt;Novel hexamethylene diamine-functionalized macroporous copolymer for chromium removal from aqueous solutions&lt;/title&gt;&lt;secondary-title&gt;Polymer International&lt;/secondary-title&gt;&lt;/titles&gt;&lt;periodical&gt;&lt;full-title&gt;Polymer International&lt;/full-title&gt;&lt;abbr-1&gt;Polym. Int.&lt;/abbr-1&gt;&lt;abbr-2&gt;Polym Int&lt;/abbr-2&gt;&lt;/periodical&gt;&lt;pages&gt;679-689&lt;/pages&gt;&lt;volume&gt;66&lt;/volume&gt;&lt;number&gt;5&lt;/number&gt;&lt;keywords&gt;&lt;keyword&gt;macroporous crosslinked copolymer&lt;/keyword&gt;&lt;keyword&gt;Cr(VI)&lt;/keyword&gt;&lt;keyword&gt;hexamethylene diamine&lt;/keyword&gt;&lt;keyword&gt;kinetic models&lt;/keyword&gt;&lt;keyword&gt;thermodynamics&lt;/keyword&gt;&lt;/keywords&gt;&lt;dates&gt;&lt;year&gt;2017&lt;/year&gt;&lt;pub-dates&gt;&lt;date&gt;2017/05/01&lt;/date&gt;&lt;/pub-dates&gt;&lt;/dates&gt;&lt;publisher&gt;John Wiley &amp;amp; Sons, Ltd&lt;/publisher&gt;&lt;isbn&gt;0959-8103&lt;/isbn&gt;&lt;urls&gt;&lt;related-urls&gt;&lt;url&gt;https://doi.org/10.1002/pi.5306&lt;/url&gt;&lt;/related-urls&gt;&lt;/urls&gt;&lt;electronic-resource-num&gt;https://doi.org/10.1002/pi.5306&lt;/electronic-resource-num&gt;&lt;access-date&gt;2024/02/25&lt;/access-date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[6]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502549" w:rsidRPr="007F3FAC" w14:paraId="0E4D8903" w14:textId="77777777" w:rsidTr="00351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1F0731E8" w14:textId="77777777" w:rsidR="00502549" w:rsidRPr="004D59E9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4D59E9">
              <w:rPr>
                <w:rFonts w:ascii="Georgia" w:hAnsi="Georgia"/>
                <w:b w:val="0"/>
                <w:bCs w:val="0"/>
                <w:color w:val="1F1F1F"/>
              </w:rPr>
              <w:t>Ethylenediaminetetraacetic</w:t>
            </w:r>
            <w:r w:rsidRPr="004D59E9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 xml:space="preserve"> -crosslinking-chitosan/polypyrrole</w:t>
            </w:r>
          </w:p>
        </w:tc>
        <w:tc>
          <w:tcPr>
            <w:tcW w:w="1226" w:type="dxa"/>
            <w:vAlign w:val="center"/>
          </w:tcPr>
          <w:p w14:paraId="46E3BE99" w14:textId="034A838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Cr(VI)</w:t>
            </w:r>
          </w:p>
        </w:tc>
        <w:tc>
          <w:tcPr>
            <w:tcW w:w="919" w:type="dxa"/>
            <w:vAlign w:val="center"/>
          </w:tcPr>
          <w:p w14:paraId="2A13D49E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725" w:type="dxa"/>
            <w:vAlign w:val="center"/>
          </w:tcPr>
          <w:p w14:paraId="55D06D7D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401.25</w:t>
            </w:r>
          </w:p>
        </w:tc>
        <w:tc>
          <w:tcPr>
            <w:tcW w:w="1513" w:type="dxa"/>
            <w:vAlign w:val="center"/>
          </w:tcPr>
          <w:p w14:paraId="3805482D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307" w:type="dxa"/>
            <w:vAlign w:val="center"/>
          </w:tcPr>
          <w:p w14:paraId="3DAEB22D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25 ± 1</w:t>
            </w:r>
          </w:p>
        </w:tc>
        <w:tc>
          <w:tcPr>
            <w:tcW w:w="1230" w:type="dxa"/>
            <w:vAlign w:val="center"/>
          </w:tcPr>
          <w:p w14:paraId="71F63B4A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&lt;EndNote&gt;&lt;Cite&gt;&lt;Author&gt;Shi&lt;/Author&gt;&lt;Year&gt;2023&lt;/Year&gt;&lt;RecNum&gt;9559&lt;/RecNum&gt;&lt;DisplayText&gt;[7]&lt;/DisplayText&gt;&lt;record&gt;&lt;rec-number&gt;9559&lt;/rec-number&gt;&lt;foreign-keys&gt;&lt;key app="EN" db-id="pwpxvxvp00vzs2e9fpbxdw2nwvwtdf5tda00" timestamp="1708851263"&gt;9559&lt;/key&gt;&lt;/foreign-keys&gt;&lt;ref-type name="Journal Article"&gt;17&lt;/ref-type&gt;&lt;contributors&gt;&lt;authors&gt;&lt;author&gt;Shi, Yongli&lt;/author&gt;&lt;author&gt;Feng, Jie&lt;/author&gt;&lt;author&gt;Zhang, Zhaoxin&lt;/author&gt;&lt;author&gt;Cao, Ningning&lt;/author&gt;&lt;author&gt;Li, Jiahao&lt;/author&gt;&lt;author&gt;Li, Heping&lt;/author&gt;&lt;author&gt;Li, Linji&lt;/author&gt;&lt;author&gt;Hua, Quanxian&lt;/author&gt;&lt;author&gt;Ma, Qun&lt;/author&gt;&lt;author&gt;Zhang, Kai&lt;/author&gt;&lt;/authors&gt;&lt;/contributors&gt;&lt;titles&gt;&lt;title&gt;Simultaneous removal of Cr(VI) anions and metal cations by EDTA-crosslinking-chitosan/polypyrrole composites&lt;/title&gt;&lt;secondary-title&gt;Separation and Purification Technology&lt;/secondary-title&gt;&lt;/titles&gt;&lt;periodical&gt;&lt;full-title&gt;Separation and Purification Technology&lt;/full-title&gt;&lt;abbr-1&gt;Sep. Purif. Technol.&lt;/abbr-1&gt;&lt;abbr-2&gt;Sep Purif Technol&lt;/abbr-2&gt;&lt;/periodical&gt;&lt;pages&gt;124926&lt;/pages&gt;&lt;volume&gt;327&lt;/volume&gt;&lt;keywords&gt;&lt;keyword&gt;Polypyrrole&lt;/keyword&gt;&lt;keyword&gt;Adsorbent&lt;/keyword&gt;&lt;keyword&gt;Metal ions&lt;/keyword&gt;&lt;keyword&gt;Chitosan&lt;/keyword&gt;&lt;keyword&gt;Cr(VI)&lt;/keyword&gt;&lt;keyword&gt;EDTA&lt;/keyword&gt;&lt;/keywords&gt;&lt;dates&gt;&lt;year&gt;2023&lt;/year&gt;&lt;pub-dates&gt;&lt;date&gt;2023/12/15/&lt;/date&gt;&lt;/pub-dates&gt;&lt;/dates&gt;&lt;isbn&gt;1383-5866&lt;/isbn&gt;&lt;urls&gt;&lt;related-urls&gt;&lt;url&gt;https://www.sciencedirect.com/science/article/pii/S1383586623018348&lt;/url&gt;&lt;/related-urls&gt;&lt;/urls&gt;&lt;electronic-resource-num&gt;https://doi.org/10.1016/j.seppur.2023.124926&lt;/electronic-resource-num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[7]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502549" w:rsidRPr="007F3FAC" w14:paraId="6850540C" w14:textId="77777777" w:rsidTr="003513DB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4F8DE6C5" w14:textId="77777777" w:rsidR="00502549" w:rsidRPr="004D59E9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4D59E9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Activated carbon derived from Eichhornia crassipes</w:t>
            </w:r>
          </w:p>
          <w:p w14:paraId="11DAF3A1" w14:textId="77777777" w:rsidR="00502549" w:rsidRPr="004D59E9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 w14:paraId="656B1074" w14:textId="4955FFFE" w:rsidR="00502549" w:rsidRPr="003513DB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</w:pPr>
            <w:proofErr w:type="gramStart"/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Cr(</w:t>
            </w:r>
            <w:proofErr w:type="gramEnd"/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VI)</w:t>
            </w:r>
          </w:p>
        </w:tc>
        <w:tc>
          <w:tcPr>
            <w:tcW w:w="919" w:type="dxa"/>
            <w:vAlign w:val="center"/>
          </w:tcPr>
          <w:p w14:paraId="57631F76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725" w:type="dxa"/>
            <w:vAlign w:val="center"/>
          </w:tcPr>
          <w:p w14:paraId="10BACC3C" w14:textId="17F13DDF" w:rsidR="00502549" w:rsidRPr="007F3FAC" w:rsidRDefault="00FA7AA8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26.66</w:t>
            </w:r>
          </w:p>
        </w:tc>
        <w:tc>
          <w:tcPr>
            <w:tcW w:w="1513" w:type="dxa"/>
            <w:vAlign w:val="center"/>
          </w:tcPr>
          <w:p w14:paraId="6939CF85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90</w:t>
            </w:r>
          </w:p>
        </w:tc>
        <w:tc>
          <w:tcPr>
            <w:tcW w:w="1307" w:type="dxa"/>
            <w:vAlign w:val="center"/>
          </w:tcPr>
          <w:p w14:paraId="69DB0438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25 ± 1</w:t>
            </w:r>
          </w:p>
        </w:tc>
        <w:tc>
          <w:tcPr>
            <w:tcW w:w="1230" w:type="dxa"/>
            <w:vAlign w:val="center"/>
          </w:tcPr>
          <w:p w14:paraId="123DCF8F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&lt;EndNote&gt;&lt;Cite&gt;&lt;Author&gt;Fito&lt;/Author&gt;&lt;Year&gt;2023&lt;/Year&gt;&lt;RecNum&gt;9560&lt;/RecNum&gt;&lt;DisplayText&gt;[8]&lt;/DisplayText&gt;&lt;record&gt;&lt;rec-number&gt;9560&lt;/rec-number&gt;&lt;foreign-keys&gt;&lt;key app="EN" db-id="pwpxvxvp00vzs2e9fpbxdw2nwvwtdf5tda00" timestamp="1708851408"&gt;9560&lt;/key&gt;&lt;/foreign-keys&gt;&lt;ref-type name="Journal Article"&gt;17&lt;/ref-type&gt;&lt;contributors&gt;&lt;authors&gt;&lt;author&gt;Fito, Jemal&lt;/author&gt;&lt;author&gt;Tibebu, Solomon&lt;/author&gt;&lt;author&gt;Nkambule, Thabo T. I.&lt;/author&gt;&lt;/authors&gt;&lt;/contributors&gt;&lt;titles&gt;&lt;title&gt;Optimization of Cr (VI) removal from aqueous solution with activated carbon derived from Eichhornia crassipes under response surface methodology&lt;/title&gt;&lt;secondary-title&gt;BMC Chemistry&lt;/secondary-title&gt;&lt;/titles&gt;&lt;periodical&gt;&lt;full-title&gt;BMC Chemistry&lt;/full-title&gt;&lt;/periodical&gt;&lt;pages&gt;4&lt;/pages&gt;&lt;volume&gt;17&lt;/volume&gt;&lt;number&gt;1&lt;/number&gt;&lt;dates&gt;&lt;year&gt;2023&lt;/year&gt;&lt;pub-dates&gt;&lt;date&gt;2023/02/13&lt;/date&gt;&lt;/pub-dates&gt;&lt;/dates&gt;&lt;isbn&gt;2661-801X&lt;/isbn&gt;&lt;urls&gt;&lt;related-urls&gt;&lt;url&gt;https://doi.org/10.1186/s13065-023-00913-6&lt;/url&gt;&lt;/related-urls&gt;&lt;/urls&gt;&lt;electronic-resource-num&gt;10.1186/s13065-023-00913-6&lt;/electronic-resource-num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[8]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502549" w:rsidRPr="007F3FAC" w14:paraId="46844D8B" w14:textId="77777777" w:rsidTr="00351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6CB54BEA" w14:textId="77777777" w:rsidR="00502549" w:rsidRPr="007F3FAC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Coffee Polyphenol-Formaldehyde/Acetaldehyde Resin</w:t>
            </w:r>
          </w:p>
        </w:tc>
        <w:tc>
          <w:tcPr>
            <w:tcW w:w="1226" w:type="dxa"/>
            <w:vAlign w:val="center"/>
          </w:tcPr>
          <w:p w14:paraId="430D78B7" w14:textId="3F358924" w:rsidR="00502549" w:rsidRPr="003513DB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</w:pPr>
            <w:proofErr w:type="gramStart"/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Cr(</w:t>
            </w:r>
            <w:proofErr w:type="gramEnd"/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VI)</w:t>
            </w:r>
          </w:p>
        </w:tc>
        <w:tc>
          <w:tcPr>
            <w:tcW w:w="919" w:type="dxa"/>
            <w:vAlign w:val="center"/>
          </w:tcPr>
          <w:p w14:paraId="76DCE1D7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25" w:type="dxa"/>
            <w:vAlign w:val="center"/>
          </w:tcPr>
          <w:p w14:paraId="12D0F263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14:paraId="74EF8E69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150</w:t>
            </w:r>
          </w:p>
        </w:tc>
        <w:tc>
          <w:tcPr>
            <w:tcW w:w="1307" w:type="dxa"/>
            <w:vAlign w:val="center"/>
          </w:tcPr>
          <w:p w14:paraId="2537592B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 xml:space="preserve">25 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± 1</w:t>
            </w:r>
          </w:p>
        </w:tc>
        <w:tc>
          <w:tcPr>
            <w:tcW w:w="1230" w:type="dxa"/>
            <w:vAlign w:val="center"/>
          </w:tcPr>
          <w:p w14:paraId="57648662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&lt;EndNote&gt;&lt;Cite&gt;&lt;Author&gt;Mulani&lt;/Author&gt;&lt;Year&gt;2013&lt;/Year&gt;&lt;RecNum&gt;9561&lt;/RecNum&gt;&lt;DisplayText&gt;[9]&lt;/DisplayText&gt;&lt;record&gt;&lt;rec-number&gt;9561&lt;/rec-number&gt;&lt;foreign-keys&gt;&lt;key app="EN" db-id="pwpxvxvp00vzs2e9fpbxdw2nwvwtdf5tda00" timestamp="1708851606"&gt;9561&lt;/key&gt;&lt;/foreign-keys&gt;&lt;ref-type name="Journal Article"&gt;17&lt;/ref-type&gt;&lt;contributors&gt;&lt;authors&gt;&lt;author&gt;Mulani, Khudbudin&lt;/author&gt;&lt;author&gt;Daniels, Siona&lt;/author&gt;&lt;author&gt;Rajdeo, Kishor&lt;/author&gt;&lt;author&gt;Tambe, Sanjeev&lt;/author&gt;&lt;author&gt;Chavan, Nayaku&lt;/author&gt;&lt;/authors&gt;&lt;/contributors&gt;&lt;titles&gt;&lt;title&gt;Adsorption of chromium (VI) from aqueous solutions by coffee polyphenol-formaldehyde/acetaldehyde resins&lt;/title&gt;&lt;secondary-title&gt;Journal of Polymers&lt;/secondary-title&gt;&lt;/titles&gt;&lt;periodical&gt;&lt;full-title&gt;Journal of Polymers&lt;/full-title&gt;&lt;/periodical&gt;&lt;volume&gt;2013&lt;/volume&gt;&lt;dates&gt;&lt;year&gt;2013&lt;/year&gt;&lt;/dates&gt;&lt;urls&gt;&lt;/urls&gt;&lt;/record&gt;&lt;/Cite&gt;&lt;/EndNote&gt;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[9]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502549" w:rsidRPr="007F3FAC" w14:paraId="22D69C27" w14:textId="77777777" w:rsidTr="003513DB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5C9FB592" w14:textId="77777777" w:rsidR="00502549" w:rsidRPr="007F3FAC" w:rsidRDefault="00502549" w:rsidP="003513DB">
            <w:pPr>
              <w:autoSpaceDE w:val="0"/>
              <w:autoSpaceDN w:val="0"/>
              <w:adjustRightInd w:val="0"/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SiO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/polyaniline composite</w:t>
            </w:r>
          </w:p>
          <w:p w14:paraId="76058757" w14:textId="77777777" w:rsidR="00502549" w:rsidRPr="007F3FAC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 w14:paraId="468C36E1" w14:textId="69E988E4" w:rsidR="00502549" w:rsidRPr="003513DB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</w:pPr>
            <w:proofErr w:type="gramStart"/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Cr(</w:t>
            </w:r>
            <w:proofErr w:type="gramEnd"/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VI)</w:t>
            </w:r>
          </w:p>
        </w:tc>
        <w:tc>
          <w:tcPr>
            <w:tcW w:w="919" w:type="dxa"/>
            <w:vAlign w:val="center"/>
          </w:tcPr>
          <w:p w14:paraId="0C223DE4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5-6</w:t>
            </w:r>
          </w:p>
        </w:tc>
        <w:tc>
          <w:tcPr>
            <w:tcW w:w="1725" w:type="dxa"/>
            <w:vAlign w:val="center"/>
          </w:tcPr>
          <w:p w14:paraId="18AD19BD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285.5</w:t>
            </w:r>
          </w:p>
        </w:tc>
        <w:tc>
          <w:tcPr>
            <w:tcW w:w="1513" w:type="dxa"/>
            <w:vAlign w:val="center"/>
          </w:tcPr>
          <w:p w14:paraId="43C12D32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1307" w:type="dxa"/>
            <w:vAlign w:val="center"/>
          </w:tcPr>
          <w:p w14:paraId="64EFA038" w14:textId="12E4F70B" w:rsidR="00502549" w:rsidRPr="007F3FAC" w:rsidRDefault="004D59E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230" w:type="dxa"/>
            <w:vAlign w:val="center"/>
          </w:tcPr>
          <w:p w14:paraId="57E26201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&lt;EndNote&gt;&lt;Cite&gt;&lt;Author&gt;Hajjaoui&lt;/Author&gt;&lt;Year&gt;2023&lt;/Year&gt;&lt;RecNum&gt;9563&lt;/RecNum&gt;&lt;DisplayText&gt;[10]&lt;/DisplayText&gt;&lt;record&gt;&lt;rec-number&gt;9563&lt;/rec-number&gt;&lt;foreign-keys&gt;&lt;key app="EN" db-id="pwpxvxvp00vzs2e9fpbxdw2nwvwtdf5tda00" timestamp="1708856732"&gt;9563&lt;/key&gt;&lt;/foreign-keys&gt;&lt;ref-type name="Journal Article"&gt;17&lt;/ref-type&gt;&lt;contributors&gt;&lt;authors&gt;&lt;author&gt;Hajjaoui, Hind&lt;/author&gt;&lt;author&gt;Soufi, Amal&lt;/author&gt;&lt;author&gt;Khnifira, Malika&lt;/author&gt;&lt;author&gt;Abdennouri, Mohamed&lt;/author&gt;&lt;author&gt;Mahjoubi, Fatima Zahra&lt;/author&gt;&lt;author&gt;Barka, Noureddine&lt;/author&gt;&lt;/authors&gt;&lt;/contributors&gt;&lt;titles&gt;&lt;title&gt;Mono and binary mixture removal of eriochrome black T and Cr(VI) from water by SiO2/polyaniline composite&lt;/title&gt;&lt;secondary-title&gt;Materials Chemistry and Physics&lt;/secondary-title&gt;&lt;/titles&gt;&lt;periodical&gt;&lt;full-title&gt;Materials Chemistry and Physics&lt;/full-title&gt;&lt;abbr-1&gt;Mater. Chem. Phys.&lt;/abbr-1&gt;&lt;abbr-2&gt;Mater Chem Phys&lt;/abbr-2&gt;&lt;/periodical&gt;&lt;pages&gt;127220&lt;/pages&gt;&lt;volume&gt;296&lt;/volume&gt;&lt;keywords&gt;&lt;keyword&gt;Dyes&lt;/keyword&gt;&lt;keyword&gt;Heavy metals&lt;/keyword&gt;&lt;keyword&gt;Composite materials&lt;/keyword&gt;&lt;keyword&gt;Multicomponent&lt;/keyword&gt;&lt;keyword&gt;Competitive adsorption&lt;/keyword&gt;&lt;/keywords&gt;&lt;dates&gt;&lt;year&gt;2023&lt;/year&gt;&lt;pub-dates&gt;&lt;date&gt;2023/02/15/&lt;/date&gt;&lt;/pub-dates&gt;&lt;/dates&gt;&lt;isbn&gt;0254-0584&lt;/isbn&gt;&lt;urls&gt;&lt;related-urls&gt;&lt;url&gt;https://www.sciencedirect.com/science/article/pii/S0254058422015267&lt;/url&gt;&lt;/related-urls&gt;&lt;/urls&gt;&lt;electronic-resource-num&gt;https://doi.org/10.1016/j.matchemphys.2022.127220&lt;/electronic-resource-num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[10]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FA7AA8" w:rsidRPr="007F3FAC" w14:paraId="4C9116A3" w14:textId="77777777" w:rsidTr="00351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1A978228" w14:textId="6AB8D8A5" w:rsidR="00FA7AA8" w:rsidRPr="00AF6EE5" w:rsidRDefault="00FA7AA8" w:rsidP="003513DB">
            <w:pPr>
              <w:autoSpaceDE w:val="0"/>
              <w:autoSpaceDN w:val="0"/>
              <w:adjustRightInd w:val="0"/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AF6EE5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R-DETA</w:t>
            </w:r>
          </w:p>
        </w:tc>
        <w:tc>
          <w:tcPr>
            <w:tcW w:w="1226" w:type="dxa"/>
            <w:vAlign w:val="center"/>
          </w:tcPr>
          <w:p w14:paraId="4168F4B3" w14:textId="03DAFCA7" w:rsidR="00FA7AA8" w:rsidRPr="007F3FAC" w:rsidRDefault="00FA7AA8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</w:pPr>
            <w:proofErr w:type="gramStart"/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Cr(</w:t>
            </w:r>
            <w:proofErr w:type="gramEnd"/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VI)</w:t>
            </w:r>
          </w:p>
        </w:tc>
        <w:tc>
          <w:tcPr>
            <w:tcW w:w="919" w:type="dxa"/>
            <w:vAlign w:val="center"/>
          </w:tcPr>
          <w:p w14:paraId="72804B65" w14:textId="5757DC4B" w:rsidR="00FA7AA8" w:rsidRPr="007F3FAC" w:rsidRDefault="00FA7AA8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FA7AA8">
              <w:rPr>
                <w:rFonts w:asciiTheme="majorBidi" w:eastAsia="Calibri" w:hAnsiTheme="majorBidi" w:cstheme="majorBidi"/>
                <w:sz w:val="24"/>
                <w:szCs w:val="24"/>
              </w:rPr>
              <w:t>3.3</w:t>
            </w:r>
          </w:p>
        </w:tc>
        <w:tc>
          <w:tcPr>
            <w:tcW w:w="1725" w:type="dxa"/>
            <w:vAlign w:val="center"/>
          </w:tcPr>
          <w:p w14:paraId="3ED94FC3" w14:textId="27CC1D58" w:rsidR="00FA7AA8" w:rsidRPr="007F3FAC" w:rsidRDefault="00FA7AA8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FA7AA8">
              <w:rPr>
                <w:rFonts w:asciiTheme="majorBidi" w:eastAsia="Calibri" w:hAnsiTheme="majorBidi" w:cstheme="majorBidi"/>
                <w:sz w:val="24"/>
                <w:szCs w:val="24"/>
              </w:rPr>
              <w:t>192.90</w:t>
            </w:r>
          </w:p>
        </w:tc>
        <w:tc>
          <w:tcPr>
            <w:tcW w:w="1513" w:type="dxa"/>
            <w:vAlign w:val="center"/>
          </w:tcPr>
          <w:p w14:paraId="31D5BF3C" w14:textId="134CF343" w:rsidR="00FA7AA8" w:rsidRPr="007F3FAC" w:rsidRDefault="00FA7AA8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180</w:t>
            </w:r>
          </w:p>
        </w:tc>
        <w:tc>
          <w:tcPr>
            <w:tcW w:w="1307" w:type="dxa"/>
            <w:vAlign w:val="center"/>
          </w:tcPr>
          <w:p w14:paraId="70164101" w14:textId="5BD0656A" w:rsidR="00FA7AA8" w:rsidRDefault="00FA7AA8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 xml:space="preserve">25 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± 1</w:t>
            </w:r>
          </w:p>
        </w:tc>
        <w:tc>
          <w:tcPr>
            <w:tcW w:w="1230" w:type="dxa"/>
            <w:vAlign w:val="center"/>
          </w:tcPr>
          <w:p w14:paraId="20C8A5E5" w14:textId="0001CF41" w:rsidR="00FA7AA8" w:rsidRPr="007F3FAC" w:rsidRDefault="00FA7AA8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This study</w:t>
            </w:r>
          </w:p>
        </w:tc>
      </w:tr>
      <w:tr w:rsidR="00FA7AA8" w:rsidRPr="007F3FAC" w14:paraId="184B10AF" w14:textId="77777777" w:rsidTr="003513DB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751E39E3" w14:textId="1D330156" w:rsidR="00FA7AA8" w:rsidRPr="00AF6EE5" w:rsidRDefault="00FA7AA8" w:rsidP="003513DB">
            <w:pPr>
              <w:autoSpaceDE w:val="0"/>
              <w:autoSpaceDN w:val="0"/>
              <w:adjustRightInd w:val="0"/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AF6EE5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R-Dithizone</w:t>
            </w:r>
          </w:p>
        </w:tc>
        <w:tc>
          <w:tcPr>
            <w:tcW w:w="1226" w:type="dxa"/>
            <w:vAlign w:val="center"/>
          </w:tcPr>
          <w:p w14:paraId="239FAF08" w14:textId="031B4C97" w:rsidR="00FA7AA8" w:rsidRPr="007F3FAC" w:rsidRDefault="00FA7AA8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</w:pPr>
            <w:proofErr w:type="gramStart"/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Cr(</w:t>
            </w:r>
            <w:proofErr w:type="gramEnd"/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VI)</w:t>
            </w:r>
          </w:p>
        </w:tc>
        <w:tc>
          <w:tcPr>
            <w:tcW w:w="919" w:type="dxa"/>
            <w:vAlign w:val="center"/>
          </w:tcPr>
          <w:p w14:paraId="400A793C" w14:textId="0CA2A001" w:rsidR="00FA7AA8" w:rsidRPr="007F3FAC" w:rsidRDefault="00FA7AA8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FA7AA8">
              <w:rPr>
                <w:rFonts w:asciiTheme="majorBidi" w:eastAsia="Calibri" w:hAnsiTheme="majorBidi" w:cstheme="majorBidi"/>
                <w:sz w:val="24"/>
                <w:szCs w:val="24"/>
              </w:rPr>
              <w:t>3.3</w:t>
            </w:r>
          </w:p>
        </w:tc>
        <w:tc>
          <w:tcPr>
            <w:tcW w:w="1725" w:type="dxa"/>
            <w:vAlign w:val="center"/>
          </w:tcPr>
          <w:p w14:paraId="6CD9B688" w14:textId="46F588F3" w:rsidR="00FA7AA8" w:rsidRPr="007F3FAC" w:rsidRDefault="00FA7AA8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FA7AA8">
              <w:rPr>
                <w:rFonts w:asciiTheme="majorBidi" w:eastAsia="Calibri" w:hAnsiTheme="majorBidi" w:cstheme="majorBidi"/>
                <w:sz w:val="24"/>
                <w:szCs w:val="24"/>
              </w:rPr>
              <w:t>227.74</w:t>
            </w:r>
          </w:p>
        </w:tc>
        <w:tc>
          <w:tcPr>
            <w:tcW w:w="1513" w:type="dxa"/>
            <w:vAlign w:val="center"/>
          </w:tcPr>
          <w:p w14:paraId="773C6109" w14:textId="0A1D12E8" w:rsidR="00FA7AA8" w:rsidRPr="007F3FAC" w:rsidRDefault="00FA7AA8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180</w:t>
            </w:r>
          </w:p>
        </w:tc>
        <w:tc>
          <w:tcPr>
            <w:tcW w:w="1307" w:type="dxa"/>
            <w:vAlign w:val="center"/>
          </w:tcPr>
          <w:p w14:paraId="62638A2F" w14:textId="64CF81CD" w:rsidR="00FA7AA8" w:rsidRDefault="00FA7AA8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 xml:space="preserve">25 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± 1</w:t>
            </w:r>
          </w:p>
        </w:tc>
        <w:tc>
          <w:tcPr>
            <w:tcW w:w="1230" w:type="dxa"/>
            <w:vAlign w:val="center"/>
          </w:tcPr>
          <w:p w14:paraId="1FB906EA" w14:textId="0E7580F5" w:rsidR="00FA7AA8" w:rsidRPr="007F3FAC" w:rsidRDefault="00FA7AA8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This study</w:t>
            </w:r>
          </w:p>
        </w:tc>
      </w:tr>
      <w:tr w:rsidR="00502549" w:rsidRPr="007F3FAC" w14:paraId="1C0B043F" w14:textId="77777777" w:rsidTr="00351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1E314B34" w14:textId="77777777" w:rsidR="00502549" w:rsidRPr="004D59E9" w:rsidRDefault="00502549" w:rsidP="003513DB">
            <w:pPr>
              <w:autoSpaceDE w:val="0"/>
              <w:autoSpaceDN w:val="0"/>
              <w:adjustRightInd w:val="0"/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4D59E9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SiO</w:t>
            </w:r>
            <w:r w:rsidRPr="004D59E9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4D59E9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/polyaniline composite</w:t>
            </w:r>
          </w:p>
          <w:p w14:paraId="641EC4DB" w14:textId="77777777" w:rsidR="00502549" w:rsidRPr="004D59E9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 w14:paraId="0B7303E4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EBT</w:t>
            </w:r>
          </w:p>
        </w:tc>
        <w:tc>
          <w:tcPr>
            <w:tcW w:w="919" w:type="dxa"/>
            <w:vAlign w:val="center"/>
          </w:tcPr>
          <w:p w14:paraId="5668FEBE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 xml:space="preserve">5-6 </w:t>
            </w:r>
          </w:p>
        </w:tc>
        <w:tc>
          <w:tcPr>
            <w:tcW w:w="1725" w:type="dxa"/>
            <w:vAlign w:val="center"/>
          </w:tcPr>
          <w:p w14:paraId="1501B2B7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90.23</w:t>
            </w:r>
          </w:p>
        </w:tc>
        <w:tc>
          <w:tcPr>
            <w:tcW w:w="1513" w:type="dxa"/>
            <w:vAlign w:val="center"/>
          </w:tcPr>
          <w:p w14:paraId="7D31DB56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1307" w:type="dxa"/>
            <w:vAlign w:val="center"/>
          </w:tcPr>
          <w:p w14:paraId="7CB86FAB" w14:textId="74E6197D" w:rsidR="00502549" w:rsidRPr="007F3FAC" w:rsidRDefault="004D59E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230" w:type="dxa"/>
            <w:vAlign w:val="center"/>
          </w:tcPr>
          <w:p w14:paraId="4AA0F605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&lt;EndNote&gt;&lt;Cite&gt;&lt;Author&gt;Hajjaoui&lt;/Author&gt;&lt;Year&gt;2023&lt;/Year&gt;&lt;RecNum&gt;9563&lt;/RecNum&gt;&lt;DisplayText&gt;[10]&lt;/DisplayText&gt;&lt;record&gt;&lt;rec-number&gt;9563&lt;/rec-number&gt;&lt;foreign-keys&gt;&lt;key app="EN" db-id="pwpxvxvp00vzs2e9fpbxdw2nwvwtdf5tda00" timestamp="1708856732"&gt;9563&lt;/key&gt;&lt;/foreign-keys&gt;&lt;ref-type name="Journal Article"&gt;17&lt;/ref-type&gt;&lt;contributors&gt;&lt;authors&gt;&lt;author&gt;Hajjaoui, Hind&lt;/author&gt;&lt;author&gt;Soufi, Amal&lt;/author&gt;&lt;author&gt;Khnifira, Malika&lt;/author&gt;&lt;author&gt;Abdennouri, Mohamed&lt;/author&gt;&lt;author&gt;Mahjoubi, Fatima Zahra&lt;/author&gt;&lt;author&gt;Barka, Noureddine&lt;/author&gt;&lt;/authors&gt;&lt;/contributors&gt;&lt;titles&gt;&lt;title&gt;Mono and binary mixture removal of eriochrome black T and Cr(VI) from water by SiO2/polyaniline composite&lt;/title&gt;&lt;secondary-title&gt;Materials Chemistry and Physics&lt;/secondary-title&gt;&lt;/titles&gt;&lt;periodical&gt;&lt;full-title&gt;Materials Chemistry and Physics&lt;/full-title&gt;&lt;abbr-1&gt;Mater. Chem. Phys.&lt;/abbr-1&gt;&lt;abbr-2&gt;Mater Chem Phys&lt;/abbr-2&gt;&lt;/periodical&gt;&lt;pages&gt;127220&lt;/pages&gt;&lt;volume&gt;296&lt;/volume&gt;&lt;keywords&gt;&lt;keyword&gt;Dyes&lt;/keyword&gt;&lt;keyword&gt;Heavy metals&lt;/keyword&gt;&lt;keyword&gt;Composite materials&lt;/keyword&gt;&lt;keyword&gt;Multicomponent&lt;/keyword&gt;&lt;keyword&gt;Competitive adsorption&lt;/keyword&gt;&lt;/keywords&gt;&lt;dates&gt;&lt;year&gt;2023&lt;/year&gt;&lt;pub-dates&gt;&lt;date&gt;2023/02/15/&lt;/date&gt;&lt;/pub-dates&gt;&lt;/dates&gt;&lt;isbn&gt;0254-0584&lt;/isbn&gt;&lt;urls&gt;&lt;related-urls&gt;&lt;url&gt;https://www.sciencedirect.com/science/article/pii/S0254058422015267&lt;/url&gt;&lt;/related-urls&gt;&lt;/urls&gt;&lt;electronic-resource-num&gt;https://doi.org/10.1016/j.matchemphys.2022.127220&lt;/electronic-resource-num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[10]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502549" w:rsidRPr="007F3FAC" w14:paraId="6EB96CB2" w14:textId="77777777" w:rsidTr="003513DB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6DAEA3F9" w14:textId="77777777" w:rsidR="00502549" w:rsidRPr="004D59E9" w:rsidRDefault="00502549" w:rsidP="003513DB">
            <w:pPr>
              <w:pStyle w:val="Heading1"/>
              <w:spacing w:before="0"/>
              <w:rPr>
                <w:rFonts w:asciiTheme="majorBidi" w:eastAsia="Calibri" w:hAnsiTheme="majorBidi"/>
                <w:b w:val="0"/>
                <w:bCs w:val="0"/>
                <w:color w:val="auto"/>
                <w:sz w:val="24"/>
                <w:szCs w:val="24"/>
              </w:rPr>
            </w:pPr>
            <w:r w:rsidRPr="004D59E9">
              <w:rPr>
                <w:rFonts w:asciiTheme="majorBidi" w:eastAsia="Calibri" w:hAnsiTheme="majorBidi"/>
                <w:b w:val="0"/>
                <w:bCs w:val="0"/>
                <w:color w:val="auto"/>
                <w:sz w:val="24"/>
                <w:szCs w:val="24"/>
              </w:rPr>
              <w:lastRenderedPageBreak/>
              <w:t>Acid and alkaline activated volcanic ash-based geopolymers.</w:t>
            </w:r>
          </w:p>
          <w:p w14:paraId="5FD58569" w14:textId="77777777" w:rsidR="00502549" w:rsidRPr="004D59E9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4D59E9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Acid activation (GPAc); alkaline activation (GPAlk)</w:t>
            </w:r>
          </w:p>
        </w:tc>
        <w:tc>
          <w:tcPr>
            <w:tcW w:w="1226" w:type="dxa"/>
            <w:vAlign w:val="center"/>
          </w:tcPr>
          <w:p w14:paraId="1D6BF406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EBT</w:t>
            </w:r>
          </w:p>
        </w:tc>
        <w:tc>
          <w:tcPr>
            <w:tcW w:w="919" w:type="dxa"/>
            <w:vAlign w:val="center"/>
          </w:tcPr>
          <w:p w14:paraId="517D4CB7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 3-6</w:t>
            </w:r>
          </w:p>
        </w:tc>
        <w:tc>
          <w:tcPr>
            <w:tcW w:w="1725" w:type="dxa"/>
            <w:vAlign w:val="center"/>
          </w:tcPr>
          <w:p w14:paraId="4EF4EDB5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GPAc = 10.34</w:t>
            </w:r>
          </w:p>
          <w:p w14:paraId="255021CE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GPAlk  = 8.15</w:t>
            </w:r>
          </w:p>
        </w:tc>
        <w:tc>
          <w:tcPr>
            <w:tcW w:w="1513" w:type="dxa"/>
            <w:vAlign w:val="center"/>
          </w:tcPr>
          <w:p w14:paraId="0E2DA8A4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1307" w:type="dxa"/>
            <w:vAlign w:val="center"/>
          </w:tcPr>
          <w:p w14:paraId="08AB5607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25 ± 1</w:t>
            </w:r>
          </w:p>
        </w:tc>
        <w:tc>
          <w:tcPr>
            <w:tcW w:w="1230" w:type="dxa"/>
            <w:vAlign w:val="center"/>
          </w:tcPr>
          <w:p w14:paraId="300FF1BB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&lt;EndNote&gt;&lt;Cite&gt;&lt;Author&gt;Tome&lt;/Author&gt;&lt;Year&gt;2021&lt;/Year&gt;&lt;RecNum&gt;9564&lt;/RecNum&gt;&lt;DisplayText&gt;[11]&lt;/DisplayText&gt;&lt;record&gt;&lt;rec-number&gt;9564&lt;/rec-number&gt;&lt;foreign-keys&gt;&lt;key app="EN" db-id="pwpxvxvp00vzs2e9fpbxdw2nwvwtdf5tda00" timestamp="1708857120"&gt;9564&lt;/key&gt;&lt;/foreign-keys&gt;&lt;ref-type name="Journal Article"&gt;17&lt;/ref-type&gt;&lt;contributors&gt;&lt;authors&gt;&lt;author&gt;Tome, Sylvain&lt;/author&gt;&lt;author&gt;Hermann, Dzoujo T.&lt;/author&gt;&lt;author&gt;Shikuku, Victor O.&lt;/author&gt;&lt;author&gt;Otieno, Stephen&lt;/author&gt;&lt;/authors&gt;&lt;/contributors&gt;&lt;titles&gt;&lt;title&gt;Synthesis, characterization and application of acid and alkaline activated volcanic ash-based geopolymers for adsorptive remotion of cationic and anionic dyes from water&lt;/title&gt;&lt;secondary-title&gt;Ceramics International&lt;/secondary-title&gt;&lt;/titles&gt;&lt;periodical&gt;&lt;full-title&gt;Ceramics International&lt;/full-title&gt;&lt;abbr-1&gt;Ceram. Int.&lt;/abbr-1&gt;&lt;abbr-2&gt;Ceram Int&lt;/abbr-2&gt;&lt;/periodical&gt;&lt;pages&gt;20965-20973&lt;/pages&gt;&lt;volume&gt;47&lt;/volume&gt;&lt;number&gt;15&lt;/number&gt;&lt;keywords&gt;&lt;keyword&gt;Geopolymers&lt;/keyword&gt;&lt;keyword&gt;Acid activation&lt;/keyword&gt;&lt;keyword&gt;Alkaline activation&lt;/keyword&gt;&lt;keyword&gt;Adsorption&lt;/keyword&gt;&lt;keyword&gt;Dyes&lt;/keyword&gt;&lt;/keywords&gt;&lt;dates&gt;&lt;year&gt;2021&lt;/year&gt;&lt;pub-dates&gt;&lt;date&gt;2021/08/01/&lt;/date&gt;&lt;/pub-dates&gt;&lt;/dates&gt;&lt;isbn&gt;0272-8842&lt;/isbn&gt;&lt;urls&gt;&lt;related-urls&gt;&lt;url&gt;https://www.sciencedirect.com/science/article/pii/S027288422101141X&lt;/url&gt;&lt;/related-urls&gt;&lt;/urls&gt;&lt;electronic-resource-num&gt;https://doi.org/10.1016/j.ceramint.2021.04.097&lt;/electronic-resource-num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[11]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502549" w:rsidRPr="007F3FAC" w14:paraId="31FFF740" w14:textId="77777777" w:rsidTr="00351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5A8BD9BB" w14:textId="77777777" w:rsidR="00502549" w:rsidRPr="004D59E9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4D59E9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lang w:val="en-US"/>
              </w:rPr>
              <w:t>Sodium zinc phosphate/polyaniline nanocomposite</w:t>
            </w:r>
          </w:p>
        </w:tc>
        <w:tc>
          <w:tcPr>
            <w:tcW w:w="1226" w:type="dxa"/>
            <w:vAlign w:val="center"/>
          </w:tcPr>
          <w:p w14:paraId="422CB885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EBT</w:t>
            </w:r>
          </w:p>
        </w:tc>
        <w:tc>
          <w:tcPr>
            <w:tcW w:w="919" w:type="dxa"/>
            <w:vAlign w:val="center"/>
          </w:tcPr>
          <w:p w14:paraId="48AF9B23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25" w:type="dxa"/>
            <w:vAlign w:val="center"/>
          </w:tcPr>
          <w:p w14:paraId="13DF58DF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234.4</w:t>
            </w:r>
          </w:p>
        </w:tc>
        <w:tc>
          <w:tcPr>
            <w:tcW w:w="1513" w:type="dxa"/>
            <w:vAlign w:val="center"/>
          </w:tcPr>
          <w:p w14:paraId="7A611D9A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150</w:t>
            </w:r>
          </w:p>
        </w:tc>
        <w:tc>
          <w:tcPr>
            <w:tcW w:w="1307" w:type="dxa"/>
            <w:vAlign w:val="center"/>
          </w:tcPr>
          <w:p w14:paraId="7AB99ECB" w14:textId="22B19D1C" w:rsidR="00502549" w:rsidRPr="007F3FAC" w:rsidRDefault="004D59E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230" w:type="dxa"/>
            <w:vAlign w:val="center"/>
          </w:tcPr>
          <w:p w14:paraId="3E0DC9B5" w14:textId="77777777" w:rsidR="00502549" w:rsidRPr="007F3FAC" w:rsidRDefault="00502549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instrText xml:space="preserve"> ADDIN EN.CITE &lt;EndNote&gt;&lt;Cite&gt;&lt;Author&gt;Hajjaoui&lt;/Author&gt;&lt;Year&gt;2023&lt;/Year&gt;&lt;RecNum&gt;9565&lt;/RecNum&gt;&lt;DisplayText&gt;[12]&lt;/DisplayText&gt;&lt;record&gt;&lt;rec-number&gt;9565&lt;/rec-number&gt;&lt;foreign-keys&gt;&lt;key app="EN" db-id="pwpxvxvp00vzs2e9fpbxdw2nwvwtdf5tda00" timestamp="1708857658"&gt;9565&lt;/key&gt;&lt;/foreign-keys&gt;&lt;ref-type name="Journal Article"&gt;17&lt;/ref-type&gt;&lt;contributors&gt;&lt;authors&gt;&lt;author&gt;Hajjaoui, Hind&lt;/author&gt;&lt;author&gt;Soufi, Amal&lt;/author&gt;&lt;author&gt;Khiar, Habiba&lt;/author&gt;&lt;author&gt;Abdennouri, Mohamed&lt;/author&gt;&lt;author&gt;Achak, Mounia&lt;/author&gt;&lt;author&gt;Barka, Noureddine&lt;/author&gt;&lt;/authors&gt;&lt;/contributors&gt;&lt;titles&gt;&lt;title&gt;Preparation of sodium zinc phosphate/polyaniline nanocomposite for Cr(VI) and eriochrome black T adsorption from water&lt;/title&gt;&lt;secondary-title&gt;Materials Today Communications&lt;/secondary-title&gt;&lt;/titles&gt;&lt;periodical&gt;&lt;full-title&gt;Materials Today Communications&lt;/full-title&gt;&lt;abbr-1&gt;Mater. Today Commun.&lt;/abbr-1&gt;&lt;abbr-2&gt;Mater Today Commun&lt;/abbr-2&gt;&lt;/periodical&gt;&lt;pages&gt;106755&lt;/pages&gt;&lt;volume&gt;36&lt;/volume&gt;&lt;keywords&gt;&lt;keyword&gt;Wastewaters&lt;/keyword&gt;&lt;keyword&gt;PAni&lt;/keyword&gt;&lt;keyword&gt;Sodium zinc phosphate&lt;/keyword&gt;&lt;keyword&gt;Nanocomposite&lt;/keyword&gt;&lt;keyword&gt;Response surface methodology (RSM)&lt;/keyword&gt;&lt;/keywords&gt;&lt;dates&gt;&lt;year&gt;2023&lt;/year&gt;&lt;pub-dates&gt;&lt;date&gt;2023/08/01/&lt;/date&gt;&lt;/pub-dates&gt;&lt;/dates&gt;&lt;isbn&gt;2352-4928&lt;/isbn&gt;&lt;urls&gt;&lt;related-urls&gt;&lt;url&gt;https://www.sciencedirect.com/science/article/pii/S2352492823014460&lt;/url&gt;&lt;/related-urls&gt;&lt;/urls&gt;&lt;electronic-resource-num&gt;https://doi.org/10.1016/j.mtcomm.2023.106755&lt;/electronic-resource-num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  <w:lang w:val="en-US"/>
              </w:rPr>
              <w:t>[12]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fldChar w:fldCharType="end"/>
            </w:r>
          </w:p>
        </w:tc>
      </w:tr>
      <w:tr w:rsidR="00502549" w:rsidRPr="007F3FAC" w14:paraId="20C732DD" w14:textId="77777777" w:rsidTr="003513DB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43BD2B91" w14:textId="77777777" w:rsidR="00502549" w:rsidRPr="007F3FAC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MgCO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>3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/MnCO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>3</w:t>
            </w:r>
          </w:p>
          <w:p w14:paraId="4B3D20EF" w14:textId="77777777" w:rsidR="00502549" w:rsidRPr="007F3FAC" w:rsidRDefault="00502549" w:rsidP="003513DB">
            <w:pPr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(Abbreviated as MC) and MgMn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O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>4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/Mn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O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vertAlign w:val="subscript"/>
              </w:rPr>
              <w:t>3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 xml:space="preserve"> (Abbreviated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7F3FAC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as MO)</w:t>
            </w:r>
          </w:p>
        </w:tc>
        <w:tc>
          <w:tcPr>
            <w:tcW w:w="1226" w:type="dxa"/>
            <w:vAlign w:val="center"/>
          </w:tcPr>
          <w:p w14:paraId="032540B4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 xml:space="preserve">EBT </w:t>
            </w:r>
          </w:p>
        </w:tc>
        <w:tc>
          <w:tcPr>
            <w:tcW w:w="919" w:type="dxa"/>
            <w:vAlign w:val="center"/>
          </w:tcPr>
          <w:p w14:paraId="472FDEA1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725" w:type="dxa"/>
            <w:vAlign w:val="center"/>
          </w:tcPr>
          <w:p w14:paraId="127CAAE6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MC= 416.67</w:t>
            </w:r>
          </w:p>
          <w:p w14:paraId="53B4ECF4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t>MO= 386.10</w:t>
            </w:r>
          </w:p>
        </w:tc>
        <w:tc>
          <w:tcPr>
            <w:tcW w:w="1513" w:type="dxa"/>
            <w:vAlign w:val="center"/>
          </w:tcPr>
          <w:p w14:paraId="5EF33DB5" w14:textId="125698CA" w:rsidR="00502549" w:rsidRPr="007F3FAC" w:rsidRDefault="009D5A4A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307" w:type="dxa"/>
            <w:vAlign w:val="center"/>
          </w:tcPr>
          <w:p w14:paraId="34932644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25 ± 1</w:t>
            </w:r>
          </w:p>
        </w:tc>
        <w:tc>
          <w:tcPr>
            <w:tcW w:w="1230" w:type="dxa"/>
            <w:vAlign w:val="center"/>
          </w:tcPr>
          <w:p w14:paraId="0C2FCC8F" w14:textId="77777777" w:rsidR="00502549" w:rsidRPr="007F3FAC" w:rsidRDefault="00502549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begin"/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instrText xml:space="preserve"> ADDIN EN.CITE &lt;EndNote&gt;&lt;Cite&gt;&lt;Author&gt;Al-Kadhi&lt;/Author&gt;&lt;Year&gt;2023&lt;/Year&gt;&lt;RecNum&gt;9566&lt;/RecNum&gt;&lt;DisplayText&gt;[13]&lt;/DisplayText&gt;&lt;record&gt;&lt;rec-number&gt;9566&lt;/rec-number&gt;&lt;foreign-keys&gt;&lt;key app="EN" db-id="pwpxvxvp00vzs2e9fpbxdw2nwvwtdf5tda00" timestamp="1708857707"&gt;9566&lt;/key&gt;&lt;/foreign-keys&gt;&lt;ref-type name="Journal Article"&gt;17&lt;/ref-type&gt;&lt;contributors&gt;&lt;authors&gt;&lt;author&gt;Al-Kadhi, Nada S.&lt;/author&gt;&lt;author&gt;Saad, Fawaz A.&lt;/author&gt;&lt;author&gt;Shah, Reem K.&lt;/author&gt;&lt;author&gt;Al-Farraj, Eida S.&lt;/author&gt;&lt;author&gt;El-Sayyad, Gharieb S.&lt;/author&gt;&lt;author&gt;Abdelrahman, Ehab A.&lt;/author&gt;&lt;/authors&gt;&lt;/contributors&gt;&lt;titles&gt;&lt;title&gt;A Facile Sol-gel Synthesis and Characterization of MgCO3/MnCO3 and MgMn2O4/Mn2O3 Novel Nanostructures With Remarkably High Adsorption Activity Toward Eriochrome Black T Dye&lt;/title&gt;&lt;secondary-title&gt;Journal of Inorganic and Organometallic Polymers and Materials&lt;/secondary-title&gt;&lt;/titles&gt;&lt;periodical&gt;&lt;full-title&gt;Journal of Inorganic and Organometallic Polymers and Materials&lt;/full-title&gt;&lt;abbr-1&gt;J. Inorg. Organomet .Polym. Mater.&lt;/abbr-1&gt;&lt;abbr-2&gt;J Inorg Organomet Polym Mater&lt;/abbr-2&gt;&lt;/periodical&gt;&lt;pages&gt;2046-2057&lt;/pages&gt;&lt;volume&gt;33&lt;/volume&gt;&lt;number&gt;7&lt;/number&gt;&lt;dates&gt;&lt;year&gt;2023&lt;/year&gt;&lt;pub-dates&gt;&lt;date&gt;2023/07/01&lt;/date&gt;&lt;/pub-dates&gt;&lt;/dates&gt;&lt;isbn&gt;1574-1451&lt;/isbn&gt;&lt;urls&gt;&lt;related-urls&gt;&lt;url&gt;https://doi.org/10.1007/s10904-023-02660-6&lt;/url&gt;&lt;/related-urls&gt;&lt;/urls&gt;&lt;electronic-resource-num&gt;10.1007/s10904-023-02660-6&lt;/electronic-resource-num&gt;&lt;/record&gt;&lt;/Cite&gt;&lt;/EndNote&gt;</w:instrTex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separate"/>
            </w:r>
            <w:r w:rsidRPr="007F3FAC">
              <w:rPr>
                <w:rFonts w:asciiTheme="majorBidi" w:eastAsia="Calibri" w:hAnsiTheme="majorBidi" w:cstheme="majorBidi"/>
                <w:noProof/>
                <w:sz w:val="24"/>
                <w:szCs w:val="24"/>
              </w:rPr>
              <w:t>[13]</w:t>
            </w:r>
            <w:r w:rsidRPr="007F3FAC">
              <w:rPr>
                <w:rFonts w:asciiTheme="majorBidi" w:eastAsia="Calibri" w:hAnsiTheme="majorBidi" w:cstheme="majorBidi"/>
                <w:sz w:val="24"/>
                <w:szCs w:val="24"/>
              </w:rPr>
              <w:fldChar w:fldCharType="end"/>
            </w:r>
          </w:p>
        </w:tc>
      </w:tr>
      <w:tr w:rsidR="003513DB" w:rsidRPr="007F3FAC" w14:paraId="3C047704" w14:textId="77777777" w:rsidTr="00351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029540EB" w14:textId="324A7AF4" w:rsidR="003513DB" w:rsidRPr="007F3FAC" w:rsidRDefault="003513DB" w:rsidP="003513DB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AF6EE5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R-DETA</w:t>
            </w:r>
          </w:p>
        </w:tc>
        <w:tc>
          <w:tcPr>
            <w:tcW w:w="1226" w:type="dxa"/>
            <w:vAlign w:val="center"/>
          </w:tcPr>
          <w:p w14:paraId="32E81FD5" w14:textId="002CCDBD" w:rsidR="003513DB" w:rsidRPr="007F3FAC" w:rsidRDefault="003513DB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EBT</w:t>
            </w:r>
          </w:p>
        </w:tc>
        <w:tc>
          <w:tcPr>
            <w:tcW w:w="919" w:type="dxa"/>
            <w:vAlign w:val="center"/>
          </w:tcPr>
          <w:p w14:paraId="0E1A0B85" w14:textId="4E872465" w:rsidR="003513DB" w:rsidRPr="007F3FAC" w:rsidRDefault="003513DB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D22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</w:t>
            </w:r>
          </w:p>
        </w:tc>
        <w:tc>
          <w:tcPr>
            <w:tcW w:w="1725" w:type="dxa"/>
            <w:vAlign w:val="center"/>
          </w:tcPr>
          <w:p w14:paraId="1838AF55" w14:textId="02CE0C09" w:rsidR="003513DB" w:rsidRPr="007F3FAC" w:rsidRDefault="003513DB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513DB">
              <w:rPr>
                <w:rFonts w:asciiTheme="majorBidi" w:eastAsia="Calibri" w:hAnsiTheme="majorBidi" w:cstheme="majorBidi"/>
                <w:sz w:val="24"/>
                <w:szCs w:val="24"/>
              </w:rPr>
              <w:t>323.4281</w:t>
            </w:r>
          </w:p>
        </w:tc>
        <w:tc>
          <w:tcPr>
            <w:tcW w:w="1513" w:type="dxa"/>
            <w:vAlign w:val="center"/>
          </w:tcPr>
          <w:p w14:paraId="51AB0454" w14:textId="442D2447" w:rsidR="003513DB" w:rsidRPr="007F3FAC" w:rsidRDefault="003513DB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180</w:t>
            </w:r>
          </w:p>
        </w:tc>
        <w:tc>
          <w:tcPr>
            <w:tcW w:w="1307" w:type="dxa"/>
            <w:vAlign w:val="center"/>
          </w:tcPr>
          <w:p w14:paraId="28D1EA0D" w14:textId="53D78651" w:rsidR="003513DB" w:rsidRPr="007F3FAC" w:rsidRDefault="003513DB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25 ± 1</w:t>
            </w:r>
          </w:p>
        </w:tc>
        <w:tc>
          <w:tcPr>
            <w:tcW w:w="1230" w:type="dxa"/>
            <w:vAlign w:val="center"/>
          </w:tcPr>
          <w:p w14:paraId="180CBEE8" w14:textId="4CE0E157" w:rsidR="003513DB" w:rsidRPr="007F3FAC" w:rsidRDefault="003513DB" w:rsidP="003513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This study</w:t>
            </w:r>
          </w:p>
        </w:tc>
      </w:tr>
      <w:tr w:rsidR="003513DB" w:rsidRPr="007F3FAC" w14:paraId="3D8B801E" w14:textId="77777777" w:rsidTr="003513DB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vAlign w:val="center"/>
          </w:tcPr>
          <w:p w14:paraId="79FD81E9" w14:textId="6E5BB655" w:rsidR="003513DB" w:rsidRPr="007F3FAC" w:rsidRDefault="003513DB" w:rsidP="003513DB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AF6EE5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R-Dithizone</w:t>
            </w:r>
          </w:p>
        </w:tc>
        <w:tc>
          <w:tcPr>
            <w:tcW w:w="1226" w:type="dxa"/>
            <w:vAlign w:val="center"/>
          </w:tcPr>
          <w:p w14:paraId="0D6DB74B" w14:textId="51DD7ADD" w:rsidR="003513DB" w:rsidRPr="007F3FAC" w:rsidRDefault="003513DB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 xml:space="preserve">EBT </w:t>
            </w:r>
          </w:p>
        </w:tc>
        <w:tc>
          <w:tcPr>
            <w:tcW w:w="919" w:type="dxa"/>
            <w:vAlign w:val="center"/>
          </w:tcPr>
          <w:p w14:paraId="451D5E3C" w14:textId="2FBBECB8" w:rsidR="003513DB" w:rsidRPr="007F3FAC" w:rsidRDefault="003513DB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D22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</w:t>
            </w:r>
          </w:p>
        </w:tc>
        <w:tc>
          <w:tcPr>
            <w:tcW w:w="1725" w:type="dxa"/>
            <w:vAlign w:val="center"/>
          </w:tcPr>
          <w:p w14:paraId="12B50129" w14:textId="49F1AD1B" w:rsidR="003513DB" w:rsidRPr="007F3FAC" w:rsidRDefault="003513DB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513DB">
              <w:rPr>
                <w:rFonts w:asciiTheme="majorBidi" w:eastAsia="Calibri" w:hAnsiTheme="majorBidi" w:cstheme="majorBidi"/>
                <w:sz w:val="24"/>
                <w:szCs w:val="24"/>
              </w:rPr>
              <w:t>199.3166</w:t>
            </w:r>
          </w:p>
        </w:tc>
        <w:tc>
          <w:tcPr>
            <w:tcW w:w="1513" w:type="dxa"/>
            <w:vAlign w:val="center"/>
          </w:tcPr>
          <w:p w14:paraId="44FA41CF" w14:textId="2FFD6C80" w:rsidR="003513DB" w:rsidRPr="007F3FAC" w:rsidRDefault="003513DB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180</w:t>
            </w:r>
          </w:p>
        </w:tc>
        <w:tc>
          <w:tcPr>
            <w:tcW w:w="1307" w:type="dxa"/>
            <w:vAlign w:val="center"/>
          </w:tcPr>
          <w:p w14:paraId="4FBB79B7" w14:textId="0E48C2CC" w:rsidR="003513DB" w:rsidRPr="007F3FAC" w:rsidRDefault="003513DB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</w:pPr>
            <w:r w:rsidRPr="007F3FAC">
              <w:rPr>
                <w:rFonts w:asciiTheme="majorBidi" w:eastAsia="Calibri" w:hAnsiTheme="majorBidi" w:cstheme="majorBidi"/>
                <w:sz w:val="24"/>
                <w:szCs w:val="24"/>
                <w:lang w:val="en-US"/>
              </w:rPr>
              <w:t>25 ± 1</w:t>
            </w:r>
          </w:p>
        </w:tc>
        <w:tc>
          <w:tcPr>
            <w:tcW w:w="1230" w:type="dxa"/>
            <w:vAlign w:val="center"/>
          </w:tcPr>
          <w:p w14:paraId="66394150" w14:textId="6A319222" w:rsidR="003513DB" w:rsidRPr="007F3FAC" w:rsidRDefault="003513DB" w:rsidP="003513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This study</w:t>
            </w:r>
          </w:p>
        </w:tc>
      </w:tr>
    </w:tbl>
    <w:p w14:paraId="2D0F2E2C" w14:textId="77777777" w:rsidR="009D5A4A" w:rsidRDefault="009D5A4A">
      <w:pPr>
        <w:rPr>
          <w:noProof/>
        </w:rPr>
        <w:sectPr w:rsidR="009D5A4A" w:rsidSect="009D5A4A">
          <w:pgSz w:w="16838" w:h="11906" w:orient="landscape"/>
          <w:pgMar w:top="1253" w:right="1253" w:bottom="1253" w:left="1253" w:header="706" w:footer="706" w:gutter="0"/>
          <w:cols w:space="708"/>
          <w:docGrid w:linePitch="360"/>
        </w:sectPr>
      </w:pPr>
    </w:p>
    <w:p w14:paraId="73854C65" w14:textId="1BF95FB9" w:rsidR="00DF4497" w:rsidRDefault="00502549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>
        <w:rPr>
          <w:noProof/>
        </w:rPr>
        <w:lastRenderedPageBreak/>
        <w:t xml:space="preserve"> </w:t>
      </w:r>
    </w:p>
    <w:p w14:paraId="3C62C361" w14:textId="77777777" w:rsidR="007F3FAC" w:rsidRDefault="007F3FAC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6DE29ADB" w14:textId="5989FC44" w:rsidR="00DF4497" w:rsidRDefault="00DF449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3E5859B2" w14:textId="1D9F9C2A" w:rsidR="00DF4497" w:rsidRDefault="002C60CD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7D570D1D" wp14:editId="45BA831A">
            <wp:simplePos x="0" y="0"/>
            <wp:positionH relativeFrom="column">
              <wp:posOffset>1555115</wp:posOffset>
            </wp:positionH>
            <wp:positionV relativeFrom="paragraph">
              <wp:posOffset>145415</wp:posOffset>
            </wp:positionV>
            <wp:extent cx="2446020" cy="2458234"/>
            <wp:effectExtent l="0" t="0" r="0" b="0"/>
            <wp:wrapNone/>
            <wp:docPr id="1134148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4819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45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2D07D" w14:textId="77777777" w:rsidR="00DF4497" w:rsidRDefault="00DF449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39EA8507" w14:textId="77777777" w:rsidR="00DF4497" w:rsidRDefault="00DF449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57ED18C8" w14:textId="77777777" w:rsidR="00DF4497" w:rsidRDefault="00DF449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513E35DC" w14:textId="77777777" w:rsidR="00DF4497" w:rsidRDefault="00DF449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423D6439" w14:textId="77777777" w:rsidR="001B69A0" w:rsidRDefault="001B69A0" w:rsidP="00DF4497">
      <w:pPr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0DE0DA64" w14:textId="77777777" w:rsidR="001B69A0" w:rsidRDefault="001B69A0" w:rsidP="00DF4497">
      <w:pPr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1D834412" w14:textId="77777777" w:rsidR="001B69A0" w:rsidRDefault="001B69A0" w:rsidP="00DF4497">
      <w:pPr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419C64CF" w14:textId="77777777" w:rsidR="002C60CD" w:rsidRDefault="002C60CD" w:rsidP="00EC3311">
      <w:pP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en-US"/>
        </w:rPr>
      </w:pPr>
    </w:p>
    <w:p w14:paraId="0F130043" w14:textId="0F36BA79" w:rsidR="00EC3311" w:rsidRDefault="007F3FAC" w:rsidP="002C60CD">
      <w:pPr>
        <w:ind w:left="2070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7F3FAC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en-US"/>
        </w:rPr>
        <w:t>Scheme S1: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</w:t>
      </w:r>
      <w:r w:rsidR="00DD5AF2" w:rsidRPr="00DD5AF2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Eriochrome Black T</w:t>
      </w:r>
      <w:r w:rsidR="001B69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chemical </w:t>
      </w:r>
      <w:proofErr w:type="gramStart"/>
      <w:r w:rsidR="001B69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structure</w:t>
      </w:r>
      <w:proofErr w:type="gramEnd"/>
    </w:p>
    <w:p w14:paraId="4C80C2D5" w14:textId="77777777" w:rsidR="00502549" w:rsidRDefault="00502549" w:rsidP="00EC33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C38F2F" w14:textId="77777777" w:rsidR="00502549" w:rsidRDefault="0050254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58F9152D" w14:textId="32E887D8" w:rsidR="003150CD" w:rsidRDefault="003150CD" w:rsidP="00DF4497">
      <w:pPr>
        <w:jc w:val="center"/>
      </w:pPr>
    </w:p>
    <w:p w14:paraId="30675B3A" w14:textId="77777777" w:rsidR="00E767B2" w:rsidRDefault="00E767B2" w:rsidP="00DF4497">
      <w:pPr>
        <w:jc w:val="center"/>
      </w:pPr>
    </w:p>
    <w:p w14:paraId="6B1EB9BB" w14:textId="1DB047CE" w:rsidR="00502549" w:rsidRDefault="00037B86" w:rsidP="00DF4497">
      <w:pPr>
        <w:jc w:val="center"/>
      </w:pPr>
      <w:r w:rsidRPr="00545FB2">
        <w:rPr>
          <w:noProof/>
          <w:lang w:val="fr-FR" w:eastAsia="fr-FR"/>
        </w:rPr>
        <w:drawing>
          <wp:anchor distT="0" distB="0" distL="114300" distR="114300" simplePos="0" relativeHeight="251645440" behindDoc="1" locked="0" layoutInCell="1" allowOverlap="1" wp14:anchorId="1756E69C" wp14:editId="1AFCC836">
            <wp:simplePos x="0" y="0"/>
            <wp:positionH relativeFrom="column">
              <wp:posOffset>895985</wp:posOffset>
            </wp:positionH>
            <wp:positionV relativeFrom="paragraph">
              <wp:posOffset>100330</wp:posOffset>
            </wp:positionV>
            <wp:extent cx="4174837" cy="333756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837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D7498" w14:textId="77777777" w:rsidR="002F7D98" w:rsidRDefault="002F7D98"/>
    <w:p w14:paraId="44F0CDB0" w14:textId="77777777" w:rsidR="002F7D98" w:rsidRDefault="002F7D98"/>
    <w:p w14:paraId="26614CEF" w14:textId="77777777" w:rsidR="002F7D98" w:rsidRDefault="002F7D98"/>
    <w:p w14:paraId="5B8EB31C" w14:textId="77777777" w:rsidR="002F7D98" w:rsidRDefault="002F7D98"/>
    <w:p w14:paraId="41A2B27D" w14:textId="77777777" w:rsidR="002F7D98" w:rsidRDefault="002F7D98"/>
    <w:p w14:paraId="1762A81E" w14:textId="77777777" w:rsidR="002F7D98" w:rsidRDefault="002F7D98"/>
    <w:p w14:paraId="0A9A2BA7" w14:textId="77777777" w:rsidR="002F7D98" w:rsidRDefault="002F7D98"/>
    <w:p w14:paraId="492289A6" w14:textId="77777777" w:rsidR="002F7D98" w:rsidRDefault="002F7D98"/>
    <w:p w14:paraId="36BEDC6C" w14:textId="77777777" w:rsidR="002F7D98" w:rsidRDefault="002F7D98"/>
    <w:p w14:paraId="486D1749" w14:textId="77777777" w:rsidR="002F7D98" w:rsidRDefault="002F7D98"/>
    <w:p w14:paraId="0D11F871" w14:textId="77777777" w:rsidR="002F7D98" w:rsidRDefault="002F7D98"/>
    <w:p w14:paraId="05471409" w14:textId="77777777" w:rsidR="00AC7ABD" w:rsidRDefault="002F7D98"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S1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2F7D98">
        <w:rPr>
          <w:rFonts w:ascii="Times New Roman" w:hAnsi="Times New Roman" w:cs="Times New Roman"/>
          <w:sz w:val="24"/>
          <w:szCs w:val="24"/>
          <w:lang w:val="en-US"/>
        </w:rPr>
        <w:t xml:space="preserve">TEM images of magnetite </w:t>
      </w:r>
      <w:proofErr w:type="gramStart"/>
      <w:r w:rsidR="00037B86" w:rsidRPr="00037B86">
        <w:rPr>
          <w:rFonts w:ascii="Times New Roman" w:hAnsi="Times New Roman" w:cs="Times New Roman"/>
          <w:sz w:val="24"/>
          <w:szCs w:val="24"/>
          <w:lang w:val="en-US"/>
        </w:rPr>
        <w:t>NPs</w:t>
      </w:r>
      <w:proofErr w:type="gramEnd"/>
      <w:r w:rsidR="00037B86">
        <w:t xml:space="preserve"> </w:t>
      </w:r>
    </w:p>
    <w:p w14:paraId="11986A4D" w14:textId="77777777" w:rsidR="00AC7ABD" w:rsidRDefault="00AC7AB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4808"/>
      </w:tblGrid>
      <w:tr w:rsidR="00AC7ABD" w14:paraId="320A0BD0" w14:textId="77777777" w:rsidTr="005F4DD9">
        <w:tc>
          <w:tcPr>
            <w:tcW w:w="4808" w:type="dxa"/>
          </w:tcPr>
          <w:p w14:paraId="6B044FD1" w14:textId="06D2DEE2" w:rsidR="00AC7ABD" w:rsidRPr="00AC7ABD" w:rsidRDefault="00AC7ABD" w:rsidP="00AC7ABD">
            <w:pP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 w:rsidRPr="00AC7AB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lastRenderedPageBreak/>
              <w:t>R-DETA</w:t>
            </w:r>
          </w:p>
        </w:tc>
        <w:tc>
          <w:tcPr>
            <w:tcW w:w="4808" w:type="dxa"/>
          </w:tcPr>
          <w:p w14:paraId="1F76F7B8" w14:textId="014D1BEA" w:rsidR="00AC7ABD" w:rsidRPr="00AC7ABD" w:rsidRDefault="00AC7ABD">
            <w:pP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 w:rsidRPr="00AC7AB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>R-Dithizone</w:t>
            </w:r>
          </w:p>
        </w:tc>
      </w:tr>
      <w:tr w:rsidR="00AC3AD0" w14:paraId="76BA105F" w14:textId="77777777" w:rsidTr="005F4DD9">
        <w:tc>
          <w:tcPr>
            <w:tcW w:w="4808" w:type="dxa"/>
          </w:tcPr>
          <w:p w14:paraId="3688EEC7" w14:textId="4835B830" w:rsidR="00AC7ABD" w:rsidRDefault="00665F9B" w:rsidP="00AC7ABD"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58F30FF7" wp14:editId="139B867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8254</wp:posOffset>
                  </wp:positionV>
                  <wp:extent cx="3002280" cy="2253147"/>
                  <wp:effectExtent l="0" t="0" r="0" b="0"/>
                  <wp:wrapNone/>
                  <wp:docPr id="4559801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03" cy="225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BE4D47" w14:textId="0A8C39EF" w:rsidR="00AC7ABD" w:rsidRDefault="00AC7ABD" w:rsidP="00AC7ABD"/>
          <w:p w14:paraId="6DF78594" w14:textId="30986F54" w:rsidR="00AC7ABD" w:rsidRDefault="00AC7ABD" w:rsidP="00AC7ABD"/>
          <w:p w14:paraId="7EB42753" w14:textId="26A6F228" w:rsidR="00AC7ABD" w:rsidRDefault="00AC7ABD" w:rsidP="00AC7ABD"/>
          <w:p w14:paraId="4CF3FDE0" w14:textId="239C0244" w:rsidR="00AC7ABD" w:rsidRDefault="00AC7ABD" w:rsidP="00AC7ABD"/>
          <w:p w14:paraId="2EDB3767" w14:textId="20C87F88" w:rsidR="00AC7ABD" w:rsidRDefault="00AC7ABD" w:rsidP="00AC7ABD"/>
          <w:p w14:paraId="5284C2CB" w14:textId="558450E3" w:rsidR="00AC7ABD" w:rsidRDefault="00AC7ABD" w:rsidP="00AC7ABD"/>
          <w:p w14:paraId="7457FA49" w14:textId="27E98D25" w:rsidR="00AC7ABD" w:rsidRDefault="00AC7ABD" w:rsidP="00AC7ABD"/>
          <w:p w14:paraId="31DCCFC9" w14:textId="775889EE" w:rsidR="00AC7ABD" w:rsidRDefault="00AC7ABD" w:rsidP="00AC7ABD"/>
          <w:p w14:paraId="74E2BE94" w14:textId="27736276" w:rsidR="00AC7ABD" w:rsidRDefault="00AC7ABD" w:rsidP="00AC7ABD"/>
          <w:p w14:paraId="19A4B481" w14:textId="667F8B93" w:rsidR="00AC7ABD" w:rsidRDefault="00AC7ABD" w:rsidP="00AC7ABD"/>
          <w:p w14:paraId="7341BBA2" w14:textId="132C9F2F" w:rsidR="00AC7ABD" w:rsidRDefault="00AC7ABD" w:rsidP="00AC7ABD"/>
          <w:p w14:paraId="09787827" w14:textId="3DFA29DA" w:rsidR="00AC7ABD" w:rsidRDefault="00AC7ABD" w:rsidP="00AC7ABD"/>
          <w:p w14:paraId="5EC32D71" w14:textId="3DD42BF0" w:rsidR="00AC7ABD" w:rsidRDefault="00AC7ABD" w:rsidP="00AC7ABD"/>
        </w:tc>
        <w:tc>
          <w:tcPr>
            <w:tcW w:w="4808" w:type="dxa"/>
          </w:tcPr>
          <w:p w14:paraId="0287520D" w14:textId="2CC81877" w:rsidR="00AC7ABD" w:rsidRDefault="00CE0507"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098E8228" wp14:editId="2F788792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31115</wp:posOffset>
                  </wp:positionV>
                  <wp:extent cx="3015858" cy="2263140"/>
                  <wp:effectExtent l="0" t="0" r="0" b="0"/>
                  <wp:wrapNone/>
                  <wp:docPr id="15080361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845" cy="226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DC50FB" w14:textId="1D38F2D2" w:rsidR="00665F9B" w:rsidRDefault="00665F9B"/>
          <w:p w14:paraId="64524553" w14:textId="77777777" w:rsidR="00665F9B" w:rsidRDefault="00665F9B"/>
          <w:p w14:paraId="31EC867F" w14:textId="77777777" w:rsidR="00665F9B" w:rsidRDefault="00665F9B"/>
          <w:p w14:paraId="7BC207A5" w14:textId="77777777" w:rsidR="00665F9B" w:rsidRDefault="00665F9B"/>
          <w:p w14:paraId="3563E880" w14:textId="77777777" w:rsidR="00665F9B" w:rsidRDefault="00665F9B"/>
          <w:p w14:paraId="7972B022" w14:textId="77777777" w:rsidR="00665F9B" w:rsidRDefault="00665F9B"/>
          <w:p w14:paraId="74F97B82" w14:textId="77777777" w:rsidR="00665F9B" w:rsidRDefault="00665F9B"/>
          <w:p w14:paraId="13AEBD5D" w14:textId="77777777" w:rsidR="00665F9B" w:rsidRDefault="00665F9B"/>
          <w:p w14:paraId="6451EE3D" w14:textId="77777777" w:rsidR="00665F9B" w:rsidRDefault="00665F9B"/>
          <w:p w14:paraId="623344C9" w14:textId="77777777" w:rsidR="00665F9B" w:rsidRDefault="00665F9B"/>
          <w:p w14:paraId="00B339B9" w14:textId="3FE3B931" w:rsidR="00665F9B" w:rsidRDefault="00665F9B"/>
        </w:tc>
      </w:tr>
      <w:tr w:rsidR="00AC3AD0" w14:paraId="113EC923" w14:textId="77777777" w:rsidTr="005F4DD9">
        <w:tc>
          <w:tcPr>
            <w:tcW w:w="4808" w:type="dxa"/>
          </w:tcPr>
          <w:p w14:paraId="322FAA73" w14:textId="61A6E758" w:rsidR="00AC7ABD" w:rsidRDefault="00665F9B"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0C9A3EE2" wp14:editId="4D0E0F94">
                  <wp:simplePos x="0" y="0"/>
                  <wp:positionH relativeFrom="column">
                    <wp:posOffset>-56514</wp:posOffset>
                  </wp:positionH>
                  <wp:positionV relativeFrom="paragraph">
                    <wp:posOffset>-634</wp:posOffset>
                  </wp:positionV>
                  <wp:extent cx="2995550" cy="2247900"/>
                  <wp:effectExtent l="0" t="0" r="0" b="0"/>
                  <wp:wrapNone/>
                  <wp:docPr id="7247119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47" cy="225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DCA88E" w14:textId="77777777" w:rsidR="00AC7ABD" w:rsidRDefault="00AC7ABD"/>
          <w:p w14:paraId="0CCDCAFB" w14:textId="77777777" w:rsidR="00AC7ABD" w:rsidRDefault="00AC7ABD"/>
          <w:p w14:paraId="258454C2" w14:textId="77777777" w:rsidR="00AC7ABD" w:rsidRDefault="00AC7ABD"/>
          <w:p w14:paraId="03A1F7FC" w14:textId="77777777" w:rsidR="00AC7ABD" w:rsidRDefault="00AC7ABD"/>
          <w:p w14:paraId="2EAFF794" w14:textId="77777777" w:rsidR="00AC7ABD" w:rsidRDefault="00AC7ABD"/>
          <w:p w14:paraId="04A50366" w14:textId="77777777" w:rsidR="00AC7ABD" w:rsidRDefault="00AC7ABD"/>
          <w:p w14:paraId="508E64AF" w14:textId="77777777" w:rsidR="00AC7ABD" w:rsidRDefault="00AC7ABD"/>
          <w:p w14:paraId="3F962CA1" w14:textId="77777777" w:rsidR="00AC7ABD" w:rsidRDefault="00AC7ABD"/>
          <w:p w14:paraId="11F0C676" w14:textId="77777777" w:rsidR="00AC7ABD" w:rsidRDefault="00AC7ABD"/>
          <w:p w14:paraId="0C83F3A4" w14:textId="77777777" w:rsidR="00FE4407" w:rsidRPr="00FE4407" w:rsidRDefault="00FE4407" w:rsidP="00FE4407"/>
          <w:p w14:paraId="01051DF2" w14:textId="77777777" w:rsidR="00FE4407" w:rsidRDefault="00FE4407" w:rsidP="00FE4407">
            <w:pPr>
              <w:tabs>
                <w:tab w:val="left" w:pos="3480"/>
              </w:tabs>
            </w:pPr>
          </w:p>
          <w:p w14:paraId="749529AD" w14:textId="77777777" w:rsidR="00FE4407" w:rsidRDefault="00FE4407" w:rsidP="00FE4407">
            <w:pPr>
              <w:tabs>
                <w:tab w:val="left" w:pos="3480"/>
              </w:tabs>
            </w:pPr>
          </w:p>
          <w:p w14:paraId="5B13061F" w14:textId="0378A2CA" w:rsidR="00FE4407" w:rsidRPr="00FE4407" w:rsidRDefault="00FE4407" w:rsidP="00FE4407">
            <w:pPr>
              <w:tabs>
                <w:tab w:val="left" w:pos="3480"/>
              </w:tabs>
            </w:pPr>
          </w:p>
        </w:tc>
        <w:tc>
          <w:tcPr>
            <w:tcW w:w="4808" w:type="dxa"/>
          </w:tcPr>
          <w:p w14:paraId="10E91FB7" w14:textId="6B571740" w:rsidR="00AC7ABD" w:rsidRDefault="00401AA5"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5A555DE0" wp14:editId="3DF5A79C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6986</wp:posOffset>
                  </wp:positionV>
                  <wp:extent cx="3025140" cy="2270106"/>
                  <wp:effectExtent l="0" t="0" r="0" b="0"/>
                  <wp:wrapNone/>
                  <wp:docPr id="5529596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627" cy="227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38639" w14:textId="694DDE53" w:rsidR="00665F9B" w:rsidRPr="00665F9B" w:rsidRDefault="00665F9B" w:rsidP="00665F9B"/>
          <w:p w14:paraId="593C7F11" w14:textId="6BA67106" w:rsidR="00665F9B" w:rsidRDefault="00665F9B" w:rsidP="00665F9B"/>
          <w:p w14:paraId="379B6721" w14:textId="77777777" w:rsidR="00665F9B" w:rsidRDefault="00665F9B" w:rsidP="00665F9B"/>
          <w:p w14:paraId="5175646B" w14:textId="77777777" w:rsidR="00665F9B" w:rsidRDefault="00665F9B" w:rsidP="00665F9B"/>
          <w:p w14:paraId="7C0EE051" w14:textId="77777777" w:rsidR="00665F9B" w:rsidRDefault="00665F9B" w:rsidP="00665F9B">
            <w:pPr>
              <w:jc w:val="center"/>
            </w:pPr>
          </w:p>
          <w:p w14:paraId="326C7EE4" w14:textId="77777777" w:rsidR="00665F9B" w:rsidRDefault="00665F9B" w:rsidP="00665F9B">
            <w:pPr>
              <w:jc w:val="center"/>
            </w:pPr>
          </w:p>
          <w:p w14:paraId="25980FDC" w14:textId="77777777" w:rsidR="00665F9B" w:rsidRDefault="00665F9B" w:rsidP="00665F9B">
            <w:pPr>
              <w:jc w:val="center"/>
            </w:pPr>
          </w:p>
          <w:p w14:paraId="3C43CCF1" w14:textId="77777777" w:rsidR="00665F9B" w:rsidRDefault="00665F9B" w:rsidP="00665F9B">
            <w:pPr>
              <w:jc w:val="center"/>
            </w:pPr>
          </w:p>
          <w:p w14:paraId="50D4729D" w14:textId="77777777" w:rsidR="00665F9B" w:rsidRDefault="00665F9B" w:rsidP="00665F9B">
            <w:pPr>
              <w:jc w:val="center"/>
            </w:pPr>
          </w:p>
          <w:p w14:paraId="3DFDFE1F" w14:textId="77777777" w:rsidR="00665F9B" w:rsidRDefault="00665F9B" w:rsidP="00665F9B">
            <w:pPr>
              <w:jc w:val="center"/>
            </w:pPr>
          </w:p>
          <w:p w14:paraId="0D2BFB18" w14:textId="77777777" w:rsidR="00665F9B" w:rsidRDefault="00665F9B" w:rsidP="00FE4407"/>
          <w:p w14:paraId="03DEB127" w14:textId="77777777" w:rsidR="00665F9B" w:rsidRPr="00665F9B" w:rsidRDefault="00665F9B" w:rsidP="00665F9B">
            <w:pPr>
              <w:jc w:val="center"/>
            </w:pPr>
          </w:p>
        </w:tc>
      </w:tr>
      <w:tr w:rsidR="00AC3AD0" w14:paraId="66F284D9" w14:textId="77777777" w:rsidTr="005F4DD9">
        <w:tc>
          <w:tcPr>
            <w:tcW w:w="4808" w:type="dxa"/>
          </w:tcPr>
          <w:p w14:paraId="295308EA" w14:textId="6FADF0A1" w:rsidR="007B0F34" w:rsidRDefault="007B0F34"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74333C2B" wp14:editId="5081F69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4444</wp:posOffset>
                  </wp:positionV>
                  <wp:extent cx="3009900" cy="2258669"/>
                  <wp:effectExtent l="0" t="0" r="0" b="0"/>
                  <wp:wrapNone/>
                  <wp:docPr id="20030486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074" cy="226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C8DC4" w14:textId="77777777" w:rsidR="007B0F34" w:rsidRDefault="007B0F34"/>
          <w:p w14:paraId="2D1D3ADF" w14:textId="77777777" w:rsidR="007B0F34" w:rsidRDefault="007B0F34"/>
          <w:p w14:paraId="1D7A0AA6" w14:textId="77777777" w:rsidR="007B0F34" w:rsidRDefault="007B0F34"/>
          <w:p w14:paraId="4061051F" w14:textId="77777777" w:rsidR="007B0F34" w:rsidRDefault="007B0F34"/>
          <w:p w14:paraId="703251FA" w14:textId="77777777" w:rsidR="007B0F34" w:rsidRDefault="007B0F34"/>
          <w:p w14:paraId="266CCB27" w14:textId="77777777" w:rsidR="007B0F34" w:rsidRDefault="007B0F34"/>
          <w:p w14:paraId="26D3AAD4" w14:textId="77777777" w:rsidR="007B0F34" w:rsidRDefault="007B0F34"/>
          <w:p w14:paraId="2B50DF5E" w14:textId="77777777" w:rsidR="007B0F34" w:rsidRDefault="007B0F34"/>
          <w:p w14:paraId="0B3E8998" w14:textId="77777777" w:rsidR="007B0F34" w:rsidRDefault="007B0F34"/>
          <w:p w14:paraId="7339EC41" w14:textId="77777777" w:rsidR="007B0F34" w:rsidRDefault="007B0F34"/>
          <w:p w14:paraId="1F367B13" w14:textId="77777777" w:rsidR="007B0F34" w:rsidRDefault="007B0F34"/>
          <w:p w14:paraId="4265F8A3" w14:textId="77777777" w:rsidR="007B0F34" w:rsidRDefault="007B0F34"/>
          <w:p w14:paraId="30B6FE63" w14:textId="77777777" w:rsidR="007B0F34" w:rsidRDefault="007B0F34"/>
        </w:tc>
        <w:tc>
          <w:tcPr>
            <w:tcW w:w="4808" w:type="dxa"/>
          </w:tcPr>
          <w:p w14:paraId="7749D80E" w14:textId="25FDF569" w:rsidR="00AC7ABD" w:rsidRDefault="00AC3AD0"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0E5E9CD7" wp14:editId="24DCFE2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-1905</wp:posOffset>
                  </wp:positionV>
                  <wp:extent cx="3005703" cy="2255520"/>
                  <wp:effectExtent l="0" t="0" r="0" b="0"/>
                  <wp:wrapNone/>
                  <wp:docPr id="17478296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130" cy="22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C64701" w14:textId="77777777" w:rsidR="00D0360A" w:rsidRDefault="00D0360A"/>
    <w:p w14:paraId="63F4C055" w14:textId="5945BAEE" w:rsidR="005B765F" w:rsidRDefault="00D0360A">
      <w:pPr>
        <w:rPr>
          <w:rFonts w:asciiTheme="majorBidi" w:hAnsiTheme="majorBidi" w:cstheme="majorBidi"/>
          <w:sz w:val="24"/>
          <w:szCs w:val="24"/>
        </w:rPr>
      </w:pPr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2: </w:t>
      </w:r>
      <w:r w:rsidRPr="00D0360A">
        <w:rPr>
          <w:rFonts w:asciiTheme="majorBidi" w:hAnsiTheme="majorBidi" w:cstheme="majorBidi"/>
          <w:sz w:val="24"/>
          <w:szCs w:val="24"/>
        </w:rPr>
        <w:t xml:space="preserve">SEM </w:t>
      </w:r>
      <w:r>
        <w:rPr>
          <w:rFonts w:asciiTheme="majorBidi" w:hAnsiTheme="majorBidi" w:cstheme="majorBidi"/>
          <w:sz w:val="24"/>
          <w:szCs w:val="24"/>
        </w:rPr>
        <w:t>photos</w:t>
      </w:r>
      <w:r w:rsidRPr="00D0360A">
        <w:rPr>
          <w:rFonts w:asciiTheme="majorBidi" w:hAnsiTheme="majorBidi" w:cstheme="majorBidi"/>
          <w:sz w:val="24"/>
          <w:szCs w:val="24"/>
        </w:rPr>
        <w:t xml:space="preserve"> of R-</w:t>
      </w:r>
      <w:r w:rsidRPr="00D0360A">
        <w:rPr>
          <w:rFonts w:asciiTheme="majorBidi" w:hAnsiTheme="majorBidi" w:cstheme="majorBidi"/>
          <w:noProof/>
          <w:sz w:val="24"/>
          <w:szCs w:val="24"/>
        </w:rPr>
        <w:t xml:space="preserve"> DETA</w:t>
      </w:r>
      <w:r w:rsidR="005F4DD9">
        <w:rPr>
          <w:rFonts w:asciiTheme="majorBidi" w:hAnsiTheme="majorBidi" w:cstheme="majorBidi"/>
          <w:noProof/>
          <w:sz w:val="24"/>
          <w:szCs w:val="24"/>
        </w:rPr>
        <w:t xml:space="preserve"> (left column)</w:t>
      </w:r>
      <w:r w:rsidRPr="00D0360A">
        <w:rPr>
          <w:rFonts w:asciiTheme="majorBidi" w:hAnsiTheme="majorBidi" w:cstheme="majorBidi"/>
          <w:sz w:val="24"/>
          <w:szCs w:val="24"/>
        </w:rPr>
        <w:t xml:space="preserve"> and R-Dithizone adsorbents</w:t>
      </w:r>
      <w:r w:rsidRPr="005F4DD9">
        <w:rPr>
          <w:rFonts w:asciiTheme="majorBidi" w:hAnsiTheme="majorBidi" w:cstheme="majorBidi"/>
          <w:sz w:val="24"/>
          <w:szCs w:val="24"/>
        </w:rPr>
        <w:t xml:space="preserve"> </w:t>
      </w:r>
      <w:r w:rsidR="005F4DD9" w:rsidRPr="005F4DD9">
        <w:rPr>
          <w:rFonts w:asciiTheme="majorBidi" w:hAnsiTheme="majorBidi" w:cstheme="majorBidi"/>
          <w:sz w:val="24"/>
          <w:szCs w:val="24"/>
        </w:rPr>
        <w:t>(right column)</w:t>
      </w:r>
      <w:r w:rsidR="005B765F">
        <w:rPr>
          <w:rFonts w:asciiTheme="majorBidi" w:hAnsiTheme="majorBidi" w:cstheme="majorBidi"/>
          <w:sz w:val="24"/>
          <w:szCs w:val="24"/>
        </w:rPr>
        <w:t>.</w:t>
      </w:r>
    </w:p>
    <w:p w14:paraId="632130E6" w14:textId="77777777" w:rsidR="005B765F" w:rsidRDefault="005B765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4808"/>
      </w:tblGrid>
      <w:tr w:rsidR="00FF31E7" w14:paraId="140187B0" w14:textId="77777777" w:rsidTr="00C25434">
        <w:tc>
          <w:tcPr>
            <w:tcW w:w="4808" w:type="dxa"/>
          </w:tcPr>
          <w:p w14:paraId="458C7D1D" w14:textId="53949DBC" w:rsidR="00FF31E7" w:rsidRDefault="00FF31E7" w:rsidP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C7AB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lastRenderedPageBreak/>
              <w:t>R-DETA</w:t>
            </w:r>
          </w:p>
        </w:tc>
        <w:tc>
          <w:tcPr>
            <w:tcW w:w="4808" w:type="dxa"/>
          </w:tcPr>
          <w:p w14:paraId="39A898FA" w14:textId="45E25560" w:rsidR="00FF31E7" w:rsidRDefault="00FF31E7" w:rsidP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C7AB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>R-Dithizone</w:t>
            </w:r>
          </w:p>
        </w:tc>
      </w:tr>
      <w:tr w:rsidR="00FF31E7" w14:paraId="5163DC44" w14:textId="77777777" w:rsidTr="00C25434">
        <w:tc>
          <w:tcPr>
            <w:tcW w:w="4808" w:type="dxa"/>
          </w:tcPr>
          <w:p w14:paraId="37A68CC9" w14:textId="1FF0F450" w:rsidR="00FF31E7" w:rsidRDefault="0074635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3AAF8842" wp14:editId="142BCEA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23495</wp:posOffset>
                  </wp:positionV>
                  <wp:extent cx="2765546" cy="2506980"/>
                  <wp:effectExtent l="0" t="0" r="0" b="0"/>
                  <wp:wrapNone/>
                  <wp:docPr id="13843170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546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6A8883" w14:textId="4AA77C3D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2FCE9E1" w14:textId="079F37C3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BBE625B" w14:textId="52FDC1B2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1B304C9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6CE3D94" w14:textId="2955428F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401A878" w14:textId="70A38569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EED8C58" w14:textId="69206F81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81929F5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5103539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C79C816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E6CFCFA" w14:textId="59E8A002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F87F180" w14:textId="77777777" w:rsidR="00902881" w:rsidRDefault="0090288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EF9CDE9" w14:textId="77777777" w:rsidR="00746354" w:rsidRDefault="0074635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9BF2EC0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808" w:type="dxa"/>
          </w:tcPr>
          <w:p w14:paraId="56713DFC" w14:textId="5815F75B" w:rsidR="00FF31E7" w:rsidRDefault="00097CF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751EB0E7" wp14:editId="7F2F7BD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8255</wp:posOffset>
                  </wp:positionV>
                  <wp:extent cx="2766060" cy="2505812"/>
                  <wp:effectExtent l="0" t="0" r="0" b="0"/>
                  <wp:wrapNone/>
                  <wp:docPr id="192014077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50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31E7" w14:paraId="4AC1EED1" w14:textId="77777777" w:rsidTr="00C25434">
        <w:tc>
          <w:tcPr>
            <w:tcW w:w="4808" w:type="dxa"/>
          </w:tcPr>
          <w:p w14:paraId="73C55BBA" w14:textId="07B40452" w:rsidR="00FF31E7" w:rsidRDefault="00402C4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4A75E6C7" wp14:editId="4ECAB2D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40005</wp:posOffset>
                  </wp:positionV>
                  <wp:extent cx="2735499" cy="2377440"/>
                  <wp:effectExtent l="0" t="0" r="0" b="0"/>
                  <wp:wrapNone/>
                  <wp:docPr id="2635338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99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08244F" w14:textId="2D57430D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6EE12FD" w14:textId="61D06BDA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80D4D10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5B3E59F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CE55908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C302C72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3D79CA0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FDEC6C9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418A76E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090C73F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9FDF57C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F4CEF0F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F05EFDF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808" w:type="dxa"/>
          </w:tcPr>
          <w:p w14:paraId="21D02FAE" w14:textId="1EC0A63D" w:rsidR="00FF31E7" w:rsidRDefault="00E013D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2392B5EC" wp14:editId="5BAF137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32385</wp:posOffset>
                  </wp:positionV>
                  <wp:extent cx="2811780" cy="2346325"/>
                  <wp:effectExtent l="0" t="0" r="0" b="0"/>
                  <wp:wrapNone/>
                  <wp:docPr id="136912174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141" cy="234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31E7" w14:paraId="0C285539" w14:textId="77777777" w:rsidTr="00C25434">
        <w:tc>
          <w:tcPr>
            <w:tcW w:w="4808" w:type="dxa"/>
          </w:tcPr>
          <w:p w14:paraId="0C67189B" w14:textId="56DBDD93" w:rsidR="00FF31E7" w:rsidRDefault="009852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38D52A47" wp14:editId="513BD38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41910</wp:posOffset>
                  </wp:positionV>
                  <wp:extent cx="2735180" cy="2354580"/>
                  <wp:effectExtent l="0" t="0" r="0" b="0"/>
                  <wp:wrapNone/>
                  <wp:docPr id="117205435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91"/>
                          <a:stretch/>
                        </pic:blipFill>
                        <pic:spPr bwMode="auto">
                          <a:xfrm>
                            <a:off x="0" y="0"/>
                            <a:ext cx="273518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FC199F" w14:textId="1B6DDDF9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0FD8B04" w14:textId="19A2F01B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787B266" w14:textId="382A209F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285D71F" w14:textId="171E074F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B75DBDE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DCB20B6" w14:textId="2C4A03BF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267D1A5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E4BE5B1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93A326F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D36181B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82A49FA" w14:textId="77777777" w:rsidR="00FF31E7" w:rsidRDefault="00FF31E7" w:rsidP="00985232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AE32A5B" w14:textId="77777777" w:rsidR="00985232" w:rsidRDefault="00985232" w:rsidP="00985232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CF3A225" w14:textId="77777777" w:rsidR="00FF31E7" w:rsidRDefault="00FF31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808" w:type="dxa"/>
          </w:tcPr>
          <w:p w14:paraId="79A00D3A" w14:textId="5DBF301B" w:rsidR="00FF31E7" w:rsidRDefault="00C254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3EC9F5E9" wp14:editId="49E01E8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26670</wp:posOffset>
                  </wp:positionV>
                  <wp:extent cx="2781300" cy="2406650"/>
                  <wp:effectExtent l="0" t="0" r="0" b="0"/>
                  <wp:wrapNone/>
                  <wp:docPr id="33177201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714" cy="241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CFBF729" w14:textId="47415197" w:rsidR="00202A56" w:rsidRDefault="00202A56">
      <w:pPr>
        <w:rPr>
          <w:rFonts w:asciiTheme="majorBidi" w:hAnsiTheme="majorBidi" w:cstheme="majorBidi"/>
          <w:sz w:val="24"/>
          <w:szCs w:val="24"/>
        </w:rPr>
      </w:pPr>
    </w:p>
    <w:p w14:paraId="2C91BE6C" w14:textId="2B554497" w:rsidR="00C25434" w:rsidRDefault="005B765F" w:rsidP="005B765F">
      <w:pPr>
        <w:rPr>
          <w:rFonts w:asciiTheme="majorBidi" w:hAnsiTheme="majorBidi" w:cstheme="majorBidi"/>
          <w:sz w:val="24"/>
          <w:szCs w:val="24"/>
        </w:rPr>
      </w:pPr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3: </w:t>
      </w:r>
      <w:r>
        <w:rPr>
          <w:rFonts w:asciiTheme="majorBidi" w:hAnsiTheme="majorBidi" w:cstheme="majorBidi"/>
          <w:sz w:val="24"/>
          <w:szCs w:val="24"/>
        </w:rPr>
        <w:t>T</w:t>
      </w:r>
      <w:r w:rsidRPr="00D0360A">
        <w:rPr>
          <w:rFonts w:asciiTheme="majorBidi" w:hAnsiTheme="majorBidi" w:cstheme="majorBidi"/>
          <w:sz w:val="24"/>
          <w:szCs w:val="24"/>
        </w:rPr>
        <w:t xml:space="preserve">EM </w:t>
      </w:r>
      <w:r>
        <w:rPr>
          <w:rFonts w:asciiTheme="majorBidi" w:hAnsiTheme="majorBidi" w:cstheme="majorBidi"/>
          <w:sz w:val="24"/>
          <w:szCs w:val="24"/>
        </w:rPr>
        <w:t>photos</w:t>
      </w:r>
      <w:r w:rsidRPr="00D0360A">
        <w:rPr>
          <w:rFonts w:asciiTheme="majorBidi" w:hAnsiTheme="majorBidi" w:cstheme="majorBidi"/>
          <w:sz w:val="24"/>
          <w:szCs w:val="24"/>
        </w:rPr>
        <w:t xml:space="preserve"> of R-</w:t>
      </w:r>
      <w:r w:rsidRPr="00D0360A">
        <w:rPr>
          <w:rFonts w:asciiTheme="majorBidi" w:hAnsiTheme="majorBidi" w:cstheme="majorBidi"/>
          <w:noProof/>
          <w:sz w:val="24"/>
          <w:szCs w:val="24"/>
        </w:rPr>
        <w:t xml:space="preserve"> DETA</w:t>
      </w:r>
      <w:r>
        <w:rPr>
          <w:rFonts w:asciiTheme="majorBidi" w:hAnsiTheme="majorBidi" w:cstheme="majorBidi"/>
          <w:noProof/>
          <w:sz w:val="24"/>
          <w:szCs w:val="24"/>
        </w:rPr>
        <w:t xml:space="preserve"> (left column)</w:t>
      </w:r>
      <w:r w:rsidRPr="00D0360A">
        <w:rPr>
          <w:rFonts w:asciiTheme="majorBidi" w:hAnsiTheme="majorBidi" w:cstheme="majorBidi"/>
          <w:sz w:val="24"/>
          <w:szCs w:val="24"/>
        </w:rPr>
        <w:t xml:space="preserve"> and R-Dithizone adsorbents</w:t>
      </w:r>
      <w:r w:rsidRPr="005F4DD9">
        <w:rPr>
          <w:rFonts w:asciiTheme="majorBidi" w:hAnsiTheme="majorBidi" w:cstheme="majorBidi"/>
          <w:sz w:val="24"/>
          <w:szCs w:val="24"/>
        </w:rPr>
        <w:t xml:space="preserve"> (right column)</w:t>
      </w:r>
      <w:r w:rsidR="00C25434">
        <w:rPr>
          <w:rFonts w:asciiTheme="majorBidi" w:hAnsiTheme="majorBidi" w:cstheme="majorBidi"/>
          <w:sz w:val="24"/>
          <w:szCs w:val="24"/>
        </w:rPr>
        <w:t>.</w:t>
      </w:r>
    </w:p>
    <w:p w14:paraId="01350C89" w14:textId="77777777" w:rsidR="00C25434" w:rsidRDefault="00C2543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5BB38550" w14:textId="3E42BA36" w:rsidR="00847DB1" w:rsidRDefault="00847DB1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197F8130" w14:textId="77777777" w:rsidR="00D60332" w:rsidRDefault="00D60332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14:paraId="6710AB35" w14:textId="66732E44" w:rsidR="00847DB1" w:rsidRDefault="0046582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46464" behindDoc="1" locked="0" layoutInCell="1" allowOverlap="1" wp14:anchorId="60923024" wp14:editId="6E998BF7">
            <wp:simplePos x="0" y="0"/>
            <wp:positionH relativeFrom="column">
              <wp:posOffset>225425</wp:posOffset>
            </wp:positionH>
            <wp:positionV relativeFrom="paragraph">
              <wp:posOffset>247650</wp:posOffset>
            </wp:positionV>
            <wp:extent cx="5334635" cy="3127375"/>
            <wp:effectExtent l="0" t="0" r="0" b="0"/>
            <wp:wrapNone/>
            <wp:docPr id="849131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14725" w14:textId="144998AF" w:rsidR="00847DB1" w:rsidRDefault="00847DB1">
      <w:pPr>
        <w:rPr>
          <w:rFonts w:asciiTheme="majorBidi" w:hAnsiTheme="majorBidi" w:cstheme="majorBidi"/>
          <w:sz w:val="24"/>
          <w:szCs w:val="24"/>
        </w:rPr>
      </w:pPr>
    </w:p>
    <w:p w14:paraId="104AC878" w14:textId="77777777" w:rsidR="00847DB1" w:rsidRDefault="00847DB1">
      <w:pPr>
        <w:rPr>
          <w:rFonts w:asciiTheme="majorBidi" w:hAnsiTheme="majorBidi" w:cstheme="majorBidi"/>
          <w:sz w:val="24"/>
          <w:szCs w:val="24"/>
        </w:rPr>
      </w:pPr>
    </w:p>
    <w:p w14:paraId="3CAD9247" w14:textId="77777777" w:rsidR="00847DB1" w:rsidRDefault="00847DB1">
      <w:pPr>
        <w:rPr>
          <w:rFonts w:asciiTheme="majorBidi" w:hAnsiTheme="majorBidi" w:cstheme="majorBidi"/>
          <w:sz w:val="24"/>
          <w:szCs w:val="24"/>
        </w:rPr>
      </w:pPr>
    </w:p>
    <w:p w14:paraId="27B7533B" w14:textId="70B0AA39" w:rsidR="00847DB1" w:rsidRDefault="000D5383" w:rsidP="000D5383">
      <w:pPr>
        <w:tabs>
          <w:tab w:val="left" w:pos="2762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14:paraId="1B50EB51" w14:textId="77777777" w:rsidR="00847DB1" w:rsidRDefault="00847DB1">
      <w:pPr>
        <w:rPr>
          <w:rFonts w:asciiTheme="majorBidi" w:hAnsiTheme="majorBidi" w:cstheme="majorBidi"/>
          <w:sz w:val="24"/>
          <w:szCs w:val="24"/>
        </w:rPr>
      </w:pPr>
    </w:p>
    <w:p w14:paraId="28626C32" w14:textId="77777777" w:rsidR="00847DB1" w:rsidRDefault="00847DB1">
      <w:pPr>
        <w:rPr>
          <w:rFonts w:asciiTheme="majorBidi" w:hAnsiTheme="majorBidi" w:cstheme="majorBidi"/>
          <w:sz w:val="24"/>
          <w:szCs w:val="24"/>
        </w:rPr>
      </w:pPr>
    </w:p>
    <w:p w14:paraId="65B26801" w14:textId="77777777" w:rsidR="00847DB1" w:rsidRDefault="00847DB1">
      <w:pPr>
        <w:rPr>
          <w:rFonts w:asciiTheme="majorBidi" w:hAnsiTheme="majorBidi" w:cstheme="majorBidi"/>
          <w:sz w:val="24"/>
          <w:szCs w:val="24"/>
        </w:rPr>
      </w:pPr>
    </w:p>
    <w:p w14:paraId="079A62AF" w14:textId="77777777" w:rsidR="00847DB1" w:rsidRDefault="00847DB1">
      <w:pPr>
        <w:rPr>
          <w:rFonts w:asciiTheme="majorBidi" w:hAnsiTheme="majorBidi" w:cstheme="majorBidi"/>
          <w:sz w:val="24"/>
          <w:szCs w:val="24"/>
        </w:rPr>
      </w:pPr>
    </w:p>
    <w:p w14:paraId="4F0BD9BD" w14:textId="77777777" w:rsidR="00847DB1" w:rsidRDefault="00847DB1">
      <w:pPr>
        <w:rPr>
          <w:rFonts w:asciiTheme="majorBidi" w:hAnsiTheme="majorBidi" w:cstheme="majorBidi"/>
          <w:sz w:val="24"/>
          <w:szCs w:val="24"/>
        </w:rPr>
      </w:pPr>
    </w:p>
    <w:p w14:paraId="2D1B6E3F" w14:textId="77777777" w:rsidR="00D60332" w:rsidRDefault="00D6033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A0F9F85" w14:textId="2E9BE135" w:rsidR="00847DB1" w:rsidRDefault="00E00185">
      <w:pPr>
        <w:rPr>
          <w:rFonts w:asciiTheme="majorBidi" w:hAnsiTheme="majorBidi" w:cstheme="majorBidi"/>
          <w:noProof/>
          <w:sz w:val="24"/>
          <w:szCs w:val="24"/>
        </w:rPr>
      </w:pPr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4:</w:t>
      </w:r>
      <w:r w:rsidR="006A55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6A55CA" w:rsidRPr="006A55CA">
        <w:rPr>
          <w:rFonts w:asciiTheme="majorBidi" w:hAnsiTheme="majorBidi" w:cstheme="majorBidi"/>
          <w:noProof/>
          <w:sz w:val="24"/>
          <w:szCs w:val="24"/>
        </w:rPr>
        <w:t>Nitrogen  adsorption/desorption curves of R-DETA and R-Dithizone adsorbents.</w:t>
      </w:r>
    </w:p>
    <w:p w14:paraId="5AAA3AB3" w14:textId="77777777" w:rsidR="00847DB1" w:rsidRDefault="00847DB1">
      <w:pPr>
        <w:rPr>
          <w:rFonts w:asciiTheme="majorBidi" w:hAnsiTheme="majorBidi" w:cstheme="majorBidi"/>
          <w:sz w:val="24"/>
          <w:szCs w:val="24"/>
        </w:rPr>
      </w:pPr>
    </w:p>
    <w:p w14:paraId="7E211C3D" w14:textId="77777777" w:rsidR="000D5383" w:rsidRDefault="000D53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6341CA86" w14:textId="77777777" w:rsidR="009F0234" w:rsidRDefault="009F0234">
      <w:pPr>
        <w:rPr>
          <w:rFonts w:asciiTheme="majorBidi" w:hAnsiTheme="majorBidi" w:cstheme="majorBidi"/>
          <w:noProof/>
          <w:sz w:val="24"/>
          <w:szCs w:val="24"/>
        </w:rPr>
      </w:pPr>
    </w:p>
    <w:p w14:paraId="1418D324" w14:textId="230F5975" w:rsidR="009F0234" w:rsidRDefault="00223DF2" w:rsidP="009F0234">
      <w:pPr>
        <w:tabs>
          <w:tab w:val="left" w:pos="1488"/>
        </w:tabs>
        <w:rPr>
          <w:rFonts w:asciiTheme="majorBidi" w:hAnsiTheme="majorBidi" w:cstheme="majorBidi"/>
          <w:noProof/>
          <w:sz w:val="24"/>
          <w:szCs w:val="24"/>
        </w:rPr>
      </w:pPr>
      <w:r w:rsidRPr="00223DF2">
        <w:rPr>
          <w:noProof/>
        </w:rPr>
        <w:drawing>
          <wp:anchor distT="0" distB="0" distL="114300" distR="114300" simplePos="0" relativeHeight="251670016" behindDoc="1" locked="0" layoutInCell="1" allowOverlap="1" wp14:anchorId="0785A6E5" wp14:editId="0A200D0A">
            <wp:simplePos x="0" y="0"/>
            <wp:positionH relativeFrom="column">
              <wp:posOffset>362585</wp:posOffset>
            </wp:positionH>
            <wp:positionV relativeFrom="paragraph">
              <wp:posOffset>89154</wp:posOffset>
            </wp:positionV>
            <wp:extent cx="4937760" cy="2962656"/>
            <wp:effectExtent l="0" t="0" r="0" b="0"/>
            <wp:wrapNone/>
            <wp:docPr id="8517342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18" cy="29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234">
        <w:rPr>
          <w:rFonts w:asciiTheme="majorBidi" w:hAnsiTheme="majorBidi" w:cstheme="majorBidi"/>
          <w:noProof/>
          <w:sz w:val="24"/>
          <w:szCs w:val="24"/>
        </w:rPr>
        <w:tab/>
      </w:r>
    </w:p>
    <w:p w14:paraId="422F2125" w14:textId="7FBD7A72" w:rsidR="001E2CD2" w:rsidRDefault="001E2CD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C9B1BE9" w14:textId="77777777" w:rsidR="001E2CD2" w:rsidRDefault="001E2CD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ABFAD7B" w14:textId="77777777" w:rsidR="001E2CD2" w:rsidRDefault="001E2CD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A58890F" w14:textId="77777777" w:rsidR="001E2CD2" w:rsidRDefault="001E2CD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04EB5EE" w14:textId="77777777" w:rsidR="001E2CD2" w:rsidRDefault="001E2CD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EA1877E" w14:textId="77777777" w:rsidR="001E2CD2" w:rsidRDefault="001E2CD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D8D1904" w14:textId="77777777" w:rsidR="001E2CD2" w:rsidRDefault="001E2CD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2FFE5CA" w14:textId="77777777" w:rsidR="001E2CD2" w:rsidRDefault="001E2CD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44C75E5" w14:textId="77777777" w:rsidR="001E2CD2" w:rsidRDefault="001E2CD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7193D61" w14:textId="1EC479FA" w:rsidR="00500421" w:rsidRDefault="001E2CD2" w:rsidP="001E2CD2">
      <w:pPr>
        <w:rPr>
          <w:rFonts w:asciiTheme="majorBidi" w:hAnsiTheme="majorBidi" w:cstheme="majorBidi"/>
          <w:sz w:val="24"/>
          <w:szCs w:val="24"/>
        </w:rPr>
      </w:pPr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500421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>
        <w:rPr>
          <w:rFonts w:asciiTheme="majorBidi" w:hAnsiTheme="majorBidi" w:cstheme="majorBidi"/>
          <w:sz w:val="24"/>
          <w:szCs w:val="24"/>
        </w:rPr>
        <w:t>V</w:t>
      </w:r>
      <w:r w:rsidRPr="001E2CD2">
        <w:rPr>
          <w:rFonts w:asciiTheme="majorBidi" w:hAnsiTheme="majorBidi" w:cstheme="majorBidi"/>
          <w:sz w:val="24"/>
          <w:szCs w:val="24"/>
        </w:rPr>
        <w:t>ibrating sample magnetometry</w:t>
      </w:r>
      <w:r>
        <w:rPr>
          <w:rFonts w:asciiTheme="majorBidi" w:hAnsiTheme="majorBidi" w:cstheme="majorBidi"/>
          <w:sz w:val="24"/>
          <w:szCs w:val="24"/>
        </w:rPr>
        <w:t xml:space="preserve"> (VSM)</w:t>
      </w:r>
      <w:r w:rsidRPr="001E2CD2">
        <w:rPr>
          <w:rFonts w:asciiTheme="majorBidi" w:hAnsiTheme="majorBidi" w:cstheme="majorBidi"/>
          <w:sz w:val="24"/>
          <w:szCs w:val="24"/>
        </w:rPr>
        <w:t xml:space="preserve"> curves for</w:t>
      </w:r>
      <w:r>
        <w:rPr>
          <w:rFonts w:asciiTheme="majorBidi" w:hAnsiTheme="majorBidi" w:cstheme="majorBidi"/>
          <w:sz w:val="24"/>
          <w:szCs w:val="24"/>
        </w:rPr>
        <w:t xml:space="preserve"> Fe</w:t>
      </w:r>
      <w:r w:rsidRPr="001E2CD2"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>O</w:t>
      </w:r>
      <w:r w:rsidRPr="001E2CD2">
        <w:rPr>
          <w:rFonts w:asciiTheme="majorBidi" w:hAnsiTheme="majorBidi" w:cstheme="majorBidi"/>
          <w:sz w:val="24"/>
          <w:szCs w:val="24"/>
          <w:vertAlign w:val="subscript"/>
        </w:rPr>
        <w:t>4</w:t>
      </w:r>
      <w:r>
        <w:rPr>
          <w:rFonts w:asciiTheme="majorBidi" w:hAnsiTheme="majorBidi" w:cstheme="majorBidi"/>
          <w:sz w:val="24"/>
          <w:szCs w:val="24"/>
        </w:rPr>
        <w:t xml:space="preserve"> NPs</w:t>
      </w:r>
      <w:r w:rsidRPr="001E2CD2">
        <w:rPr>
          <w:rFonts w:asciiTheme="majorBidi" w:hAnsiTheme="majorBidi" w:cstheme="majorBidi"/>
          <w:sz w:val="24"/>
          <w:szCs w:val="24"/>
        </w:rPr>
        <w:t>, MCGMA, R-</w:t>
      </w:r>
      <w:r>
        <w:rPr>
          <w:rFonts w:asciiTheme="majorBidi" w:hAnsiTheme="majorBidi" w:cstheme="majorBidi"/>
          <w:sz w:val="24"/>
          <w:szCs w:val="24"/>
        </w:rPr>
        <w:t>DETA</w:t>
      </w:r>
      <w:r w:rsidRPr="001E2CD2">
        <w:rPr>
          <w:rFonts w:asciiTheme="majorBidi" w:hAnsiTheme="majorBidi" w:cstheme="majorBidi"/>
          <w:sz w:val="24"/>
          <w:szCs w:val="24"/>
        </w:rPr>
        <w:t xml:space="preserve"> and R-Dithizone </w:t>
      </w:r>
      <w:proofErr w:type="gramStart"/>
      <w:r>
        <w:rPr>
          <w:rFonts w:asciiTheme="majorBidi" w:hAnsiTheme="majorBidi" w:cstheme="majorBidi"/>
          <w:sz w:val="24"/>
          <w:szCs w:val="24"/>
        </w:rPr>
        <w:t>ad</w:t>
      </w:r>
      <w:r w:rsidRPr="001E2CD2">
        <w:rPr>
          <w:rFonts w:asciiTheme="majorBidi" w:hAnsiTheme="majorBidi" w:cstheme="majorBidi"/>
          <w:sz w:val="24"/>
          <w:szCs w:val="24"/>
        </w:rPr>
        <w:t>sorbents</w:t>
      </w:r>
      <w:proofErr w:type="gramEnd"/>
      <w:r w:rsidRPr="001E2CD2">
        <w:rPr>
          <w:rFonts w:asciiTheme="majorBidi" w:hAnsiTheme="majorBidi" w:cstheme="majorBidi"/>
          <w:sz w:val="24"/>
          <w:szCs w:val="24"/>
        </w:rPr>
        <w:t xml:space="preserve"> </w:t>
      </w:r>
    </w:p>
    <w:p w14:paraId="4980D01D" w14:textId="77777777" w:rsidR="00500421" w:rsidRDefault="0050042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6DBCCA50" w14:textId="0E624D3D" w:rsidR="00500421" w:rsidRDefault="0002071E" w:rsidP="00500421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501155B0" wp14:editId="6FA3EBB4">
            <wp:simplePos x="0" y="0"/>
            <wp:positionH relativeFrom="column">
              <wp:posOffset>334010</wp:posOffset>
            </wp:positionH>
            <wp:positionV relativeFrom="paragraph">
              <wp:posOffset>10160</wp:posOffset>
            </wp:positionV>
            <wp:extent cx="5081905" cy="3533140"/>
            <wp:effectExtent l="0" t="0" r="0" b="0"/>
            <wp:wrapNone/>
            <wp:docPr id="7963974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A60D6" w14:textId="52F1F5F4" w:rsidR="00500421" w:rsidRDefault="00500421" w:rsidP="00500421">
      <w:pPr>
        <w:rPr>
          <w:rFonts w:asciiTheme="majorBidi" w:hAnsiTheme="majorBidi" w:cstheme="majorBidi"/>
          <w:sz w:val="24"/>
          <w:szCs w:val="24"/>
        </w:rPr>
      </w:pPr>
    </w:p>
    <w:p w14:paraId="6951E2A8" w14:textId="2D00AFBA" w:rsidR="00500421" w:rsidRDefault="00500421" w:rsidP="00500421">
      <w:pPr>
        <w:rPr>
          <w:rFonts w:asciiTheme="majorBidi" w:hAnsiTheme="majorBidi" w:cstheme="majorBidi"/>
          <w:sz w:val="24"/>
          <w:szCs w:val="24"/>
        </w:rPr>
      </w:pPr>
    </w:p>
    <w:p w14:paraId="05713D0C" w14:textId="77777777" w:rsidR="00500421" w:rsidRDefault="00500421" w:rsidP="00500421">
      <w:pPr>
        <w:rPr>
          <w:rFonts w:asciiTheme="majorBidi" w:hAnsiTheme="majorBidi" w:cstheme="majorBidi"/>
          <w:sz w:val="24"/>
          <w:szCs w:val="24"/>
        </w:rPr>
      </w:pPr>
    </w:p>
    <w:p w14:paraId="643FAC0E" w14:textId="77777777" w:rsidR="00500421" w:rsidRDefault="00500421" w:rsidP="00500421">
      <w:pPr>
        <w:rPr>
          <w:rFonts w:asciiTheme="majorBidi" w:hAnsiTheme="majorBidi" w:cstheme="majorBidi"/>
          <w:sz w:val="24"/>
          <w:szCs w:val="24"/>
        </w:rPr>
      </w:pPr>
    </w:p>
    <w:p w14:paraId="79B885DA" w14:textId="77777777" w:rsidR="00500421" w:rsidRDefault="00500421" w:rsidP="00500421">
      <w:pPr>
        <w:rPr>
          <w:rFonts w:asciiTheme="majorBidi" w:hAnsiTheme="majorBidi" w:cstheme="majorBidi"/>
          <w:sz w:val="24"/>
          <w:szCs w:val="24"/>
        </w:rPr>
      </w:pPr>
    </w:p>
    <w:p w14:paraId="36F3E432" w14:textId="77777777" w:rsidR="00500421" w:rsidRDefault="00500421" w:rsidP="00500421">
      <w:pPr>
        <w:rPr>
          <w:rFonts w:asciiTheme="majorBidi" w:hAnsiTheme="majorBidi" w:cstheme="majorBidi"/>
          <w:sz w:val="24"/>
          <w:szCs w:val="24"/>
        </w:rPr>
      </w:pPr>
    </w:p>
    <w:p w14:paraId="45863080" w14:textId="77777777" w:rsidR="00500421" w:rsidRDefault="00500421" w:rsidP="00500421">
      <w:pPr>
        <w:rPr>
          <w:rFonts w:asciiTheme="majorBidi" w:hAnsiTheme="majorBidi" w:cstheme="majorBidi"/>
          <w:sz w:val="24"/>
          <w:szCs w:val="24"/>
        </w:rPr>
      </w:pPr>
    </w:p>
    <w:p w14:paraId="47FF6C47" w14:textId="77777777" w:rsidR="00500421" w:rsidRDefault="00500421" w:rsidP="00500421">
      <w:pPr>
        <w:rPr>
          <w:rFonts w:asciiTheme="majorBidi" w:hAnsiTheme="majorBidi" w:cstheme="majorBidi"/>
          <w:sz w:val="24"/>
          <w:szCs w:val="24"/>
        </w:rPr>
      </w:pPr>
    </w:p>
    <w:p w14:paraId="2CE9A81A" w14:textId="77777777" w:rsidR="00500421" w:rsidRDefault="00500421" w:rsidP="00500421">
      <w:pPr>
        <w:rPr>
          <w:rFonts w:asciiTheme="majorBidi" w:hAnsiTheme="majorBidi" w:cstheme="majorBidi"/>
          <w:sz w:val="24"/>
          <w:szCs w:val="24"/>
        </w:rPr>
      </w:pPr>
    </w:p>
    <w:p w14:paraId="1AE2ABCA" w14:textId="77777777" w:rsidR="00500421" w:rsidRDefault="00500421" w:rsidP="00500421">
      <w:pPr>
        <w:rPr>
          <w:rFonts w:asciiTheme="majorBidi" w:hAnsiTheme="majorBidi" w:cstheme="majorBidi"/>
          <w:sz w:val="24"/>
          <w:szCs w:val="24"/>
        </w:rPr>
      </w:pPr>
    </w:p>
    <w:p w14:paraId="7B102D9B" w14:textId="77777777" w:rsidR="00500421" w:rsidRDefault="00500421" w:rsidP="00500421">
      <w:pPr>
        <w:rPr>
          <w:rFonts w:asciiTheme="majorBidi" w:hAnsiTheme="majorBidi" w:cstheme="majorBidi"/>
          <w:sz w:val="24"/>
          <w:szCs w:val="24"/>
        </w:rPr>
      </w:pPr>
    </w:p>
    <w:p w14:paraId="36B29FE0" w14:textId="37F97513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6: </w:t>
      </w:r>
      <w:r w:rsidRPr="000D5383">
        <w:rPr>
          <w:rFonts w:asciiTheme="majorBidi" w:hAnsiTheme="majorBidi" w:cstheme="majorBidi"/>
          <w:noProof/>
          <w:sz w:val="24"/>
          <w:szCs w:val="24"/>
        </w:rPr>
        <w:t>XRD patterns for MCGMA, R-DETA and R-Dithizone</w:t>
      </w:r>
    </w:p>
    <w:p w14:paraId="7DAC24EB" w14:textId="77777777" w:rsidR="00500421" w:rsidRDefault="00500421" w:rsidP="00500421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br w:type="page"/>
      </w:r>
    </w:p>
    <w:p w14:paraId="0EBAE2C5" w14:textId="1974E4F0" w:rsidR="009E5966" w:rsidRDefault="009E5966">
      <w:pPr>
        <w:rPr>
          <w:rFonts w:asciiTheme="majorBidi" w:hAnsiTheme="majorBidi" w:cstheme="majorBidi"/>
          <w:sz w:val="24"/>
          <w:szCs w:val="24"/>
        </w:rPr>
      </w:pPr>
    </w:p>
    <w:p w14:paraId="09A8CB46" w14:textId="17BF7AF9" w:rsidR="009E5966" w:rsidRDefault="009E5966" w:rsidP="009E5966">
      <w:pPr>
        <w:tabs>
          <w:tab w:val="left" w:pos="1236"/>
        </w:tabs>
      </w:pPr>
    </w:p>
    <w:p w14:paraId="0EB78B36" w14:textId="27DD563C" w:rsidR="009E5966" w:rsidRDefault="00F8649B" w:rsidP="009E5966">
      <w:pPr>
        <w:tabs>
          <w:tab w:val="left" w:pos="1236"/>
        </w:tabs>
      </w:pPr>
      <w:r w:rsidRPr="00B93E6D">
        <w:rPr>
          <w:noProof/>
        </w:rPr>
        <w:drawing>
          <wp:anchor distT="0" distB="0" distL="114300" distR="114300" simplePos="0" relativeHeight="251667968" behindDoc="1" locked="0" layoutInCell="1" allowOverlap="1" wp14:anchorId="6BE64389" wp14:editId="35FEFF93">
            <wp:simplePos x="0" y="0"/>
            <wp:positionH relativeFrom="column">
              <wp:posOffset>233045</wp:posOffset>
            </wp:positionH>
            <wp:positionV relativeFrom="paragraph">
              <wp:posOffset>5715</wp:posOffset>
            </wp:positionV>
            <wp:extent cx="5501640" cy="3141345"/>
            <wp:effectExtent l="0" t="0" r="0" b="0"/>
            <wp:wrapNone/>
            <wp:docPr id="15679763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939C4" w14:textId="77777777" w:rsidR="009E5966" w:rsidRDefault="009E5966" w:rsidP="009E5966">
      <w:pPr>
        <w:tabs>
          <w:tab w:val="left" w:pos="1236"/>
        </w:tabs>
      </w:pPr>
    </w:p>
    <w:p w14:paraId="02BD44CB" w14:textId="77777777" w:rsidR="008F2DB8" w:rsidRDefault="008F2DB8"/>
    <w:p w14:paraId="7E532170" w14:textId="77777777" w:rsidR="008F2DB8" w:rsidRDefault="008F2DB8"/>
    <w:p w14:paraId="0E300F21" w14:textId="77777777" w:rsidR="008F2DB8" w:rsidRDefault="008F2DB8"/>
    <w:p w14:paraId="6177E082" w14:textId="77777777" w:rsidR="008F2DB8" w:rsidRDefault="008F2DB8"/>
    <w:p w14:paraId="6E324D92" w14:textId="77777777" w:rsidR="008F2DB8" w:rsidRDefault="008F2DB8"/>
    <w:p w14:paraId="3FD86A56" w14:textId="77777777" w:rsidR="008F2DB8" w:rsidRDefault="008F2DB8"/>
    <w:p w14:paraId="42C478E1" w14:textId="77777777" w:rsidR="008F2DB8" w:rsidRDefault="008F2DB8"/>
    <w:p w14:paraId="6454311C" w14:textId="77777777" w:rsidR="008F2DB8" w:rsidRDefault="008F2DB8"/>
    <w:p w14:paraId="5A616920" w14:textId="77777777" w:rsidR="00B93E6D" w:rsidRDefault="00B93E6D" w:rsidP="008F2DB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D5804EC" w14:textId="79648F68" w:rsidR="008F2DB8" w:rsidRDefault="008F2DB8" w:rsidP="008F2DB8">
      <w:pPr>
        <w:rPr>
          <w:rFonts w:asciiTheme="majorBidi" w:hAnsiTheme="majorBidi" w:cstheme="majorBidi"/>
          <w:noProof/>
          <w:sz w:val="24"/>
          <w:szCs w:val="24"/>
        </w:rPr>
      </w:pPr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534846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8F2DB8">
        <w:rPr>
          <w:rFonts w:asciiTheme="majorBidi" w:hAnsiTheme="majorBidi" w:cstheme="majorBidi"/>
          <w:noProof/>
          <w:sz w:val="24"/>
          <w:szCs w:val="24"/>
        </w:rPr>
        <w:t xml:space="preserve">Differential light scattering (DLS) for </w:t>
      </w:r>
      <w:r>
        <w:rPr>
          <w:rFonts w:asciiTheme="majorBidi" w:hAnsiTheme="majorBidi" w:cstheme="majorBidi"/>
          <w:noProof/>
          <w:sz w:val="24"/>
          <w:szCs w:val="24"/>
        </w:rPr>
        <w:t>Fe</w:t>
      </w:r>
      <w:r w:rsidRPr="008F2DB8">
        <w:rPr>
          <w:rFonts w:asciiTheme="majorBidi" w:hAnsiTheme="majorBidi" w:cstheme="majorBidi"/>
          <w:noProof/>
          <w:sz w:val="24"/>
          <w:szCs w:val="24"/>
        </w:rPr>
        <w:t>3</w:t>
      </w:r>
      <w:r>
        <w:rPr>
          <w:rFonts w:asciiTheme="majorBidi" w:hAnsiTheme="majorBidi" w:cstheme="majorBidi"/>
          <w:noProof/>
          <w:sz w:val="24"/>
          <w:szCs w:val="24"/>
        </w:rPr>
        <w:t>O</w:t>
      </w:r>
      <w:r w:rsidRPr="008F2DB8">
        <w:rPr>
          <w:rFonts w:asciiTheme="majorBidi" w:hAnsiTheme="majorBidi" w:cstheme="majorBidi"/>
          <w:noProof/>
          <w:sz w:val="24"/>
          <w:szCs w:val="24"/>
        </w:rPr>
        <w:t>4</w:t>
      </w:r>
      <w:r>
        <w:rPr>
          <w:rFonts w:asciiTheme="majorBidi" w:hAnsiTheme="majorBidi" w:cstheme="majorBidi"/>
          <w:noProof/>
          <w:sz w:val="24"/>
          <w:szCs w:val="24"/>
        </w:rPr>
        <w:t xml:space="preserve"> NPs</w:t>
      </w:r>
      <w:r w:rsidRPr="001E2CD2">
        <w:rPr>
          <w:rFonts w:asciiTheme="majorBidi" w:hAnsiTheme="majorBidi" w:cstheme="majorBidi"/>
          <w:noProof/>
          <w:sz w:val="24"/>
          <w:szCs w:val="24"/>
        </w:rPr>
        <w:t>, MCGMA, R-</w:t>
      </w:r>
      <w:r>
        <w:rPr>
          <w:rFonts w:asciiTheme="majorBidi" w:hAnsiTheme="majorBidi" w:cstheme="majorBidi"/>
          <w:noProof/>
          <w:sz w:val="24"/>
          <w:szCs w:val="24"/>
        </w:rPr>
        <w:t>DETA</w:t>
      </w:r>
      <w:r w:rsidRPr="001E2CD2">
        <w:rPr>
          <w:rFonts w:asciiTheme="majorBidi" w:hAnsiTheme="majorBidi" w:cstheme="majorBidi"/>
          <w:noProof/>
          <w:sz w:val="24"/>
          <w:szCs w:val="24"/>
        </w:rPr>
        <w:t xml:space="preserve"> and R-Dithizone </w:t>
      </w:r>
      <w:r>
        <w:rPr>
          <w:rFonts w:asciiTheme="majorBidi" w:hAnsiTheme="majorBidi" w:cstheme="majorBidi"/>
          <w:noProof/>
          <w:sz w:val="24"/>
          <w:szCs w:val="24"/>
        </w:rPr>
        <w:t>ad</w:t>
      </w:r>
      <w:r w:rsidRPr="001E2CD2">
        <w:rPr>
          <w:rFonts w:asciiTheme="majorBidi" w:hAnsiTheme="majorBidi" w:cstheme="majorBidi"/>
          <w:noProof/>
          <w:sz w:val="24"/>
          <w:szCs w:val="24"/>
        </w:rPr>
        <w:t xml:space="preserve">sorbents </w:t>
      </w:r>
    </w:p>
    <w:p w14:paraId="38BA8B45" w14:textId="54C190C0" w:rsidR="009E5966" w:rsidRDefault="009E5966">
      <w:r>
        <w:br w:type="page"/>
      </w:r>
    </w:p>
    <w:p w14:paraId="32789012" w14:textId="3C31C779" w:rsidR="00CE7992" w:rsidRDefault="00CE7992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920" behindDoc="1" locked="0" layoutInCell="1" allowOverlap="1" wp14:anchorId="4F038E57" wp14:editId="6689A732">
            <wp:simplePos x="0" y="0"/>
            <wp:positionH relativeFrom="column">
              <wp:posOffset>243840</wp:posOffset>
            </wp:positionH>
            <wp:positionV relativeFrom="paragraph">
              <wp:posOffset>55880</wp:posOffset>
            </wp:positionV>
            <wp:extent cx="5730875" cy="3450590"/>
            <wp:effectExtent l="0" t="0" r="0" b="0"/>
            <wp:wrapNone/>
            <wp:docPr id="19065935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83850" w14:textId="41C35FC3" w:rsidR="00CE7992" w:rsidRDefault="00CE7992">
      <w:pPr>
        <w:rPr>
          <w:rFonts w:asciiTheme="majorBidi" w:hAnsiTheme="majorBidi" w:cstheme="majorBidi"/>
          <w:sz w:val="24"/>
          <w:szCs w:val="24"/>
        </w:rPr>
      </w:pPr>
    </w:p>
    <w:p w14:paraId="0D97A40B" w14:textId="70D5630F" w:rsidR="00CE7992" w:rsidRDefault="00CE7992">
      <w:pPr>
        <w:rPr>
          <w:rFonts w:asciiTheme="majorBidi" w:hAnsiTheme="majorBidi" w:cstheme="majorBidi"/>
          <w:sz w:val="24"/>
          <w:szCs w:val="24"/>
        </w:rPr>
      </w:pPr>
    </w:p>
    <w:p w14:paraId="0AF46C0D" w14:textId="0BBF5869" w:rsidR="00CE7992" w:rsidRDefault="00CE7992">
      <w:pPr>
        <w:rPr>
          <w:rFonts w:asciiTheme="majorBidi" w:hAnsiTheme="majorBidi" w:cstheme="majorBidi"/>
          <w:sz w:val="24"/>
          <w:szCs w:val="24"/>
        </w:rPr>
      </w:pPr>
    </w:p>
    <w:p w14:paraId="07EE9178" w14:textId="77777777" w:rsidR="00CE7992" w:rsidRDefault="00CE7992">
      <w:pPr>
        <w:rPr>
          <w:rFonts w:asciiTheme="majorBidi" w:hAnsiTheme="majorBidi" w:cstheme="majorBidi"/>
          <w:sz w:val="24"/>
          <w:szCs w:val="24"/>
        </w:rPr>
      </w:pPr>
    </w:p>
    <w:p w14:paraId="0F4F3BE9" w14:textId="77777777" w:rsidR="00CE7992" w:rsidRDefault="00CE7992">
      <w:pPr>
        <w:rPr>
          <w:rFonts w:asciiTheme="majorBidi" w:hAnsiTheme="majorBidi" w:cstheme="majorBidi"/>
          <w:sz w:val="24"/>
          <w:szCs w:val="24"/>
        </w:rPr>
      </w:pPr>
    </w:p>
    <w:p w14:paraId="164B47CA" w14:textId="77777777" w:rsidR="00CE7992" w:rsidRDefault="00CE7992">
      <w:pPr>
        <w:rPr>
          <w:rFonts w:asciiTheme="majorBidi" w:hAnsiTheme="majorBidi" w:cstheme="majorBidi"/>
          <w:sz w:val="24"/>
          <w:szCs w:val="24"/>
        </w:rPr>
      </w:pPr>
    </w:p>
    <w:p w14:paraId="696751D9" w14:textId="77777777" w:rsidR="00CE7992" w:rsidRDefault="00CE7992">
      <w:pPr>
        <w:rPr>
          <w:rFonts w:asciiTheme="majorBidi" w:hAnsiTheme="majorBidi" w:cstheme="majorBidi"/>
          <w:sz w:val="24"/>
          <w:szCs w:val="24"/>
        </w:rPr>
      </w:pPr>
    </w:p>
    <w:p w14:paraId="32C5A603" w14:textId="77777777" w:rsidR="00CE7992" w:rsidRDefault="00CE7992">
      <w:pPr>
        <w:rPr>
          <w:rFonts w:asciiTheme="majorBidi" w:hAnsiTheme="majorBidi" w:cstheme="majorBidi"/>
          <w:sz w:val="24"/>
          <w:szCs w:val="24"/>
        </w:rPr>
      </w:pPr>
    </w:p>
    <w:p w14:paraId="0C01A304" w14:textId="77777777" w:rsidR="00CE7992" w:rsidRDefault="00CE7992">
      <w:pPr>
        <w:rPr>
          <w:rFonts w:asciiTheme="majorBidi" w:hAnsiTheme="majorBidi" w:cstheme="majorBidi"/>
          <w:sz w:val="24"/>
          <w:szCs w:val="24"/>
        </w:rPr>
      </w:pPr>
    </w:p>
    <w:p w14:paraId="0176A54C" w14:textId="77777777" w:rsidR="00CE7992" w:rsidRDefault="00CE7992">
      <w:pPr>
        <w:rPr>
          <w:rFonts w:asciiTheme="majorBidi" w:hAnsiTheme="majorBidi" w:cstheme="majorBidi"/>
          <w:sz w:val="24"/>
          <w:szCs w:val="24"/>
        </w:rPr>
      </w:pPr>
    </w:p>
    <w:p w14:paraId="3FB016C5" w14:textId="6EE86809" w:rsidR="00CE7992" w:rsidRPr="00CE7992" w:rsidRDefault="00CE7992" w:rsidP="00CE7992">
      <w:pPr>
        <w:rPr>
          <w:rFonts w:asciiTheme="majorBidi" w:hAnsiTheme="majorBidi" w:cstheme="majorBidi"/>
          <w:noProof/>
          <w:sz w:val="24"/>
          <w:szCs w:val="24"/>
        </w:rPr>
      </w:pPr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534846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CE7992">
        <w:rPr>
          <w:rFonts w:asciiTheme="majorBidi" w:hAnsiTheme="majorBidi" w:cstheme="majorBidi"/>
          <w:noProof/>
          <w:sz w:val="24"/>
          <w:szCs w:val="24"/>
        </w:rPr>
        <w:t>Thermogravimetric analysis (TGA) of R-DETA and R-Dithizone sorbents</w:t>
      </w:r>
    </w:p>
    <w:p w14:paraId="61666C51" w14:textId="77777777" w:rsidR="00CE7992" w:rsidRDefault="00CE7992" w:rsidP="00CE7992">
      <w:pPr>
        <w:rPr>
          <w:lang w:val="en-US"/>
        </w:rPr>
      </w:pPr>
      <w:r>
        <w:rPr>
          <w:lang w:val="en-US"/>
        </w:rPr>
        <w:br w:type="page"/>
      </w:r>
    </w:p>
    <w:p w14:paraId="4909AD5D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1B846BB7" wp14:editId="129F7389">
            <wp:simplePos x="0" y="0"/>
            <wp:positionH relativeFrom="column">
              <wp:posOffset>1547793</wp:posOffset>
            </wp:positionH>
            <wp:positionV relativeFrom="paragraph">
              <wp:posOffset>86710</wp:posOffset>
            </wp:positionV>
            <wp:extent cx="2730500" cy="3041015"/>
            <wp:effectExtent l="0" t="0" r="0" b="0"/>
            <wp:wrapNone/>
            <wp:docPr id="333726742" name="Picture 8" descr="A graph of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26742" name="Picture 8" descr="A graph of number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C960A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7C24BB85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283ADEDF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7584C6BB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01C8FD35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16A684BE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0D3F2021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49C057D2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72F5F837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205305CF" wp14:editId="0AA0E9F0">
            <wp:simplePos x="0" y="0"/>
            <wp:positionH relativeFrom="column">
              <wp:posOffset>-98606</wp:posOffset>
            </wp:positionH>
            <wp:positionV relativeFrom="paragraph">
              <wp:posOffset>334904</wp:posOffset>
            </wp:positionV>
            <wp:extent cx="5969000" cy="3787775"/>
            <wp:effectExtent l="0" t="0" r="0" b="0"/>
            <wp:wrapNone/>
            <wp:docPr id="1771667293" name="Picture 9" descr="A graph of a wave numb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67293" name="Picture 9" descr="A graph of a wave numb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04985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7A5150C0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1C93C2FF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6BAC842E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5457C6DB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467499FF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0244AEB2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1FEE9B16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1FC06C38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340466ED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27ED6FFC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5AEDE0E0" w14:textId="77777777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</w:p>
    <w:p w14:paraId="72D8D268" w14:textId="4E99B5A3" w:rsidR="00500421" w:rsidRDefault="00500421" w:rsidP="00500421">
      <w:pPr>
        <w:ind w:left="270"/>
        <w:rPr>
          <w:rFonts w:asciiTheme="majorBidi" w:hAnsiTheme="majorBidi" w:cstheme="majorBidi"/>
          <w:noProof/>
          <w:sz w:val="24"/>
          <w:szCs w:val="24"/>
        </w:rPr>
      </w:pPr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534846">
        <w:rPr>
          <w:rFonts w:ascii="Times New Roman" w:hAnsi="Times New Roman" w:cs="Times New Roman"/>
          <w:b/>
          <w:bCs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5D5821">
        <w:rPr>
          <w:rFonts w:asciiTheme="majorBidi" w:hAnsiTheme="majorBidi" w:cstheme="majorBidi"/>
          <w:noProof/>
          <w:sz w:val="24"/>
          <w:szCs w:val="24"/>
        </w:rPr>
        <w:t xml:space="preserve">FTIR spectra of R-DETA and R-Dithizone </w:t>
      </w:r>
      <w:r>
        <w:rPr>
          <w:rFonts w:asciiTheme="majorBidi" w:hAnsiTheme="majorBidi" w:cstheme="majorBidi"/>
          <w:noProof/>
          <w:sz w:val="24"/>
          <w:szCs w:val="24"/>
        </w:rPr>
        <w:t>ad</w:t>
      </w:r>
      <w:r w:rsidRPr="005D5821">
        <w:rPr>
          <w:rFonts w:asciiTheme="majorBidi" w:hAnsiTheme="majorBidi" w:cstheme="majorBidi"/>
          <w:noProof/>
          <w:sz w:val="24"/>
          <w:szCs w:val="24"/>
        </w:rPr>
        <w:t>sorbents.</w:t>
      </w:r>
    </w:p>
    <w:p w14:paraId="030CC23E" w14:textId="77777777" w:rsidR="00500421" w:rsidRDefault="00500421" w:rsidP="00500421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br w:type="page"/>
      </w:r>
    </w:p>
    <w:p w14:paraId="04474E90" w14:textId="27EF39E6" w:rsidR="00CE7992" w:rsidRDefault="00CE7992">
      <w:pPr>
        <w:rPr>
          <w:lang w:val="en-US"/>
        </w:rPr>
      </w:pPr>
    </w:p>
    <w:p w14:paraId="6BE96F13" w14:textId="27A02B0B" w:rsidR="00B153AC" w:rsidRDefault="00B153AC">
      <w:pPr>
        <w:rPr>
          <w:lang w:val="en-US"/>
        </w:rPr>
      </w:pPr>
    </w:p>
    <w:p w14:paraId="2ABCEB25" w14:textId="46A00F8D" w:rsidR="00B153AC" w:rsidRDefault="001F3035">
      <w:pPr>
        <w:rPr>
          <w:lang w:val="en-US"/>
        </w:rPr>
      </w:pPr>
      <w:r w:rsidRPr="001F3035">
        <w:rPr>
          <w:noProof/>
        </w:rPr>
        <w:drawing>
          <wp:anchor distT="0" distB="0" distL="114300" distR="114300" simplePos="0" relativeHeight="251656704" behindDoc="1" locked="0" layoutInCell="1" allowOverlap="1" wp14:anchorId="389D1C3D" wp14:editId="67648150">
            <wp:simplePos x="0" y="0"/>
            <wp:positionH relativeFrom="column">
              <wp:posOffset>294005</wp:posOffset>
            </wp:positionH>
            <wp:positionV relativeFrom="paragraph">
              <wp:posOffset>5715</wp:posOffset>
            </wp:positionV>
            <wp:extent cx="4572000" cy="2743200"/>
            <wp:effectExtent l="0" t="0" r="0" b="0"/>
            <wp:wrapNone/>
            <wp:docPr id="5985257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5DE51" w14:textId="77777777" w:rsidR="00B153AC" w:rsidRDefault="00B153AC">
      <w:pPr>
        <w:rPr>
          <w:lang w:val="en-US"/>
        </w:rPr>
      </w:pPr>
    </w:p>
    <w:p w14:paraId="6C673A4B" w14:textId="77777777" w:rsidR="00B153AC" w:rsidRDefault="00B153AC">
      <w:pPr>
        <w:rPr>
          <w:lang w:val="en-US"/>
        </w:rPr>
      </w:pPr>
    </w:p>
    <w:p w14:paraId="245A4637" w14:textId="77777777" w:rsidR="00B153AC" w:rsidRDefault="00B153AC">
      <w:pPr>
        <w:rPr>
          <w:lang w:val="en-US"/>
        </w:rPr>
      </w:pPr>
    </w:p>
    <w:p w14:paraId="183431C8" w14:textId="77777777" w:rsidR="00B153AC" w:rsidRDefault="00B153AC" w:rsidP="00B153AC">
      <w:pPr>
        <w:rPr>
          <w:lang w:val="en-US"/>
        </w:rPr>
      </w:pPr>
    </w:p>
    <w:p w14:paraId="6969C631" w14:textId="77777777" w:rsidR="00B153AC" w:rsidRDefault="00B153AC" w:rsidP="00B153AC">
      <w:pPr>
        <w:rPr>
          <w:lang w:val="en-US"/>
        </w:rPr>
      </w:pPr>
    </w:p>
    <w:p w14:paraId="597B4C6F" w14:textId="77777777" w:rsidR="00B153AC" w:rsidRDefault="00B153AC" w:rsidP="00B153AC">
      <w:pPr>
        <w:rPr>
          <w:lang w:val="en-US"/>
        </w:rPr>
      </w:pPr>
    </w:p>
    <w:p w14:paraId="601D960D" w14:textId="77777777" w:rsidR="001F3035" w:rsidRDefault="001F3035" w:rsidP="00B153A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B12F35" w14:textId="77777777" w:rsidR="001F3035" w:rsidRDefault="001F3035" w:rsidP="00B153A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1585DB9" w14:textId="6FBC2DCC" w:rsidR="00B153AC" w:rsidRPr="00B153AC" w:rsidRDefault="00B153AC" w:rsidP="001F3035">
      <w:pPr>
        <w:ind w:left="540"/>
        <w:rPr>
          <w:rFonts w:asciiTheme="majorBidi" w:hAnsiTheme="majorBidi" w:cstheme="majorBidi"/>
          <w:noProof/>
          <w:sz w:val="24"/>
          <w:szCs w:val="24"/>
        </w:rPr>
      </w:pPr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534846">
        <w:rPr>
          <w:rFonts w:ascii="Times New Roman" w:hAnsi="Times New Roman" w:cs="Times New Roman"/>
          <w:b/>
          <w:bCs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B153AC">
        <w:rPr>
          <w:rFonts w:asciiTheme="majorBidi" w:hAnsiTheme="majorBidi" w:cstheme="majorBidi"/>
          <w:noProof/>
          <w:sz w:val="24"/>
          <w:szCs w:val="24"/>
        </w:rPr>
        <w:t xml:space="preserve">Zeta potential plots for R-DETA and R-Dithizone </w:t>
      </w:r>
      <w:r>
        <w:rPr>
          <w:rFonts w:asciiTheme="majorBidi" w:hAnsiTheme="majorBidi" w:cstheme="majorBidi"/>
          <w:noProof/>
          <w:sz w:val="24"/>
          <w:szCs w:val="24"/>
        </w:rPr>
        <w:t>ad</w:t>
      </w:r>
      <w:r w:rsidRPr="00B153AC">
        <w:rPr>
          <w:rFonts w:asciiTheme="majorBidi" w:hAnsiTheme="majorBidi" w:cstheme="majorBidi"/>
          <w:noProof/>
          <w:sz w:val="24"/>
          <w:szCs w:val="24"/>
        </w:rPr>
        <w:t>sorbents</w:t>
      </w:r>
    </w:p>
    <w:p w14:paraId="350825B9" w14:textId="6A301311" w:rsidR="00B153AC" w:rsidRDefault="00B153AC" w:rsidP="00B153AC">
      <w:pPr>
        <w:rPr>
          <w:lang w:val="en-US"/>
        </w:rPr>
      </w:pPr>
      <w:r>
        <w:rPr>
          <w:lang w:val="en-US"/>
        </w:rPr>
        <w:br w:type="page"/>
      </w:r>
    </w:p>
    <w:p w14:paraId="028F7797" w14:textId="77777777" w:rsidR="00CE7992" w:rsidRDefault="00CE7992">
      <w:pPr>
        <w:rPr>
          <w:lang w:val="en-US"/>
        </w:rPr>
      </w:pPr>
    </w:p>
    <w:p w14:paraId="516951C4" w14:textId="7C6E2BCA" w:rsidR="002C60CD" w:rsidRPr="00150C30" w:rsidRDefault="002C60CD" w:rsidP="009F0234">
      <w:pPr>
        <w:rPr>
          <w:lang w:val="en-US"/>
        </w:rPr>
      </w:pPr>
      <w:r w:rsidRPr="00150C30">
        <w:rPr>
          <w:noProof/>
          <w:lang w:val="en-US"/>
        </w:rPr>
        <w:drawing>
          <wp:anchor distT="0" distB="0" distL="114300" distR="114300" simplePos="0" relativeHeight="251644416" behindDoc="1" locked="0" layoutInCell="1" allowOverlap="1" wp14:anchorId="720226FA" wp14:editId="1F4451A4">
            <wp:simplePos x="0" y="0"/>
            <wp:positionH relativeFrom="column">
              <wp:posOffset>713105</wp:posOffset>
            </wp:positionH>
            <wp:positionV relativeFrom="paragraph">
              <wp:posOffset>298450</wp:posOffset>
            </wp:positionV>
            <wp:extent cx="4089757" cy="2453640"/>
            <wp:effectExtent l="0" t="0" r="0" b="0"/>
            <wp:wrapNone/>
            <wp:docPr id="524249735" name="Picture 2" descr="A diagram of a ph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49735" name="Picture 2" descr="A diagram of a ph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57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855BD" w14:textId="5DF53C82" w:rsidR="003150CD" w:rsidRDefault="00150C30" w:rsidP="00DF4497">
      <w:pPr>
        <w:jc w:val="center"/>
      </w:pPr>
      <w:r>
        <w:t xml:space="preserve"> </w:t>
      </w:r>
    </w:p>
    <w:p w14:paraId="42E98AD2" w14:textId="22377526" w:rsidR="003150CD" w:rsidRDefault="003150CD" w:rsidP="00DF4497">
      <w:pPr>
        <w:jc w:val="center"/>
      </w:pPr>
    </w:p>
    <w:p w14:paraId="796E7DF5" w14:textId="5BA3F152" w:rsidR="003150CD" w:rsidRDefault="003150CD" w:rsidP="00DF4497">
      <w:pPr>
        <w:jc w:val="center"/>
      </w:pPr>
    </w:p>
    <w:p w14:paraId="09F2C775" w14:textId="59C496ED" w:rsidR="003150CD" w:rsidRDefault="003150CD" w:rsidP="00DF4497">
      <w:pPr>
        <w:jc w:val="center"/>
      </w:pPr>
    </w:p>
    <w:p w14:paraId="76064D89" w14:textId="77777777" w:rsidR="003150CD" w:rsidRDefault="003150CD" w:rsidP="00DF4497">
      <w:pPr>
        <w:jc w:val="center"/>
      </w:pPr>
    </w:p>
    <w:p w14:paraId="56EB6F38" w14:textId="77777777" w:rsidR="00AB2B27" w:rsidRDefault="00AB2B27" w:rsidP="00DF4497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7BCC32B9" w14:textId="77777777" w:rsidR="00AB2B27" w:rsidRDefault="00AB2B27" w:rsidP="00DF4497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45D78DAF" w14:textId="77777777" w:rsidR="00AB2B27" w:rsidRDefault="00AB2B27" w:rsidP="00DF4497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120C656B" w14:textId="2135E04D" w:rsidR="001B69A0" w:rsidRPr="00AB2B27" w:rsidRDefault="003150CD" w:rsidP="00B153AC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534846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AB2B2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B2B27">
        <w:rPr>
          <w:rFonts w:ascii="Times New Roman" w:hAnsi="Times New Roman" w:cs="Times New Roman"/>
          <w:sz w:val="24"/>
          <w:szCs w:val="24"/>
          <w:lang w:val="en-US"/>
        </w:rPr>
        <w:t>Chormium</w:t>
      </w:r>
      <w:proofErr w:type="spellEnd"/>
      <w:r w:rsidRPr="00AB2B27">
        <w:rPr>
          <w:rFonts w:ascii="Times New Roman" w:hAnsi="Times New Roman" w:cs="Times New Roman"/>
          <w:sz w:val="24"/>
          <w:szCs w:val="24"/>
          <w:lang w:val="en-US"/>
        </w:rPr>
        <w:t xml:space="preserve">(VI) </w:t>
      </w:r>
      <w:r w:rsidR="00AB2B2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B2B27">
        <w:rPr>
          <w:rFonts w:ascii="Times New Roman" w:hAnsi="Times New Roman" w:cs="Times New Roman"/>
          <w:sz w:val="24"/>
          <w:szCs w:val="24"/>
          <w:lang w:val="en-US"/>
        </w:rPr>
        <w:t>peciation</w:t>
      </w:r>
      <w:r w:rsidR="00AB2B27">
        <w:rPr>
          <w:rFonts w:ascii="Times New Roman" w:hAnsi="Times New Roman" w:cs="Times New Roman"/>
          <w:sz w:val="24"/>
          <w:szCs w:val="24"/>
          <w:lang w:val="en-US"/>
        </w:rPr>
        <w:t xml:space="preserve"> at different pH values </w:t>
      </w:r>
      <w:r w:rsidRPr="00AB2B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2B27" w:rsidRPr="00AB2B27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AB2B27" w:rsidRPr="00AB2B2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&lt;EndNote&gt;&lt;Cite&gt;&lt;Author&gt;Mulani&lt;/Author&gt;&lt;Year&gt;2013&lt;/Year&gt;&lt;RecNum&gt;9561&lt;/RecNum&gt;&lt;DisplayText&gt;[9]&lt;/DisplayText&gt;&lt;record&gt;&lt;rec-number&gt;9561&lt;/rec-number&gt;&lt;foreign-keys&gt;&lt;key app="EN" db-id="pwpxvxvp00vzs2e9fpbxdw2nwvwtdf5tda00" timestamp="1708851606"&gt;9561&lt;/key&gt;&lt;/foreign-keys&gt;&lt;ref-type name="Journal Article"&gt;17&lt;/ref-type&gt;&lt;contributors&gt;&lt;authors&gt;&lt;author&gt;Mulani, Khudbudin&lt;/author&gt;&lt;author&gt;Daniels, Siona&lt;/author&gt;&lt;author&gt;Rajdeo, Kishor&lt;/author&gt;&lt;author&gt;Tambe, Sanjeev&lt;/author&gt;&lt;author&gt;Chavan, Nayaku&lt;/author&gt;&lt;/authors&gt;&lt;/contributors&gt;&lt;titles&gt;&lt;title&gt;Adsorption of chromium (VI) from aqueous solutions by coffee polyphenol-formaldehyde/acetaldehyde resins&lt;/title&gt;&lt;secondary-title&gt;Journal of Polymers&lt;/secondary-title&gt;&lt;/titles&gt;&lt;periodical&gt;&lt;full-title&gt;Journal of Polymers&lt;/full-title&gt;&lt;/periodical&gt;&lt;volume&gt;2013&lt;/volume&gt;&lt;dates&gt;&lt;year&gt;2013&lt;/year&gt;&lt;/dates&gt;&lt;urls&gt;&lt;/urls&gt;&lt;/record&gt;&lt;/Cite&gt;&lt;/EndNote&gt;</w:instrText>
      </w:r>
      <w:r w:rsidR="00AB2B27" w:rsidRPr="00AB2B2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AB2B27" w:rsidRPr="00AB2B27">
        <w:rPr>
          <w:rFonts w:ascii="Times New Roman" w:hAnsi="Times New Roman" w:cs="Times New Roman"/>
          <w:sz w:val="24"/>
          <w:szCs w:val="24"/>
          <w:lang w:val="en-US"/>
        </w:rPr>
        <w:t>[9]</w:t>
      </w:r>
      <w:r w:rsidR="00AB2B27" w:rsidRPr="00AB2B2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5AD358CB" w14:textId="03D0BBD5" w:rsidR="001B737E" w:rsidRPr="00E45CEA" w:rsidRDefault="001B737E" w:rsidP="001B737E">
      <w:pPr>
        <w:rPr>
          <w:rFonts w:asciiTheme="minorBidi" w:hAnsiTheme="minorBidi"/>
          <w:noProof/>
          <w:sz w:val="24"/>
          <w:szCs w:val="24"/>
          <w:rtl/>
        </w:rPr>
      </w:pPr>
    </w:p>
    <w:p w14:paraId="7E7BBB5A" w14:textId="77777777" w:rsidR="001B737E" w:rsidRDefault="001B737E" w:rsidP="001B737E">
      <w:pPr>
        <w:rPr>
          <w:rFonts w:asciiTheme="minorBidi" w:hAnsiTheme="minorBidi" w:cs="Arial"/>
          <w:sz w:val="24"/>
          <w:szCs w:val="24"/>
        </w:rPr>
      </w:pPr>
    </w:p>
    <w:p w14:paraId="10DB17C0" w14:textId="77777777" w:rsidR="001B737E" w:rsidRDefault="001B737E" w:rsidP="001B737E">
      <w:pPr>
        <w:rPr>
          <w:rFonts w:asciiTheme="minorBidi" w:hAnsiTheme="minorBidi" w:cs="Arial"/>
          <w:sz w:val="24"/>
          <w:szCs w:val="24"/>
        </w:rPr>
      </w:pPr>
    </w:p>
    <w:p w14:paraId="147CB538" w14:textId="77777777" w:rsidR="001B737E" w:rsidRDefault="001B737E" w:rsidP="001B737E">
      <w:pPr>
        <w:rPr>
          <w:rFonts w:ascii="Times New Roman" w:hAnsi="Times New Roman" w:cs="Times New Roman"/>
          <w:sz w:val="24"/>
          <w:szCs w:val="24"/>
        </w:rPr>
      </w:pPr>
    </w:p>
    <w:p w14:paraId="4F7345CA" w14:textId="5610F4C9" w:rsidR="002545F0" w:rsidRDefault="002545F0" w:rsidP="002545F0">
      <w:pPr>
        <w:tabs>
          <w:tab w:val="left" w:pos="29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EC4A58A" w14:textId="14492B5B" w:rsidR="002545F0" w:rsidRPr="002545F0" w:rsidRDefault="002545F0" w:rsidP="002545F0">
      <w:pPr>
        <w:tabs>
          <w:tab w:val="left" w:pos="2904"/>
        </w:tabs>
        <w:rPr>
          <w:rFonts w:ascii="Times New Roman" w:hAnsi="Times New Roman" w:cs="Times New Roman"/>
          <w:sz w:val="24"/>
          <w:szCs w:val="24"/>
        </w:rPr>
        <w:sectPr w:rsidR="002545F0" w:rsidRPr="002545F0" w:rsidSect="008D0156">
          <w:pgSz w:w="11906" w:h="16838"/>
          <w:pgMar w:top="1253" w:right="1253" w:bottom="1253" w:left="1253" w:header="706" w:footer="706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E6D0428" w14:textId="3511BBFB" w:rsidR="007F55CB" w:rsidRDefault="001B69A0" w:rsidP="002545F0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658752" behindDoc="1" locked="0" layoutInCell="1" allowOverlap="1" wp14:anchorId="1D7FD8B9" wp14:editId="46C2CCB0">
            <wp:simplePos x="0" y="0"/>
            <wp:positionH relativeFrom="column">
              <wp:posOffset>713105</wp:posOffset>
            </wp:positionH>
            <wp:positionV relativeFrom="paragraph">
              <wp:posOffset>4445</wp:posOffset>
            </wp:positionV>
            <wp:extent cx="3764280" cy="2216150"/>
            <wp:effectExtent l="0" t="0" r="0" b="0"/>
            <wp:wrapNone/>
            <wp:docPr id="1876546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21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134C1" w14:textId="322DDF44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5BF4629D" w14:textId="54ABD138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1FA2FE37" w14:textId="699C4764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3E88F7F3" w14:textId="61D42A11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4B4A86B6" w14:textId="17299636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0929492E" w14:textId="15B16827" w:rsidR="007F55CB" w:rsidRDefault="00266C22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4144" behindDoc="1" locked="0" layoutInCell="1" allowOverlap="1" wp14:anchorId="13C03FD5" wp14:editId="7E964F13">
            <wp:simplePos x="0" y="0"/>
            <wp:positionH relativeFrom="column">
              <wp:posOffset>880745</wp:posOffset>
            </wp:positionH>
            <wp:positionV relativeFrom="paragraph">
              <wp:posOffset>302895</wp:posOffset>
            </wp:positionV>
            <wp:extent cx="3686760" cy="2377693"/>
            <wp:effectExtent l="0" t="0" r="0" b="0"/>
            <wp:wrapNone/>
            <wp:docPr id="2134755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"/>
                    <a:stretch/>
                  </pic:blipFill>
                  <pic:spPr bwMode="auto">
                    <a:xfrm>
                      <a:off x="0" y="0"/>
                      <a:ext cx="3686760" cy="237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37D9F" w14:textId="555E1751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047B6454" w14:textId="140D9E74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6B3EE9DA" w14:textId="4FBA7A42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3D8DE140" w14:textId="0C6C5928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7CF26839" w14:textId="1F4A301E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4C8692CE" w14:textId="4A8DD185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57941872" w14:textId="225B3558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696EE343" w14:textId="201A3DEC" w:rsidR="007F55CB" w:rsidRDefault="00B1685C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125D11E8" wp14:editId="15C1CC2E">
            <wp:simplePos x="0" y="0"/>
            <wp:positionH relativeFrom="column">
              <wp:posOffset>772795</wp:posOffset>
            </wp:positionH>
            <wp:positionV relativeFrom="paragraph">
              <wp:posOffset>7620</wp:posOffset>
            </wp:positionV>
            <wp:extent cx="3794125" cy="2564765"/>
            <wp:effectExtent l="0" t="0" r="0" b="0"/>
            <wp:wrapNone/>
            <wp:docPr id="9673189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"/>
                    <a:stretch/>
                  </pic:blipFill>
                  <pic:spPr bwMode="auto">
                    <a:xfrm>
                      <a:off x="0" y="0"/>
                      <a:ext cx="379412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00BF6" w14:textId="257D57E5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43050D87" w14:textId="7B0B58C6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6B03310C" w14:textId="6B09AC8C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10AFC41E" w14:textId="77777777" w:rsidR="007F55CB" w:rsidRDefault="007F55CB" w:rsidP="00405E63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7B84856C" w14:textId="77777777" w:rsidR="001B69A0" w:rsidRDefault="001B69A0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5556C15D" w14:textId="77777777" w:rsidR="001B69A0" w:rsidRDefault="001B69A0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7A9276D2" w14:textId="77777777" w:rsidR="001B69A0" w:rsidRDefault="001B69A0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48F92F6F" w14:textId="3E67241D" w:rsidR="00450E04" w:rsidRDefault="001B69A0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BB2C8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534846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2545F0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BB2C8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B69A0">
        <w:rPr>
          <w:rFonts w:ascii="Times New Roman" w:hAnsi="Times New Roman" w:cs="Times New Roman"/>
          <w:sz w:val="24"/>
          <w:szCs w:val="24"/>
          <w:lang w:val="en-US"/>
        </w:rPr>
        <w:t xml:space="preserve">inear </w:t>
      </w:r>
      <w:r w:rsidRPr="00BB2C86">
        <w:rPr>
          <w:rFonts w:ascii="Times New Roman" w:hAnsi="Times New Roman" w:cs="Times New Roman"/>
          <w:sz w:val="24"/>
          <w:szCs w:val="24"/>
          <w:lang w:val="en-US"/>
        </w:rPr>
        <w:t xml:space="preserve">sorption isotherms of EBT and </w:t>
      </w:r>
      <w:proofErr w:type="gramStart"/>
      <w:r w:rsidRPr="00BB2C86">
        <w:rPr>
          <w:rFonts w:ascii="Times New Roman" w:hAnsi="Times New Roman" w:cs="Times New Roman"/>
          <w:sz w:val="24"/>
          <w:szCs w:val="24"/>
          <w:lang w:val="en-US"/>
        </w:rPr>
        <w:t>Cr(</w:t>
      </w:r>
      <w:proofErr w:type="gramEnd"/>
      <w:r w:rsidRPr="00BB2C86">
        <w:rPr>
          <w:rFonts w:ascii="Times New Roman" w:hAnsi="Times New Roman" w:cs="Times New Roman"/>
          <w:sz w:val="24"/>
          <w:szCs w:val="24"/>
          <w:lang w:val="en-US"/>
        </w:rPr>
        <w:t>VI) sorption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from their binary solution</w:t>
      </w:r>
      <w:r w:rsidRPr="00BB2C86">
        <w:rPr>
          <w:rFonts w:ascii="Times New Roman" w:hAnsi="Times New Roman" w:cs="Times New Roman"/>
          <w:sz w:val="24"/>
          <w:szCs w:val="24"/>
          <w:lang w:val="en-US"/>
        </w:rPr>
        <w:t xml:space="preserve"> on R-DETA </w:t>
      </w:r>
      <w:r w:rsidRPr="00BB2C86">
        <w:rPr>
          <w:rFonts w:ascii="Times New Roman" w:hAnsi="Times New Roman" w:cs="Times New Roman"/>
          <w:iCs/>
          <w:sz w:val="24"/>
          <w:szCs w:val="24"/>
          <w:lang w:val="en-US"/>
        </w:rPr>
        <w:t>(</w:t>
      </w:r>
      <w:r w:rsidR="00DD5AF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B2C86">
        <w:rPr>
          <w:rFonts w:ascii="Times New Roman" w:hAnsi="Times New Roman" w:cs="Times New Roman"/>
          <w:sz w:val="24"/>
          <w:szCs w:val="24"/>
          <w:lang w:val="en-US"/>
        </w:rPr>
        <w:t>orbent mass 0.05 g; V: 0.025 L; t: 180 min; temperature: 25 ± 1°C; agitation speed: 200 rpm; pH</w:t>
      </w:r>
      <w:r w:rsidRPr="00BB2C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BB2C86">
        <w:rPr>
          <w:rFonts w:ascii="Times New Roman" w:hAnsi="Times New Roman" w:cs="Times New Roman"/>
          <w:sz w:val="24"/>
          <w:szCs w:val="24"/>
          <w:lang w:val="en-US"/>
        </w:rPr>
        <w:t>3.3).</w:t>
      </w:r>
      <w:r w:rsidR="00450E04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br w:type="page"/>
      </w:r>
    </w:p>
    <w:p w14:paraId="4E0EB48D" w14:textId="60D6CCD8" w:rsidR="007F55CB" w:rsidRDefault="003B591F" w:rsidP="003B591F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659776" behindDoc="1" locked="0" layoutInCell="1" allowOverlap="1" wp14:anchorId="62676198" wp14:editId="3A335CD2">
            <wp:simplePos x="0" y="0"/>
            <wp:positionH relativeFrom="column">
              <wp:posOffset>720725</wp:posOffset>
            </wp:positionH>
            <wp:positionV relativeFrom="paragraph">
              <wp:posOffset>-48895</wp:posOffset>
            </wp:positionV>
            <wp:extent cx="3997738" cy="2338585"/>
            <wp:effectExtent l="0" t="0" r="0" b="0"/>
            <wp:wrapNone/>
            <wp:docPr id="6121927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38" cy="233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014B8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FA41231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DAB8878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C8C64F6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AB37FB" w14:textId="4F728328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34F27F" w14:textId="3BE5D6A6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4921F3B" w14:textId="771E7D14" w:rsidR="003B591F" w:rsidRPr="003B591F" w:rsidRDefault="009F7F33" w:rsidP="003B591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F7F33">
        <w:rPr>
          <w:noProof/>
        </w:rPr>
        <w:drawing>
          <wp:anchor distT="0" distB="0" distL="114300" distR="114300" simplePos="0" relativeHeight="251664384" behindDoc="1" locked="0" layoutInCell="1" allowOverlap="1" wp14:anchorId="3C73BA1C" wp14:editId="5564A572">
            <wp:simplePos x="0" y="0"/>
            <wp:positionH relativeFrom="column">
              <wp:posOffset>903605</wp:posOffset>
            </wp:positionH>
            <wp:positionV relativeFrom="paragraph">
              <wp:posOffset>51435</wp:posOffset>
            </wp:positionV>
            <wp:extent cx="3803650" cy="2392547"/>
            <wp:effectExtent l="0" t="0" r="0" b="0"/>
            <wp:wrapNone/>
            <wp:docPr id="19211540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5"/>
                    <a:stretch/>
                  </pic:blipFill>
                  <pic:spPr bwMode="auto">
                    <a:xfrm>
                      <a:off x="0" y="0"/>
                      <a:ext cx="3803650" cy="239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28018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F60BEC6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B64CCED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BC66D0B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71D7BA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80B7BEC" w14:textId="0FE561E9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FFE577" w14:textId="6DE9E1DD" w:rsidR="003B591F" w:rsidRPr="003B591F" w:rsidRDefault="009D0DBE" w:rsidP="003B591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D0DBE">
        <w:rPr>
          <w:noProof/>
        </w:rPr>
        <w:drawing>
          <wp:anchor distT="0" distB="0" distL="114300" distR="114300" simplePos="0" relativeHeight="251666432" behindDoc="1" locked="0" layoutInCell="1" allowOverlap="1" wp14:anchorId="19003E26" wp14:editId="4094FA00">
            <wp:simplePos x="0" y="0"/>
            <wp:positionH relativeFrom="column">
              <wp:posOffset>728345</wp:posOffset>
            </wp:positionH>
            <wp:positionV relativeFrom="paragraph">
              <wp:posOffset>182880</wp:posOffset>
            </wp:positionV>
            <wp:extent cx="3956050" cy="2704835"/>
            <wp:effectExtent l="0" t="0" r="0" b="0"/>
            <wp:wrapNone/>
            <wp:docPr id="12296637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"/>
                    <a:stretch/>
                  </pic:blipFill>
                  <pic:spPr bwMode="auto">
                    <a:xfrm>
                      <a:off x="0" y="0"/>
                      <a:ext cx="3956050" cy="27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3D4C5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A7BAE2D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2ED1CF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80FEBF6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980017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AA91C5" w14:textId="77777777" w:rsidR="003B591F" w:rsidRP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F2C739E" w14:textId="77777777" w:rsid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81B5678" w14:textId="77777777" w:rsidR="009D0DBE" w:rsidRDefault="009D0DBE" w:rsidP="003B591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324C09" w14:textId="0BD0F9F6" w:rsidR="003B591F" w:rsidRDefault="001B69A0" w:rsidP="003B591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B2C8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534846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2545F0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BB2C8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B69A0">
        <w:rPr>
          <w:rFonts w:ascii="Times New Roman" w:hAnsi="Times New Roman" w:cs="Times New Roman"/>
          <w:sz w:val="24"/>
          <w:szCs w:val="24"/>
          <w:lang w:val="en-US"/>
        </w:rPr>
        <w:t xml:space="preserve">inear </w:t>
      </w:r>
      <w:r w:rsidRPr="00BB2C86">
        <w:rPr>
          <w:rFonts w:ascii="Times New Roman" w:hAnsi="Times New Roman" w:cs="Times New Roman"/>
          <w:sz w:val="24"/>
          <w:szCs w:val="24"/>
          <w:lang w:val="en-US"/>
        </w:rPr>
        <w:t xml:space="preserve">sorption isotherms of EBT and </w:t>
      </w:r>
      <w:proofErr w:type="gramStart"/>
      <w:r w:rsidRPr="00BB2C86">
        <w:rPr>
          <w:rFonts w:ascii="Times New Roman" w:hAnsi="Times New Roman" w:cs="Times New Roman"/>
          <w:sz w:val="24"/>
          <w:szCs w:val="24"/>
          <w:lang w:val="en-US"/>
        </w:rPr>
        <w:t>Cr(</w:t>
      </w:r>
      <w:proofErr w:type="gramEnd"/>
      <w:r w:rsidRPr="00BB2C86">
        <w:rPr>
          <w:rFonts w:ascii="Times New Roman" w:hAnsi="Times New Roman" w:cs="Times New Roman"/>
          <w:sz w:val="24"/>
          <w:szCs w:val="24"/>
          <w:lang w:val="en-US"/>
        </w:rPr>
        <w:t>VI) sorption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from their binary solution</w:t>
      </w:r>
      <w:r w:rsidRPr="00BB2C86">
        <w:rPr>
          <w:rFonts w:ascii="Times New Roman" w:hAnsi="Times New Roman" w:cs="Times New Roman"/>
          <w:sz w:val="24"/>
          <w:szCs w:val="24"/>
          <w:lang w:val="en-US"/>
        </w:rPr>
        <w:t xml:space="preserve"> on R-</w:t>
      </w:r>
      <w:r>
        <w:rPr>
          <w:rFonts w:ascii="Times New Roman" w:hAnsi="Times New Roman" w:cs="Times New Roman"/>
          <w:sz w:val="24"/>
          <w:szCs w:val="24"/>
          <w:lang w:val="en-US"/>
        </w:rPr>
        <w:t>dithizone</w:t>
      </w:r>
      <w:r w:rsidRPr="00BB2C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B2C86">
        <w:rPr>
          <w:rFonts w:ascii="Times New Roman" w:hAnsi="Times New Roman" w:cs="Times New Roman"/>
          <w:iCs/>
          <w:sz w:val="24"/>
          <w:szCs w:val="24"/>
          <w:lang w:val="en-US"/>
        </w:rPr>
        <w:t>(</w:t>
      </w:r>
      <w:r w:rsidR="00DD5AF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B2C86">
        <w:rPr>
          <w:rFonts w:ascii="Times New Roman" w:hAnsi="Times New Roman" w:cs="Times New Roman"/>
          <w:sz w:val="24"/>
          <w:szCs w:val="24"/>
          <w:lang w:val="en-US"/>
        </w:rPr>
        <w:t>orbent mass 0.05 g; V: 0.025 L; t: 180 min; temperature: 25 ± 1°C; agitation speed: 200 rpm; pH</w:t>
      </w:r>
      <w:r w:rsidRPr="00BB2C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BB2C86">
        <w:rPr>
          <w:rFonts w:ascii="Times New Roman" w:hAnsi="Times New Roman" w:cs="Times New Roman"/>
          <w:sz w:val="24"/>
          <w:szCs w:val="24"/>
          <w:lang w:val="en-US"/>
        </w:rPr>
        <w:t>3.3).</w:t>
      </w:r>
    </w:p>
    <w:p w14:paraId="49E4E1B9" w14:textId="77777777" w:rsidR="003B591F" w:rsidRDefault="003B591F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37C7D3D" w14:textId="77777777" w:rsidR="000935D2" w:rsidRDefault="000935D2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87B5996" w14:textId="77777777" w:rsidR="000935D2" w:rsidRDefault="000935D2" w:rsidP="003B59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2986B17" w14:textId="423698F5" w:rsidR="003F0DE0" w:rsidRPr="003F0DE0" w:rsidRDefault="003F0DE0" w:rsidP="00AB2B27">
      <w:pPr>
        <w:pStyle w:val="EndNoteBibliography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F0DE0">
        <w:rPr>
          <w:rFonts w:ascii="Times New Roman" w:hAnsi="Times New Roman" w:cs="Times New Roman"/>
          <w:b/>
          <w:bCs/>
          <w:sz w:val="24"/>
          <w:szCs w:val="24"/>
        </w:rPr>
        <w:t xml:space="preserve">References </w:t>
      </w:r>
    </w:p>
    <w:p w14:paraId="088D3033" w14:textId="77777777" w:rsidR="003F0DE0" w:rsidRDefault="003F0DE0" w:rsidP="00AB2B27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</w:p>
    <w:p w14:paraId="005C9091" w14:textId="4A588808" w:rsidR="00502549" w:rsidRPr="00031D4C" w:rsidRDefault="000935D2" w:rsidP="00031D4C">
      <w:pPr>
        <w:pStyle w:val="EndNoteBibliography"/>
        <w:spacing w:after="0"/>
        <w:ind w:left="360" w:hanging="360"/>
        <w:rPr>
          <w:rFonts w:asciiTheme="majorBidi" w:hAnsiTheme="majorBidi" w:cstheme="majorBidi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fldChar w:fldCharType="begin"/>
      </w:r>
      <w:r w:rsidRPr="00031D4C">
        <w:rPr>
          <w:rFonts w:asciiTheme="majorBidi" w:hAnsiTheme="majorBidi" w:cstheme="majorBidi"/>
          <w:sz w:val="24"/>
          <w:szCs w:val="24"/>
        </w:rPr>
        <w:instrText xml:space="preserve"> ADDIN EN.REFLIST </w:instrText>
      </w:r>
      <w:r w:rsidRPr="00031D4C">
        <w:rPr>
          <w:rFonts w:asciiTheme="majorBidi" w:hAnsiTheme="majorBidi" w:cstheme="majorBidi"/>
          <w:sz w:val="24"/>
          <w:szCs w:val="24"/>
        </w:rPr>
        <w:fldChar w:fldCharType="separate"/>
      </w:r>
      <w:r w:rsidR="00502549" w:rsidRPr="00031D4C">
        <w:rPr>
          <w:rFonts w:asciiTheme="majorBidi" w:hAnsiTheme="majorBidi" w:cstheme="majorBidi"/>
          <w:sz w:val="24"/>
          <w:szCs w:val="24"/>
        </w:rPr>
        <w:t xml:space="preserve">[1] R. El Kaim Billah, A. Shekhawat, S. Mansouri, H. Majdoubi, M. Agunaou, A. Soufiane, R. Jugade, Adsorptive removal of Cr(VI) by Chitosan-SiO2-TiO2 nanocomposite, Environ. Nanotechnol. Monit. Manag. 18 (2022) 100695. </w:t>
      </w:r>
      <w:hyperlink r:id="rId38" w:history="1">
        <w:r w:rsidR="00502549" w:rsidRPr="00031D4C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https://doi.org/10.1016/j.enmm.2022.100695</w:t>
        </w:r>
      </w:hyperlink>
      <w:r w:rsidR="00502549" w:rsidRPr="00031D4C">
        <w:rPr>
          <w:rFonts w:asciiTheme="majorBidi" w:hAnsiTheme="majorBidi" w:cstheme="majorBidi"/>
          <w:sz w:val="24"/>
          <w:szCs w:val="24"/>
        </w:rPr>
        <w:t>.</w:t>
      </w:r>
    </w:p>
    <w:p w14:paraId="0F9C9CE1" w14:textId="29A19724" w:rsidR="00502549" w:rsidRPr="00031D4C" w:rsidRDefault="00502549" w:rsidP="00031D4C">
      <w:pPr>
        <w:pStyle w:val="EndNoteBibliography"/>
        <w:spacing w:after="0"/>
        <w:ind w:left="360" w:hanging="360"/>
        <w:rPr>
          <w:rFonts w:asciiTheme="majorBidi" w:hAnsiTheme="majorBidi" w:cstheme="majorBidi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t xml:space="preserve">[2] X. Lin, X. He, L. Lei, Y. Zhao, L. Cui, G. Wu, Development of ionic liquid filled chitosan capsules to remove Cr(VI) from acidic solution: Adsorption properties and mechanism, J. Environ. Chem. Eng. 10(4) (2022) 108081. </w:t>
      </w:r>
      <w:hyperlink r:id="rId39" w:history="1">
        <w:r w:rsidRPr="00031D4C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https://doi.org/10.1016/j.jece.2022.108081</w:t>
        </w:r>
      </w:hyperlink>
      <w:r w:rsidRPr="00031D4C">
        <w:rPr>
          <w:rFonts w:asciiTheme="majorBidi" w:hAnsiTheme="majorBidi" w:cstheme="majorBidi"/>
          <w:sz w:val="24"/>
          <w:szCs w:val="24"/>
        </w:rPr>
        <w:t>.</w:t>
      </w:r>
    </w:p>
    <w:p w14:paraId="41AA9D71" w14:textId="0D5DFFEF" w:rsidR="00502549" w:rsidRPr="00031D4C" w:rsidRDefault="00502549" w:rsidP="00031D4C">
      <w:pPr>
        <w:pStyle w:val="EndNoteBibliography"/>
        <w:spacing w:after="0"/>
        <w:ind w:left="360" w:hanging="360"/>
        <w:rPr>
          <w:rFonts w:asciiTheme="majorBidi" w:hAnsiTheme="majorBidi" w:cstheme="majorBidi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t xml:space="preserve">[3] W. Song, T. Tong, J. Xu, N. Wu, L. Ren, M. Li, J. Tong, Preparation and application of green chitosan/ploy (vinyl alcohol) porous microspheres for the removal of hexavalent chromium, Materials Science and Engineering: B 284 (2022) 115922. </w:t>
      </w:r>
      <w:hyperlink r:id="rId40" w:history="1">
        <w:r w:rsidRPr="00031D4C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https://doi.org/10.1016/j.mseb.2022.115922</w:t>
        </w:r>
      </w:hyperlink>
      <w:r w:rsidRPr="00031D4C">
        <w:rPr>
          <w:rFonts w:asciiTheme="majorBidi" w:hAnsiTheme="majorBidi" w:cstheme="majorBidi"/>
          <w:sz w:val="24"/>
          <w:szCs w:val="24"/>
        </w:rPr>
        <w:t>.</w:t>
      </w:r>
    </w:p>
    <w:p w14:paraId="4DFB48CC" w14:textId="6130E992" w:rsidR="00502549" w:rsidRPr="00031D4C" w:rsidRDefault="00502549" w:rsidP="00031D4C">
      <w:pPr>
        <w:pStyle w:val="EndNoteBibliography"/>
        <w:spacing w:after="0"/>
        <w:ind w:left="360" w:hanging="360"/>
        <w:rPr>
          <w:rFonts w:asciiTheme="majorBidi" w:hAnsiTheme="majorBidi" w:cstheme="majorBidi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t xml:space="preserve">[4] F.M. Valadi, S. Shahsavari, E. Akbarzadeh, M.R. Gholami, Preparation of new MOF-808/chitosan composite for Cr(VI) adsorption from aqueous solution: Experimental and DFT study, Carbohydr. Polym. 288 (2022) 119383. </w:t>
      </w:r>
      <w:hyperlink r:id="rId41" w:history="1">
        <w:r w:rsidRPr="00031D4C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https://doi.org/10.1016/j.carbpol.2022.119383</w:t>
        </w:r>
      </w:hyperlink>
      <w:r w:rsidRPr="00031D4C">
        <w:rPr>
          <w:rFonts w:asciiTheme="majorBidi" w:hAnsiTheme="majorBidi" w:cstheme="majorBidi"/>
          <w:sz w:val="24"/>
          <w:szCs w:val="24"/>
        </w:rPr>
        <w:t>.</w:t>
      </w:r>
    </w:p>
    <w:p w14:paraId="4E370C29" w14:textId="26BC61B1" w:rsidR="00502549" w:rsidRPr="00031D4C" w:rsidRDefault="00502549" w:rsidP="00031D4C">
      <w:pPr>
        <w:pStyle w:val="EndNoteBibliography"/>
        <w:spacing w:after="0"/>
        <w:ind w:left="360" w:hanging="360"/>
        <w:rPr>
          <w:rFonts w:asciiTheme="majorBidi" w:hAnsiTheme="majorBidi" w:cstheme="majorBidi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t xml:space="preserve">[5] C. Xu, Y. Xu, D. Zhong, H. Chang, J. Mou, H. Wang, H. Shen, Zr4+ cross-linked chitosan-thiourea composite for efficient detoxification of Cr(VI) ions in aqueous solution, Carbohydr. Polym. 296 (2022) 119872. </w:t>
      </w:r>
      <w:hyperlink r:id="rId42" w:history="1">
        <w:r w:rsidRPr="00031D4C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https://doi.org/10.1016/j.carbpol.2022.119872</w:t>
        </w:r>
      </w:hyperlink>
      <w:r w:rsidRPr="00031D4C">
        <w:rPr>
          <w:rFonts w:asciiTheme="majorBidi" w:hAnsiTheme="majorBidi" w:cstheme="majorBidi"/>
          <w:sz w:val="24"/>
          <w:szCs w:val="24"/>
        </w:rPr>
        <w:t>.</w:t>
      </w:r>
    </w:p>
    <w:p w14:paraId="77EB91DA" w14:textId="57740A90" w:rsidR="00502549" w:rsidRPr="00031D4C" w:rsidRDefault="00502549" w:rsidP="00031D4C">
      <w:pPr>
        <w:pStyle w:val="EndNoteBibliography"/>
        <w:spacing w:after="0"/>
        <w:ind w:left="360" w:hanging="360"/>
        <w:rPr>
          <w:rFonts w:asciiTheme="majorBidi" w:hAnsiTheme="majorBidi" w:cstheme="majorBidi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t xml:space="preserve">[6] B.M. Marković, I.S. Stefanović, R.V. Hercigonja, M.V. Pergal, J.P. Marković, A.E. Onjia, A.B. Nastasović, Novel hexamethylene diamine-functionalized macroporous copolymer for chromium removal from aqueous solutions, Polym. Int. 66(5) (2017) 679-689. </w:t>
      </w:r>
      <w:hyperlink r:id="rId43" w:history="1">
        <w:r w:rsidRPr="00031D4C">
          <w:rPr>
            <w:rStyle w:val="Hyperlink"/>
            <w:rFonts w:asciiTheme="majorBidi" w:hAnsiTheme="majorBidi" w:cstheme="majorBidi"/>
            <w:sz w:val="24"/>
            <w:szCs w:val="24"/>
          </w:rPr>
          <w:t>https://doi.org/10.1002/pi.5306</w:t>
        </w:r>
      </w:hyperlink>
      <w:r w:rsidRPr="00031D4C">
        <w:rPr>
          <w:rFonts w:asciiTheme="majorBidi" w:hAnsiTheme="majorBidi" w:cstheme="majorBidi"/>
          <w:sz w:val="24"/>
          <w:szCs w:val="24"/>
        </w:rPr>
        <w:t>.</w:t>
      </w:r>
    </w:p>
    <w:p w14:paraId="7060D6C7" w14:textId="0E26CB29" w:rsidR="00502549" w:rsidRPr="00031D4C" w:rsidRDefault="00502549" w:rsidP="00031D4C">
      <w:pPr>
        <w:pStyle w:val="EndNoteBibliography"/>
        <w:spacing w:after="0"/>
        <w:ind w:left="360" w:hanging="360"/>
        <w:rPr>
          <w:rFonts w:asciiTheme="majorBidi" w:hAnsiTheme="majorBidi" w:cstheme="majorBidi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t xml:space="preserve">[7] Y. Shi, J. Feng, Z. Zhang, N. Cao, J. Li, H. Li, L. Li, Q. Hua, Q. Ma, K. Zhang, Simultaneous removal of Cr(VI) anions and metal cations by EDTA-crosslinking-chitosan/polypyrrole composites, Sep. Purif. Technol. 327 (2023) 124926. </w:t>
      </w:r>
      <w:hyperlink r:id="rId44" w:history="1">
        <w:r w:rsidRPr="00031D4C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https://doi.org/10.1016/j.seppur.2023.124926</w:t>
        </w:r>
      </w:hyperlink>
      <w:r w:rsidRPr="00031D4C">
        <w:rPr>
          <w:rFonts w:asciiTheme="majorBidi" w:hAnsiTheme="majorBidi" w:cstheme="majorBidi"/>
          <w:sz w:val="24"/>
          <w:szCs w:val="24"/>
        </w:rPr>
        <w:t>.</w:t>
      </w:r>
    </w:p>
    <w:p w14:paraId="4F48A5A3" w14:textId="77777777" w:rsidR="00502549" w:rsidRPr="00031D4C" w:rsidRDefault="00502549" w:rsidP="00031D4C">
      <w:pPr>
        <w:pStyle w:val="EndNoteBibliography"/>
        <w:spacing w:after="0"/>
        <w:ind w:left="360" w:hanging="360"/>
        <w:rPr>
          <w:rFonts w:asciiTheme="majorBidi" w:hAnsiTheme="majorBidi" w:cstheme="majorBidi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t>[8] J. Fito, S. Tibebu, T.T.I. Nkambule, Optimization of Cr (VI) removal from aqueous solution with activated carbon derived from Eichhornia crassipes under response surface methodology, BMC Chemistry 17(1) (2023) 4. 10.1186/s13065-023-00913-6.</w:t>
      </w:r>
    </w:p>
    <w:p w14:paraId="663181B8" w14:textId="77777777" w:rsidR="00502549" w:rsidRPr="00031D4C" w:rsidRDefault="00502549" w:rsidP="00031D4C">
      <w:pPr>
        <w:pStyle w:val="EndNoteBibliography"/>
        <w:spacing w:after="0"/>
        <w:ind w:left="360" w:hanging="360"/>
        <w:rPr>
          <w:rFonts w:asciiTheme="majorBidi" w:hAnsiTheme="majorBidi" w:cstheme="majorBidi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t>[9] K. Mulani, S. Daniels, K. Rajdeo, S. Tambe, N. Chavan, Adsorption of chromium (VI) from aqueous solutions by coffee polyphenol-formaldehyde/acetaldehyde resins, Journal of Polymers 2013 (2013).</w:t>
      </w:r>
    </w:p>
    <w:p w14:paraId="5D51DFA1" w14:textId="548F707D" w:rsidR="00502549" w:rsidRPr="00031D4C" w:rsidRDefault="00502549" w:rsidP="00031D4C">
      <w:pPr>
        <w:pStyle w:val="EndNoteBibliography"/>
        <w:spacing w:after="0"/>
        <w:ind w:left="360" w:hanging="360"/>
        <w:rPr>
          <w:rFonts w:asciiTheme="majorBidi" w:hAnsiTheme="majorBidi" w:cstheme="majorBidi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t xml:space="preserve">[10] H. Hajjaoui, A. Soufi, M. Khnifira, M. Abdennouri, F.Z. Mahjoubi, N. Barka, Mono and binary mixture removal of eriochrome black T and Cr(VI) from water by SiO2/polyaniline composite, Mater. Chem. Phys. 296 (2023) 127220. </w:t>
      </w:r>
      <w:hyperlink r:id="rId45" w:history="1">
        <w:r w:rsidRPr="00031D4C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https://doi.org/10.1016/j.matchemphys.2022.127220</w:t>
        </w:r>
      </w:hyperlink>
      <w:r w:rsidRPr="00031D4C">
        <w:rPr>
          <w:rFonts w:asciiTheme="majorBidi" w:hAnsiTheme="majorBidi" w:cstheme="majorBidi"/>
          <w:sz w:val="24"/>
          <w:szCs w:val="24"/>
        </w:rPr>
        <w:t>.</w:t>
      </w:r>
    </w:p>
    <w:p w14:paraId="7D1044A2" w14:textId="2E7F3902" w:rsidR="00502549" w:rsidRPr="00031D4C" w:rsidRDefault="00502549" w:rsidP="00031D4C">
      <w:pPr>
        <w:pStyle w:val="EndNoteBibliography"/>
        <w:spacing w:after="0"/>
        <w:ind w:left="360" w:hanging="360"/>
        <w:rPr>
          <w:rFonts w:asciiTheme="majorBidi" w:hAnsiTheme="majorBidi" w:cstheme="majorBidi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t xml:space="preserve">[11] S. Tome, D.T. Hermann, V.O. Shikuku, S. Otieno, Synthesis, characterization and application of acid and alkaline activated volcanic ash-based geopolymers for adsorptive remotion of cationic and anionic dyes from water, Ceram. Int. 47(15) (2021) 20965-20973. </w:t>
      </w:r>
      <w:hyperlink r:id="rId46" w:history="1">
        <w:r w:rsidRPr="00031D4C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https://doi.org/10.1016/j.ceramint.2021.04.097</w:t>
        </w:r>
      </w:hyperlink>
      <w:r w:rsidRPr="00031D4C">
        <w:rPr>
          <w:rFonts w:asciiTheme="majorBidi" w:hAnsiTheme="majorBidi" w:cstheme="majorBidi"/>
          <w:sz w:val="24"/>
          <w:szCs w:val="24"/>
        </w:rPr>
        <w:t>.</w:t>
      </w:r>
    </w:p>
    <w:p w14:paraId="2B20ABF7" w14:textId="742899F4" w:rsidR="00502549" w:rsidRPr="00031D4C" w:rsidRDefault="00502549" w:rsidP="00031D4C">
      <w:pPr>
        <w:pStyle w:val="EndNoteBibliography"/>
        <w:spacing w:after="0"/>
        <w:ind w:left="360" w:hanging="360"/>
        <w:rPr>
          <w:rFonts w:asciiTheme="majorBidi" w:hAnsiTheme="majorBidi" w:cstheme="majorBidi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t xml:space="preserve">[12] H. Hajjaoui, A. Soufi, H. Khiar, M. Abdennouri, M. Achak, N. Barka, Preparation of sodium zinc phosphate/polyaniline nanocomposite for Cr(VI) and eriochrome black T adsorption from water, Mater. Today Commun. 36 (2023) 106755. </w:t>
      </w:r>
      <w:hyperlink r:id="rId47" w:history="1">
        <w:r w:rsidRPr="00031D4C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https://doi.org/10.1016/j.mtcomm.2023.106755</w:t>
        </w:r>
      </w:hyperlink>
      <w:r w:rsidRPr="00031D4C">
        <w:rPr>
          <w:rFonts w:asciiTheme="majorBidi" w:hAnsiTheme="majorBidi" w:cstheme="majorBidi"/>
          <w:sz w:val="24"/>
          <w:szCs w:val="24"/>
        </w:rPr>
        <w:t>.</w:t>
      </w:r>
    </w:p>
    <w:p w14:paraId="5D80C1BE" w14:textId="581F37B9" w:rsidR="003B591F" w:rsidRPr="003B591F" w:rsidRDefault="00502549" w:rsidP="00031D4C">
      <w:pPr>
        <w:pStyle w:val="EndNoteBibliography"/>
        <w:ind w:left="360" w:hanging="360"/>
        <w:rPr>
          <w:rFonts w:ascii="Times New Roman" w:hAnsi="Times New Roman" w:cs="Times New Roman"/>
          <w:sz w:val="24"/>
          <w:szCs w:val="24"/>
        </w:rPr>
      </w:pPr>
      <w:r w:rsidRPr="00031D4C">
        <w:rPr>
          <w:rFonts w:asciiTheme="majorBidi" w:hAnsiTheme="majorBidi" w:cstheme="majorBidi"/>
          <w:sz w:val="24"/>
          <w:szCs w:val="24"/>
        </w:rPr>
        <w:t>[13] N.S. Al-Kadhi, F.A. Saad, R.K. Shah, E.S. Al-Farraj, G.S. El-Sayyad, E.A. Abdelrahman, A Facile Sol-gel Synthesis and Characterization of MgCO3/MnCO3 and MgMn2O4/Mn2O3 Novel Nanostructures With Remarkably High Adsorption Activity Toward Eriochrome Black T Dye, J. Inorg. Organomet .Polym. Mater. 33(7) (2023) 2046-2057. 10.1007/s10904-023-02660-6.</w:t>
      </w:r>
      <w:r w:rsidR="000935D2" w:rsidRPr="00031D4C">
        <w:rPr>
          <w:rFonts w:asciiTheme="majorBidi" w:hAnsiTheme="majorBidi" w:cstheme="majorBidi"/>
          <w:sz w:val="24"/>
          <w:szCs w:val="24"/>
        </w:rPr>
        <w:fldChar w:fldCharType="end"/>
      </w:r>
    </w:p>
    <w:sectPr w:rsidR="003B591F" w:rsidRPr="003B591F" w:rsidSect="008D0156">
      <w:pgSz w:w="11906" w:h="16838"/>
      <w:pgMar w:top="1253" w:right="1253" w:bottom="1253" w:left="125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FAA4F" w14:textId="77777777" w:rsidR="00DA12AB" w:rsidRDefault="00DA12AB" w:rsidP="000E2EE3">
      <w:pPr>
        <w:spacing w:after="0" w:line="240" w:lineRule="auto"/>
      </w:pPr>
      <w:r>
        <w:separator/>
      </w:r>
    </w:p>
  </w:endnote>
  <w:endnote w:type="continuationSeparator" w:id="0">
    <w:p w14:paraId="61603265" w14:textId="77777777" w:rsidR="00DA12AB" w:rsidRDefault="00DA12AB" w:rsidP="000E2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8316907"/>
      <w:docPartObj>
        <w:docPartGallery w:val="Page Numbers (Bottom of Page)"/>
        <w:docPartUnique/>
      </w:docPartObj>
    </w:sdtPr>
    <w:sdtContent>
      <w:p w14:paraId="14C16649" w14:textId="77777777" w:rsidR="000E2EE3" w:rsidRDefault="000E2EE3">
        <w:pPr>
          <w:pStyle w:val="Footer"/>
          <w:jc w:val="right"/>
        </w:pPr>
        <w:r w:rsidRPr="000E2EE3">
          <w:rPr>
            <w:rFonts w:ascii="Times New Roman" w:hAnsi="Times New Roman" w:cs="Times New Roman"/>
          </w:rPr>
          <w:t>S</w:t>
        </w:r>
        <w:r w:rsidR="008E196B" w:rsidRPr="000E2EE3">
          <w:rPr>
            <w:rFonts w:ascii="Times New Roman" w:hAnsi="Times New Roman" w:cs="Times New Roman"/>
          </w:rPr>
          <w:fldChar w:fldCharType="begin"/>
        </w:r>
        <w:r w:rsidRPr="000E2EE3">
          <w:rPr>
            <w:rFonts w:ascii="Times New Roman" w:hAnsi="Times New Roman" w:cs="Times New Roman"/>
          </w:rPr>
          <w:instrText xml:space="preserve"> PAGE   \* MERGEFORMAT </w:instrText>
        </w:r>
        <w:r w:rsidR="008E196B" w:rsidRPr="000E2EE3">
          <w:rPr>
            <w:rFonts w:ascii="Times New Roman" w:hAnsi="Times New Roman" w:cs="Times New Roman"/>
          </w:rPr>
          <w:fldChar w:fldCharType="separate"/>
        </w:r>
        <w:r w:rsidR="006B7867">
          <w:rPr>
            <w:rFonts w:ascii="Times New Roman" w:hAnsi="Times New Roman" w:cs="Times New Roman"/>
            <w:noProof/>
          </w:rPr>
          <w:t>3</w:t>
        </w:r>
        <w:r w:rsidR="008E196B" w:rsidRPr="000E2EE3">
          <w:rPr>
            <w:rFonts w:ascii="Times New Roman" w:hAnsi="Times New Roman" w:cs="Times New Roman"/>
          </w:rPr>
          <w:fldChar w:fldCharType="end"/>
        </w:r>
      </w:p>
    </w:sdtContent>
  </w:sdt>
  <w:p w14:paraId="5A7DB9B6" w14:textId="77777777" w:rsidR="000E2EE3" w:rsidRDefault="000E2E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643E5" w14:textId="77777777" w:rsidR="00DA12AB" w:rsidRDefault="00DA12AB" w:rsidP="000E2EE3">
      <w:pPr>
        <w:spacing w:after="0" w:line="240" w:lineRule="auto"/>
      </w:pPr>
      <w:r>
        <w:separator/>
      </w:r>
    </w:p>
  </w:footnote>
  <w:footnote w:type="continuationSeparator" w:id="0">
    <w:p w14:paraId="3C52E8A6" w14:textId="77777777" w:rsidR="00DA12AB" w:rsidRDefault="00DA12AB" w:rsidP="000E2EE3">
      <w:pPr>
        <w:spacing w:after="0" w:line="240" w:lineRule="auto"/>
      </w:pPr>
      <w:r>
        <w:continuationSeparator/>
      </w:r>
    </w:p>
  </w:footnote>
  <w:footnote w:id="1">
    <w:p w14:paraId="5141355E" w14:textId="77777777" w:rsidR="00266801" w:rsidRPr="0025519C" w:rsidRDefault="00266801" w:rsidP="00266801">
      <w:pPr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6A5F37">
        <w:rPr>
          <w:rFonts w:asciiTheme="majorBidi" w:hAnsiTheme="majorBidi" w:cstheme="majorBidi"/>
          <w:vertAlign w:val="superscript"/>
          <w:rtl/>
        </w:rPr>
        <w:sym w:font="Symbol" w:char="F02A"/>
      </w:r>
      <w:r w:rsidRPr="0025519C">
        <w:rPr>
          <w:rFonts w:asciiTheme="majorBidi" w:hAnsiTheme="majorBidi" w:cstheme="majorBidi"/>
          <w:sz w:val="20"/>
          <w:szCs w:val="20"/>
          <w:lang w:val="en-US"/>
        </w:rPr>
        <w:t>Corresponding author:</w:t>
      </w:r>
    </w:p>
    <w:p w14:paraId="4DA93ACD" w14:textId="77777777" w:rsidR="00266801" w:rsidRPr="0025519C" w:rsidRDefault="00266801" w:rsidP="00266801">
      <w:pPr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25519C">
        <w:rPr>
          <w:rFonts w:asciiTheme="majorBidi" w:hAnsiTheme="majorBidi" w:cstheme="majorBidi"/>
          <w:sz w:val="20"/>
          <w:szCs w:val="20"/>
          <w:lang w:val="en-US"/>
        </w:rPr>
        <w:t>University of Jeddah, College of Science, Department of Chemistry, Jeddah, Saudi Arabia (K.Z. Elwakeel).</w:t>
      </w:r>
    </w:p>
    <w:p w14:paraId="7041BAA3" w14:textId="77777777" w:rsidR="00266801" w:rsidRPr="0025519C" w:rsidRDefault="00266801" w:rsidP="00266801">
      <w:pPr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25519C">
        <w:rPr>
          <w:rFonts w:asciiTheme="majorBidi" w:hAnsiTheme="majorBidi" w:cstheme="majorBidi"/>
          <w:sz w:val="20"/>
          <w:szCs w:val="20"/>
          <w:lang w:val="en-US"/>
        </w:rPr>
        <w:t xml:space="preserve">E-mail address: </w:t>
      </w:r>
      <w:hyperlink r:id="rId1" w:history="1">
        <w:r w:rsidRPr="0025519C">
          <w:rPr>
            <w:rStyle w:val="Hyperlink"/>
            <w:rFonts w:asciiTheme="majorBidi" w:hAnsiTheme="majorBidi" w:cstheme="majorBidi"/>
            <w:sz w:val="20"/>
            <w:szCs w:val="20"/>
            <w:lang w:val="en-US"/>
          </w:rPr>
          <w:t>kelwkeel@uj.edu.sa</w:t>
        </w:r>
      </w:hyperlink>
    </w:p>
    <w:p w14:paraId="24A1FC32" w14:textId="77777777" w:rsidR="00266801" w:rsidRPr="0025519C" w:rsidRDefault="00266801" w:rsidP="00266801">
      <w:p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554E31A" w14:textId="77777777" w:rsidR="00266801" w:rsidRPr="0025519C" w:rsidRDefault="00266801" w:rsidP="00266801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920865"/>
    <w:multiLevelType w:val="multilevel"/>
    <w:tmpl w:val="0E9275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lang w:val="pt-BR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7062F1F"/>
    <w:multiLevelType w:val="hybridMultilevel"/>
    <w:tmpl w:val="B640390E"/>
    <w:lvl w:ilvl="0" w:tplc="EDD248D6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9A2128C"/>
    <w:multiLevelType w:val="multilevel"/>
    <w:tmpl w:val="4CF486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98765290">
    <w:abstractNumId w:val="2"/>
  </w:num>
  <w:num w:numId="2" w16cid:durableId="1918246719">
    <w:abstractNumId w:val="0"/>
  </w:num>
  <w:num w:numId="3" w16cid:durableId="1531065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0tjC2MDMzMzIxMTRQ0lEKTi0uzszPAykwM6gFALlH56M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hem. Eng. J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wpxvxvp00vzs2e9fpbxdw2nwvwtdf5tda00&quot;&gt;My EndNote Library&lt;record-ids&gt;&lt;item&gt;9553&lt;/item&gt;&lt;item&gt;9554&lt;/item&gt;&lt;item&gt;9555&lt;/item&gt;&lt;item&gt;9556&lt;/item&gt;&lt;item&gt;9557&lt;/item&gt;&lt;item&gt;9558&lt;/item&gt;&lt;item&gt;9559&lt;/item&gt;&lt;item&gt;9560&lt;/item&gt;&lt;item&gt;9561&lt;/item&gt;&lt;item&gt;9563&lt;/item&gt;&lt;item&gt;9564&lt;/item&gt;&lt;item&gt;9565&lt;/item&gt;&lt;item&gt;9566&lt;/item&gt;&lt;/record-ids&gt;&lt;/item&gt;&lt;/Libraries&gt;"/>
  </w:docVars>
  <w:rsids>
    <w:rsidRoot w:val="00B52C77"/>
    <w:rsid w:val="000031EA"/>
    <w:rsid w:val="000078F1"/>
    <w:rsid w:val="000128F2"/>
    <w:rsid w:val="00017277"/>
    <w:rsid w:val="0002071E"/>
    <w:rsid w:val="00024CC2"/>
    <w:rsid w:val="00025653"/>
    <w:rsid w:val="000274D6"/>
    <w:rsid w:val="000313E2"/>
    <w:rsid w:val="00031D4C"/>
    <w:rsid w:val="00033B29"/>
    <w:rsid w:val="00034325"/>
    <w:rsid w:val="00037B86"/>
    <w:rsid w:val="000447E3"/>
    <w:rsid w:val="00050DC8"/>
    <w:rsid w:val="00053277"/>
    <w:rsid w:val="00054DF0"/>
    <w:rsid w:val="00056E8F"/>
    <w:rsid w:val="00064AF7"/>
    <w:rsid w:val="00065D1C"/>
    <w:rsid w:val="0006616D"/>
    <w:rsid w:val="0006639A"/>
    <w:rsid w:val="00071894"/>
    <w:rsid w:val="00075530"/>
    <w:rsid w:val="0008449E"/>
    <w:rsid w:val="0008451D"/>
    <w:rsid w:val="00085039"/>
    <w:rsid w:val="000921D7"/>
    <w:rsid w:val="000935D2"/>
    <w:rsid w:val="0009766D"/>
    <w:rsid w:val="00097CFC"/>
    <w:rsid w:val="000B1456"/>
    <w:rsid w:val="000B22A7"/>
    <w:rsid w:val="000C5B3F"/>
    <w:rsid w:val="000C6D26"/>
    <w:rsid w:val="000D0E81"/>
    <w:rsid w:val="000D228D"/>
    <w:rsid w:val="000D5383"/>
    <w:rsid w:val="000E2EE3"/>
    <w:rsid w:val="000E715C"/>
    <w:rsid w:val="000F3AD8"/>
    <w:rsid w:val="000F7721"/>
    <w:rsid w:val="001006BC"/>
    <w:rsid w:val="00103CF6"/>
    <w:rsid w:val="00104CC1"/>
    <w:rsid w:val="001057F3"/>
    <w:rsid w:val="00105EA7"/>
    <w:rsid w:val="00106AB6"/>
    <w:rsid w:val="00107F65"/>
    <w:rsid w:val="00110B3E"/>
    <w:rsid w:val="00140F58"/>
    <w:rsid w:val="00150C30"/>
    <w:rsid w:val="00151B71"/>
    <w:rsid w:val="00152396"/>
    <w:rsid w:val="00153358"/>
    <w:rsid w:val="00161CA8"/>
    <w:rsid w:val="001631BF"/>
    <w:rsid w:val="00165F1A"/>
    <w:rsid w:val="00167AA3"/>
    <w:rsid w:val="00172451"/>
    <w:rsid w:val="00174108"/>
    <w:rsid w:val="001912B3"/>
    <w:rsid w:val="0019631E"/>
    <w:rsid w:val="001B09FA"/>
    <w:rsid w:val="001B15A5"/>
    <w:rsid w:val="001B5E56"/>
    <w:rsid w:val="001B69A0"/>
    <w:rsid w:val="001B737E"/>
    <w:rsid w:val="001C0CD4"/>
    <w:rsid w:val="001C0FEF"/>
    <w:rsid w:val="001C4B92"/>
    <w:rsid w:val="001C5E8E"/>
    <w:rsid w:val="001C68FD"/>
    <w:rsid w:val="001D48DD"/>
    <w:rsid w:val="001E2C1E"/>
    <w:rsid w:val="001E2CD2"/>
    <w:rsid w:val="001E441F"/>
    <w:rsid w:val="001E64A9"/>
    <w:rsid w:val="001F0E21"/>
    <w:rsid w:val="001F3035"/>
    <w:rsid w:val="001F45C5"/>
    <w:rsid w:val="001F71A2"/>
    <w:rsid w:val="001F74A7"/>
    <w:rsid w:val="001F780A"/>
    <w:rsid w:val="00202A56"/>
    <w:rsid w:val="0020363B"/>
    <w:rsid w:val="00205C1C"/>
    <w:rsid w:val="00206262"/>
    <w:rsid w:val="00213C0D"/>
    <w:rsid w:val="002165B1"/>
    <w:rsid w:val="00223249"/>
    <w:rsid w:val="00223DF2"/>
    <w:rsid w:val="002247A7"/>
    <w:rsid w:val="002325C7"/>
    <w:rsid w:val="00234E07"/>
    <w:rsid w:val="002413E2"/>
    <w:rsid w:val="00243BD0"/>
    <w:rsid w:val="002444C1"/>
    <w:rsid w:val="00250D1B"/>
    <w:rsid w:val="002519D5"/>
    <w:rsid w:val="00251A61"/>
    <w:rsid w:val="00253163"/>
    <w:rsid w:val="002545F0"/>
    <w:rsid w:val="002601A9"/>
    <w:rsid w:val="00266801"/>
    <w:rsid w:val="00266C22"/>
    <w:rsid w:val="00267557"/>
    <w:rsid w:val="0027273A"/>
    <w:rsid w:val="00282F2A"/>
    <w:rsid w:val="00283431"/>
    <w:rsid w:val="00285723"/>
    <w:rsid w:val="00285AC0"/>
    <w:rsid w:val="002962F3"/>
    <w:rsid w:val="002A475B"/>
    <w:rsid w:val="002A5F06"/>
    <w:rsid w:val="002C5AFB"/>
    <w:rsid w:val="002C60CD"/>
    <w:rsid w:val="002E277C"/>
    <w:rsid w:val="002E5C7C"/>
    <w:rsid w:val="002F048E"/>
    <w:rsid w:val="002F2B3C"/>
    <w:rsid w:val="002F7D98"/>
    <w:rsid w:val="00303782"/>
    <w:rsid w:val="00303AA2"/>
    <w:rsid w:val="0030504F"/>
    <w:rsid w:val="00311825"/>
    <w:rsid w:val="003150CD"/>
    <w:rsid w:val="0031673D"/>
    <w:rsid w:val="00316B45"/>
    <w:rsid w:val="0032357A"/>
    <w:rsid w:val="00326083"/>
    <w:rsid w:val="00326319"/>
    <w:rsid w:val="003274BD"/>
    <w:rsid w:val="00331198"/>
    <w:rsid w:val="00333E51"/>
    <w:rsid w:val="00335B1E"/>
    <w:rsid w:val="00336CCF"/>
    <w:rsid w:val="00340185"/>
    <w:rsid w:val="00345124"/>
    <w:rsid w:val="00345ADB"/>
    <w:rsid w:val="00346799"/>
    <w:rsid w:val="0035069B"/>
    <w:rsid w:val="003513DB"/>
    <w:rsid w:val="003520A3"/>
    <w:rsid w:val="003524B8"/>
    <w:rsid w:val="00352DBE"/>
    <w:rsid w:val="00364F32"/>
    <w:rsid w:val="003669CB"/>
    <w:rsid w:val="00367C54"/>
    <w:rsid w:val="00374249"/>
    <w:rsid w:val="003828E0"/>
    <w:rsid w:val="00391BCC"/>
    <w:rsid w:val="00394143"/>
    <w:rsid w:val="003A1433"/>
    <w:rsid w:val="003A4E86"/>
    <w:rsid w:val="003B591F"/>
    <w:rsid w:val="003B6581"/>
    <w:rsid w:val="003C05FC"/>
    <w:rsid w:val="003C49FC"/>
    <w:rsid w:val="003C551F"/>
    <w:rsid w:val="003D7927"/>
    <w:rsid w:val="003E5552"/>
    <w:rsid w:val="003F0DE0"/>
    <w:rsid w:val="003F4ECE"/>
    <w:rsid w:val="003F7B0A"/>
    <w:rsid w:val="00401AA5"/>
    <w:rsid w:val="00402643"/>
    <w:rsid w:val="00402C49"/>
    <w:rsid w:val="00405E63"/>
    <w:rsid w:val="00407947"/>
    <w:rsid w:val="004200FF"/>
    <w:rsid w:val="00422A3F"/>
    <w:rsid w:val="00426CFF"/>
    <w:rsid w:val="00431DB9"/>
    <w:rsid w:val="00437CFD"/>
    <w:rsid w:val="00440516"/>
    <w:rsid w:val="00446D3B"/>
    <w:rsid w:val="00450E04"/>
    <w:rsid w:val="00465827"/>
    <w:rsid w:val="0047323D"/>
    <w:rsid w:val="00476D0D"/>
    <w:rsid w:val="00484D97"/>
    <w:rsid w:val="004855D0"/>
    <w:rsid w:val="004968A3"/>
    <w:rsid w:val="004A0D4F"/>
    <w:rsid w:val="004A1138"/>
    <w:rsid w:val="004A122E"/>
    <w:rsid w:val="004A1786"/>
    <w:rsid w:val="004C0E0D"/>
    <w:rsid w:val="004C2945"/>
    <w:rsid w:val="004C47F7"/>
    <w:rsid w:val="004C4F0B"/>
    <w:rsid w:val="004D59E9"/>
    <w:rsid w:val="004F0BF4"/>
    <w:rsid w:val="004F4439"/>
    <w:rsid w:val="004F6F86"/>
    <w:rsid w:val="00500421"/>
    <w:rsid w:val="005004DC"/>
    <w:rsid w:val="00502549"/>
    <w:rsid w:val="00503C4B"/>
    <w:rsid w:val="0051034A"/>
    <w:rsid w:val="00510632"/>
    <w:rsid w:val="00531216"/>
    <w:rsid w:val="00533DF5"/>
    <w:rsid w:val="00534846"/>
    <w:rsid w:val="00547827"/>
    <w:rsid w:val="0054797A"/>
    <w:rsid w:val="005530B3"/>
    <w:rsid w:val="00556B36"/>
    <w:rsid w:val="00570212"/>
    <w:rsid w:val="00571493"/>
    <w:rsid w:val="005723EC"/>
    <w:rsid w:val="005774B9"/>
    <w:rsid w:val="005777AD"/>
    <w:rsid w:val="00580B70"/>
    <w:rsid w:val="005812AC"/>
    <w:rsid w:val="00581498"/>
    <w:rsid w:val="005833E0"/>
    <w:rsid w:val="00593389"/>
    <w:rsid w:val="005A3356"/>
    <w:rsid w:val="005B569A"/>
    <w:rsid w:val="005B765F"/>
    <w:rsid w:val="005B7DB7"/>
    <w:rsid w:val="005C0770"/>
    <w:rsid w:val="005D321D"/>
    <w:rsid w:val="005D39AB"/>
    <w:rsid w:val="005D5821"/>
    <w:rsid w:val="005D5E5B"/>
    <w:rsid w:val="005D797E"/>
    <w:rsid w:val="005E09EC"/>
    <w:rsid w:val="005E6997"/>
    <w:rsid w:val="005E6AB7"/>
    <w:rsid w:val="005E788D"/>
    <w:rsid w:val="005F4DD9"/>
    <w:rsid w:val="005F6985"/>
    <w:rsid w:val="005F6D92"/>
    <w:rsid w:val="00602CB7"/>
    <w:rsid w:val="00610020"/>
    <w:rsid w:val="006121DC"/>
    <w:rsid w:val="0061795C"/>
    <w:rsid w:val="006358F7"/>
    <w:rsid w:val="00635CE2"/>
    <w:rsid w:val="00640BD8"/>
    <w:rsid w:val="00642EB1"/>
    <w:rsid w:val="00650201"/>
    <w:rsid w:val="006536A4"/>
    <w:rsid w:val="0065458D"/>
    <w:rsid w:val="00654813"/>
    <w:rsid w:val="00654CA4"/>
    <w:rsid w:val="00657295"/>
    <w:rsid w:val="00665482"/>
    <w:rsid w:val="00665F9B"/>
    <w:rsid w:val="0066766E"/>
    <w:rsid w:val="006733E9"/>
    <w:rsid w:val="00675222"/>
    <w:rsid w:val="00690F3E"/>
    <w:rsid w:val="00693838"/>
    <w:rsid w:val="00696F53"/>
    <w:rsid w:val="0069729E"/>
    <w:rsid w:val="006A09F5"/>
    <w:rsid w:val="006A0B39"/>
    <w:rsid w:val="006A1D42"/>
    <w:rsid w:val="006A55CA"/>
    <w:rsid w:val="006B10A0"/>
    <w:rsid w:val="006B7247"/>
    <w:rsid w:val="006B7867"/>
    <w:rsid w:val="006C07F9"/>
    <w:rsid w:val="006C66BB"/>
    <w:rsid w:val="006D783C"/>
    <w:rsid w:val="006E0528"/>
    <w:rsid w:val="006E1BB3"/>
    <w:rsid w:val="006E1DE2"/>
    <w:rsid w:val="006E2314"/>
    <w:rsid w:val="006F0AF4"/>
    <w:rsid w:val="006F6020"/>
    <w:rsid w:val="006F66A1"/>
    <w:rsid w:val="0070039C"/>
    <w:rsid w:val="00703655"/>
    <w:rsid w:val="007067C6"/>
    <w:rsid w:val="007070D8"/>
    <w:rsid w:val="007150D1"/>
    <w:rsid w:val="007152AA"/>
    <w:rsid w:val="00715FC6"/>
    <w:rsid w:val="00724CC2"/>
    <w:rsid w:val="00726039"/>
    <w:rsid w:val="007303D6"/>
    <w:rsid w:val="00731D42"/>
    <w:rsid w:val="007365C6"/>
    <w:rsid w:val="00737CC2"/>
    <w:rsid w:val="00746354"/>
    <w:rsid w:val="00750DFF"/>
    <w:rsid w:val="00754A96"/>
    <w:rsid w:val="00756EC5"/>
    <w:rsid w:val="007631D3"/>
    <w:rsid w:val="007705A1"/>
    <w:rsid w:val="0077277E"/>
    <w:rsid w:val="00772C3F"/>
    <w:rsid w:val="00777BEC"/>
    <w:rsid w:val="0078322B"/>
    <w:rsid w:val="00785609"/>
    <w:rsid w:val="00792DC6"/>
    <w:rsid w:val="00793E72"/>
    <w:rsid w:val="0079525A"/>
    <w:rsid w:val="007A43A1"/>
    <w:rsid w:val="007B0F34"/>
    <w:rsid w:val="007B194B"/>
    <w:rsid w:val="007C01F5"/>
    <w:rsid w:val="007C4B52"/>
    <w:rsid w:val="007C6424"/>
    <w:rsid w:val="007D1959"/>
    <w:rsid w:val="007D532A"/>
    <w:rsid w:val="007E1050"/>
    <w:rsid w:val="007E36BB"/>
    <w:rsid w:val="007E40A8"/>
    <w:rsid w:val="007F0449"/>
    <w:rsid w:val="007F3FAC"/>
    <w:rsid w:val="007F55B7"/>
    <w:rsid w:val="007F55CB"/>
    <w:rsid w:val="00820758"/>
    <w:rsid w:val="00821F3D"/>
    <w:rsid w:val="00822AAE"/>
    <w:rsid w:val="00824CCD"/>
    <w:rsid w:val="00827B5D"/>
    <w:rsid w:val="00832EF9"/>
    <w:rsid w:val="008402D6"/>
    <w:rsid w:val="0084654B"/>
    <w:rsid w:val="00847481"/>
    <w:rsid w:val="00847DB1"/>
    <w:rsid w:val="00851C6E"/>
    <w:rsid w:val="008520FB"/>
    <w:rsid w:val="00860059"/>
    <w:rsid w:val="00860608"/>
    <w:rsid w:val="00860CC6"/>
    <w:rsid w:val="00863652"/>
    <w:rsid w:val="008639C5"/>
    <w:rsid w:val="00871F7E"/>
    <w:rsid w:val="00872F42"/>
    <w:rsid w:val="00876D98"/>
    <w:rsid w:val="00877485"/>
    <w:rsid w:val="008805C1"/>
    <w:rsid w:val="008837AC"/>
    <w:rsid w:val="00890359"/>
    <w:rsid w:val="0089638E"/>
    <w:rsid w:val="008A0F13"/>
    <w:rsid w:val="008A3C53"/>
    <w:rsid w:val="008A48B1"/>
    <w:rsid w:val="008A5BB4"/>
    <w:rsid w:val="008B0335"/>
    <w:rsid w:val="008B2133"/>
    <w:rsid w:val="008C7FD4"/>
    <w:rsid w:val="008D0156"/>
    <w:rsid w:val="008D0919"/>
    <w:rsid w:val="008D3C5E"/>
    <w:rsid w:val="008D5E65"/>
    <w:rsid w:val="008E196B"/>
    <w:rsid w:val="008E46E2"/>
    <w:rsid w:val="008F2DB8"/>
    <w:rsid w:val="008F3B66"/>
    <w:rsid w:val="008F5B64"/>
    <w:rsid w:val="00902881"/>
    <w:rsid w:val="00904147"/>
    <w:rsid w:val="0090477E"/>
    <w:rsid w:val="009108D4"/>
    <w:rsid w:val="00912A0F"/>
    <w:rsid w:val="00915360"/>
    <w:rsid w:val="00923D6C"/>
    <w:rsid w:val="00934542"/>
    <w:rsid w:val="009349D8"/>
    <w:rsid w:val="00934C29"/>
    <w:rsid w:val="00937715"/>
    <w:rsid w:val="00940D43"/>
    <w:rsid w:val="00942F09"/>
    <w:rsid w:val="0094472C"/>
    <w:rsid w:val="00946F04"/>
    <w:rsid w:val="00947691"/>
    <w:rsid w:val="009529ED"/>
    <w:rsid w:val="00952EED"/>
    <w:rsid w:val="009565EC"/>
    <w:rsid w:val="009635AC"/>
    <w:rsid w:val="00965763"/>
    <w:rsid w:val="00976B3C"/>
    <w:rsid w:val="009806B9"/>
    <w:rsid w:val="00984855"/>
    <w:rsid w:val="00985232"/>
    <w:rsid w:val="0098628F"/>
    <w:rsid w:val="00991E8C"/>
    <w:rsid w:val="00992E8F"/>
    <w:rsid w:val="009A0A05"/>
    <w:rsid w:val="009A3B17"/>
    <w:rsid w:val="009A3B3F"/>
    <w:rsid w:val="009B0F91"/>
    <w:rsid w:val="009B2771"/>
    <w:rsid w:val="009B3A7B"/>
    <w:rsid w:val="009B5E98"/>
    <w:rsid w:val="009C3436"/>
    <w:rsid w:val="009C4412"/>
    <w:rsid w:val="009C4601"/>
    <w:rsid w:val="009C6070"/>
    <w:rsid w:val="009D0AD3"/>
    <w:rsid w:val="009D0DBE"/>
    <w:rsid w:val="009D4D06"/>
    <w:rsid w:val="009D59BF"/>
    <w:rsid w:val="009D5A4A"/>
    <w:rsid w:val="009E0568"/>
    <w:rsid w:val="009E5966"/>
    <w:rsid w:val="009F0053"/>
    <w:rsid w:val="009F0234"/>
    <w:rsid w:val="009F067D"/>
    <w:rsid w:val="009F7F33"/>
    <w:rsid w:val="00A15AFF"/>
    <w:rsid w:val="00A17C06"/>
    <w:rsid w:val="00A22BFB"/>
    <w:rsid w:val="00A25B36"/>
    <w:rsid w:val="00A30632"/>
    <w:rsid w:val="00A3368A"/>
    <w:rsid w:val="00A370CB"/>
    <w:rsid w:val="00A4088F"/>
    <w:rsid w:val="00A43465"/>
    <w:rsid w:val="00A4760D"/>
    <w:rsid w:val="00A53039"/>
    <w:rsid w:val="00A53B03"/>
    <w:rsid w:val="00A57EC0"/>
    <w:rsid w:val="00A70145"/>
    <w:rsid w:val="00A72F99"/>
    <w:rsid w:val="00A87C96"/>
    <w:rsid w:val="00AA1463"/>
    <w:rsid w:val="00AA58D0"/>
    <w:rsid w:val="00AA726C"/>
    <w:rsid w:val="00AB2A50"/>
    <w:rsid w:val="00AB2B27"/>
    <w:rsid w:val="00AB337B"/>
    <w:rsid w:val="00AB39F3"/>
    <w:rsid w:val="00AB45A7"/>
    <w:rsid w:val="00AB5D86"/>
    <w:rsid w:val="00AC3AD0"/>
    <w:rsid w:val="00AC7ABD"/>
    <w:rsid w:val="00AD0D2B"/>
    <w:rsid w:val="00AD111B"/>
    <w:rsid w:val="00AD2940"/>
    <w:rsid w:val="00AD354C"/>
    <w:rsid w:val="00AD47BF"/>
    <w:rsid w:val="00AD4AD1"/>
    <w:rsid w:val="00AE41C1"/>
    <w:rsid w:val="00AE470E"/>
    <w:rsid w:val="00AE5969"/>
    <w:rsid w:val="00AF5F91"/>
    <w:rsid w:val="00AF6EE5"/>
    <w:rsid w:val="00B000CD"/>
    <w:rsid w:val="00B0616B"/>
    <w:rsid w:val="00B14BF8"/>
    <w:rsid w:val="00B153AC"/>
    <w:rsid w:val="00B15427"/>
    <w:rsid w:val="00B1685C"/>
    <w:rsid w:val="00B20CDD"/>
    <w:rsid w:val="00B25A65"/>
    <w:rsid w:val="00B26BEA"/>
    <w:rsid w:val="00B31E3A"/>
    <w:rsid w:val="00B40EC9"/>
    <w:rsid w:val="00B41A78"/>
    <w:rsid w:val="00B52C77"/>
    <w:rsid w:val="00B576D4"/>
    <w:rsid w:val="00B605D6"/>
    <w:rsid w:val="00B608D2"/>
    <w:rsid w:val="00B63976"/>
    <w:rsid w:val="00B64DCF"/>
    <w:rsid w:val="00B708DC"/>
    <w:rsid w:val="00B70D51"/>
    <w:rsid w:val="00B82429"/>
    <w:rsid w:val="00B82E77"/>
    <w:rsid w:val="00B83976"/>
    <w:rsid w:val="00B85AB8"/>
    <w:rsid w:val="00B8707F"/>
    <w:rsid w:val="00B91A21"/>
    <w:rsid w:val="00B924D3"/>
    <w:rsid w:val="00B93E6D"/>
    <w:rsid w:val="00B95945"/>
    <w:rsid w:val="00BA1148"/>
    <w:rsid w:val="00BD010E"/>
    <w:rsid w:val="00BD0310"/>
    <w:rsid w:val="00BD2C48"/>
    <w:rsid w:val="00BD2FC6"/>
    <w:rsid w:val="00BD41B7"/>
    <w:rsid w:val="00BD50BB"/>
    <w:rsid w:val="00BD7A16"/>
    <w:rsid w:val="00BE0153"/>
    <w:rsid w:val="00BE0F2C"/>
    <w:rsid w:val="00BE6D4E"/>
    <w:rsid w:val="00BE7822"/>
    <w:rsid w:val="00BF1763"/>
    <w:rsid w:val="00BF2C0E"/>
    <w:rsid w:val="00BF4032"/>
    <w:rsid w:val="00BF5C66"/>
    <w:rsid w:val="00C018E9"/>
    <w:rsid w:val="00C13997"/>
    <w:rsid w:val="00C17BAC"/>
    <w:rsid w:val="00C20C7E"/>
    <w:rsid w:val="00C22545"/>
    <w:rsid w:val="00C25434"/>
    <w:rsid w:val="00C366DA"/>
    <w:rsid w:val="00C43A83"/>
    <w:rsid w:val="00C45327"/>
    <w:rsid w:val="00C45FF1"/>
    <w:rsid w:val="00C4649A"/>
    <w:rsid w:val="00C52201"/>
    <w:rsid w:val="00C568BC"/>
    <w:rsid w:val="00C57770"/>
    <w:rsid w:val="00C75C93"/>
    <w:rsid w:val="00C765FE"/>
    <w:rsid w:val="00C77C2E"/>
    <w:rsid w:val="00C801B6"/>
    <w:rsid w:val="00C86F90"/>
    <w:rsid w:val="00C87109"/>
    <w:rsid w:val="00C900B5"/>
    <w:rsid w:val="00C91D0C"/>
    <w:rsid w:val="00C97B45"/>
    <w:rsid w:val="00CA07BD"/>
    <w:rsid w:val="00CA2170"/>
    <w:rsid w:val="00CC4653"/>
    <w:rsid w:val="00CC5408"/>
    <w:rsid w:val="00CD3216"/>
    <w:rsid w:val="00CD4783"/>
    <w:rsid w:val="00CE0507"/>
    <w:rsid w:val="00CE482B"/>
    <w:rsid w:val="00CE71DD"/>
    <w:rsid w:val="00CE7992"/>
    <w:rsid w:val="00CF5273"/>
    <w:rsid w:val="00D0360A"/>
    <w:rsid w:val="00D165E0"/>
    <w:rsid w:val="00D30936"/>
    <w:rsid w:val="00D312F7"/>
    <w:rsid w:val="00D343E7"/>
    <w:rsid w:val="00D41363"/>
    <w:rsid w:val="00D50B02"/>
    <w:rsid w:val="00D60332"/>
    <w:rsid w:val="00D72C25"/>
    <w:rsid w:val="00D74D31"/>
    <w:rsid w:val="00D75084"/>
    <w:rsid w:val="00D815D4"/>
    <w:rsid w:val="00D8242A"/>
    <w:rsid w:val="00D84C6C"/>
    <w:rsid w:val="00D9204C"/>
    <w:rsid w:val="00D92149"/>
    <w:rsid w:val="00D921BF"/>
    <w:rsid w:val="00D9471B"/>
    <w:rsid w:val="00D94B6D"/>
    <w:rsid w:val="00DA0C4F"/>
    <w:rsid w:val="00DA12AB"/>
    <w:rsid w:val="00DA429C"/>
    <w:rsid w:val="00DC0F85"/>
    <w:rsid w:val="00DC5B24"/>
    <w:rsid w:val="00DD5AF2"/>
    <w:rsid w:val="00DD5C93"/>
    <w:rsid w:val="00DE2374"/>
    <w:rsid w:val="00DE2B87"/>
    <w:rsid w:val="00DF4497"/>
    <w:rsid w:val="00DF59BE"/>
    <w:rsid w:val="00E00185"/>
    <w:rsid w:val="00E013D8"/>
    <w:rsid w:val="00E152F2"/>
    <w:rsid w:val="00E15F08"/>
    <w:rsid w:val="00E219B8"/>
    <w:rsid w:val="00E235E8"/>
    <w:rsid w:val="00E26DC4"/>
    <w:rsid w:val="00E32CC0"/>
    <w:rsid w:val="00E350AD"/>
    <w:rsid w:val="00E42478"/>
    <w:rsid w:val="00E552DE"/>
    <w:rsid w:val="00E555F5"/>
    <w:rsid w:val="00E61E88"/>
    <w:rsid w:val="00E624F3"/>
    <w:rsid w:val="00E634D4"/>
    <w:rsid w:val="00E6472B"/>
    <w:rsid w:val="00E65D66"/>
    <w:rsid w:val="00E7238C"/>
    <w:rsid w:val="00E74675"/>
    <w:rsid w:val="00E74DBD"/>
    <w:rsid w:val="00E75942"/>
    <w:rsid w:val="00E767B2"/>
    <w:rsid w:val="00E82568"/>
    <w:rsid w:val="00E94409"/>
    <w:rsid w:val="00E94F4B"/>
    <w:rsid w:val="00EB6B88"/>
    <w:rsid w:val="00EC3311"/>
    <w:rsid w:val="00EC451F"/>
    <w:rsid w:val="00ED26D6"/>
    <w:rsid w:val="00ED5F54"/>
    <w:rsid w:val="00ED6425"/>
    <w:rsid w:val="00EE1074"/>
    <w:rsid w:val="00EE13F7"/>
    <w:rsid w:val="00EE530A"/>
    <w:rsid w:val="00EE6635"/>
    <w:rsid w:val="00EF0D5E"/>
    <w:rsid w:val="00EF394A"/>
    <w:rsid w:val="00EF611F"/>
    <w:rsid w:val="00F02C9E"/>
    <w:rsid w:val="00F03C28"/>
    <w:rsid w:val="00F06CFE"/>
    <w:rsid w:val="00F125A8"/>
    <w:rsid w:val="00F16D21"/>
    <w:rsid w:val="00F16EF6"/>
    <w:rsid w:val="00F17326"/>
    <w:rsid w:val="00F23CFB"/>
    <w:rsid w:val="00F24326"/>
    <w:rsid w:val="00F41991"/>
    <w:rsid w:val="00F41CF8"/>
    <w:rsid w:val="00F4392D"/>
    <w:rsid w:val="00F43ED3"/>
    <w:rsid w:val="00F45435"/>
    <w:rsid w:val="00F5028D"/>
    <w:rsid w:val="00F503EB"/>
    <w:rsid w:val="00F50B54"/>
    <w:rsid w:val="00F54F79"/>
    <w:rsid w:val="00F57798"/>
    <w:rsid w:val="00F579E0"/>
    <w:rsid w:val="00F65929"/>
    <w:rsid w:val="00F676E3"/>
    <w:rsid w:val="00F70B97"/>
    <w:rsid w:val="00F77E31"/>
    <w:rsid w:val="00F80CD5"/>
    <w:rsid w:val="00F8337D"/>
    <w:rsid w:val="00F84527"/>
    <w:rsid w:val="00F862C7"/>
    <w:rsid w:val="00F8649B"/>
    <w:rsid w:val="00FA6561"/>
    <w:rsid w:val="00FA7436"/>
    <w:rsid w:val="00FA7AA8"/>
    <w:rsid w:val="00FA7C88"/>
    <w:rsid w:val="00FB1DA2"/>
    <w:rsid w:val="00FB3D44"/>
    <w:rsid w:val="00FB74C8"/>
    <w:rsid w:val="00FC0D6B"/>
    <w:rsid w:val="00FD2170"/>
    <w:rsid w:val="00FD327B"/>
    <w:rsid w:val="00FE0A7E"/>
    <w:rsid w:val="00FE20A5"/>
    <w:rsid w:val="00FE416E"/>
    <w:rsid w:val="00FE4407"/>
    <w:rsid w:val="00FF1892"/>
    <w:rsid w:val="00FF2611"/>
    <w:rsid w:val="00FF31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A6DFE3"/>
  <w15:docId w15:val="{D05B61EA-7EFD-49BF-A99D-895E3E16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314"/>
  </w:style>
  <w:style w:type="paragraph" w:styleId="Heading1">
    <w:name w:val="heading 1"/>
    <w:basedOn w:val="Normal"/>
    <w:next w:val="Normal"/>
    <w:link w:val="Heading1Char"/>
    <w:uiPriority w:val="9"/>
    <w:qFormat/>
    <w:rsid w:val="00ED5F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1C0F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E2E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2EE3"/>
  </w:style>
  <w:style w:type="paragraph" w:styleId="Footer">
    <w:name w:val="footer"/>
    <w:basedOn w:val="Normal"/>
    <w:link w:val="FooterChar"/>
    <w:uiPriority w:val="99"/>
    <w:unhideWhenUsed/>
    <w:rsid w:val="000E2E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EE3"/>
  </w:style>
  <w:style w:type="paragraph" w:styleId="BalloonText">
    <w:name w:val="Balloon Text"/>
    <w:basedOn w:val="Normal"/>
    <w:link w:val="BalloonTextChar"/>
    <w:uiPriority w:val="99"/>
    <w:semiHidden/>
    <w:unhideWhenUsed/>
    <w:rsid w:val="000E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EE3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915360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15360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15360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15360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A4088F"/>
    <w:rPr>
      <w:color w:val="0000FF"/>
      <w:u w:val="single"/>
    </w:rPr>
  </w:style>
  <w:style w:type="table" w:styleId="TableGrid">
    <w:name w:val="Table Grid"/>
    <w:basedOn w:val="TableNormal"/>
    <w:uiPriority w:val="39"/>
    <w:qFormat/>
    <w:rsid w:val="00B83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635CE2"/>
    <w:pPr>
      <w:spacing w:after="160" w:line="259" w:lineRule="auto"/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D39AB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1C0FE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PlaceholderText">
    <w:name w:val="Placeholder Text"/>
    <w:basedOn w:val="DefaultParagraphFont"/>
    <w:uiPriority w:val="99"/>
    <w:semiHidden/>
    <w:rsid w:val="00BD7A16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C6D26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9A3B1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266801"/>
  </w:style>
  <w:style w:type="character" w:customStyle="1" w:styleId="Heading1Char">
    <w:name w:val="Heading 1 Char"/>
    <w:basedOn w:val="DefaultParagraphFont"/>
    <w:link w:val="Heading1"/>
    <w:uiPriority w:val="9"/>
    <w:rsid w:val="00ED5F5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le-text">
    <w:name w:val="title-text"/>
    <w:basedOn w:val="DefaultParagraphFont"/>
    <w:rsid w:val="00066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53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35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tiff"/><Relationship Id="rId26" Type="http://schemas.openxmlformats.org/officeDocument/2006/relationships/image" Target="media/image18.emf"/><Relationship Id="rId39" Type="http://schemas.openxmlformats.org/officeDocument/2006/relationships/hyperlink" Target="https://doi.org/10.1016/j.jece.2022.108081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34" Type="http://schemas.openxmlformats.org/officeDocument/2006/relationships/image" Target="media/image26.png"/><Relationship Id="rId42" Type="http://schemas.openxmlformats.org/officeDocument/2006/relationships/hyperlink" Target="https://doi.org/10.1016/j.carbpol.2022.119872" TargetMode="External"/><Relationship Id="rId47" Type="http://schemas.openxmlformats.org/officeDocument/2006/relationships/hyperlink" Target="https://doi.org/10.1016/j.mtcomm.2023.10675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tif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doi.org/10.1016/j.enmm.2022.100695" TargetMode="External"/><Relationship Id="rId46" Type="http://schemas.openxmlformats.org/officeDocument/2006/relationships/hyperlink" Target="https://doi.org/10.1016/j.ceramint.2021.04.09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tiff"/><Relationship Id="rId29" Type="http://schemas.openxmlformats.org/officeDocument/2006/relationships/image" Target="media/image21.png"/><Relationship Id="rId41" Type="http://schemas.openxmlformats.org/officeDocument/2006/relationships/hyperlink" Target="https://doi.org/10.1016/j.carbpol.2022.11938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hyperlink" Target="https://doi.org/10.1016/j.mseb.2022.115922" TargetMode="External"/><Relationship Id="rId45" Type="http://schemas.openxmlformats.org/officeDocument/2006/relationships/hyperlink" Target="https://doi.org/10.1016/j.matchemphys.2022.1272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tiff"/><Relationship Id="rId31" Type="http://schemas.openxmlformats.org/officeDocument/2006/relationships/image" Target="media/image23.jpeg"/><Relationship Id="rId44" Type="http://schemas.openxmlformats.org/officeDocument/2006/relationships/hyperlink" Target="https://doi.org/10.1016/j.seppur.2023.12492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tiff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hyperlink" Target="https://doi.org/10.1002/pi.5306" TargetMode="Externa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kelwkeel@uj.edu.sa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1F6A05-2C6E-4CD5-984D-C8F8B177D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19</Pages>
  <Words>4399</Words>
  <Characters>25076</Characters>
  <Application>Microsoft Office Word</Application>
  <DocSecurity>0</DocSecurity>
  <Lines>208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Ricardo Fajardo</dc:creator>
  <cp:lastModifiedBy>khalid elwakeel</cp:lastModifiedBy>
  <cp:revision>643</cp:revision>
  <dcterms:created xsi:type="dcterms:W3CDTF">2022-02-21T19:41:00Z</dcterms:created>
  <dcterms:modified xsi:type="dcterms:W3CDTF">2024-05-21T20:43:00Z</dcterms:modified>
</cp:coreProperties>
</file>