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B7FA1" w14:textId="5CF3389D" w:rsidR="008D3601" w:rsidRPr="001B3E76" w:rsidRDefault="002312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B3E76"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</w:t>
      </w:r>
      <w:r w:rsidR="00C5091D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1B3E76">
        <w:rPr>
          <w:rFonts w:ascii="Times New Roman" w:hAnsi="Times New Roman" w:cs="Times New Roman"/>
          <w:sz w:val="24"/>
          <w:szCs w:val="24"/>
          <w:lang w:val="en-US"/>
        </w:rPr>
        <w:t>: Analysis of factors associated with adverse radiation events.</w:t>
      </w:r>
    </w:p>
    <w:tbl>
      <w:tblPr>
        <w:tblStyle w:val="Table"/>
        <w:tblW w:w="0" w:type="auto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50"/>
        <w:gridCol w:w="425"/>
        <w:gridCol w:w="475"/>
        <w:gridCol w:w="805"/>
        <w:gridCol w:w="721"/>
        <w:gridCol w:w="490"/>
        <w:gridCol w:w="835"/>
        <w:gridCol w:w="715"/>
        <w:gridCol w:w="499"/>
        <w:gridCol w:w="852"/>
        <w:gridCol w:w="759"/>
      </w:tblGrid>
      <w:tr w:rsidR="0023121C" w14:paraId="55FC73A4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top w:val="single" w:sz="16" w:space="0" w:color="D3D3D3"/>
              <w:left w:val="single" w:sz="0" w:space="0" w:color="D3D3D3"/>
            </w:tcBorders>
          </w:tcPr>
          <w:p w14:paraId="38499052" w14:textId="77777777" w:rsidR="0023121C" w:rsidRDefault="0023121C" w:rsidP="007022EB">
            <w:pPr>
              <w:keepNext/>
              <w:spacing w:after="60"/>
            </w:pPr>
          </w:p>
        </w:tc>
        <w:tc>
          <w:tcPr>
            <w:tcW w:w="0" w:type="auto"/>
            <w:gridSpan w:val="4"/>
            <w:tcBorders>
              <w:top w:val="single" w:sz="16" w:space="0" w:color="D3D3D3"/>
              <w:bottom w:val="single" w:sz="16" w:space="0" w:color="D3D3D3"/>
            </w:tcBorders>
          </w:tcPr>
          <w:p w14:paraId="79326D0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Univariable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1E8DC48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Multivariable all targeted</w:t>
            </w:r>
          </w:p>
        </w:tc>
        <w:tc>
          <w:tcPr>
            <w:tcW w:w="0" w:type="auto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3FB9CD0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Multivariable pertuzumab</w:t>
            </w:r>
          </w:p>
        </w:tc>
      </w:tr>
      <w:tr w:rsidR="0023121C" w14:paraId="702699F0" w14:textId="77777777" w:rsidTr="007022EB">
        <w:trPr>
          <w:cantSplit/>
          <w:tblHeader/>
          <w:jc w:val="center"/>
        </w:trPr>
        <w:tc>
          <w:tcPr>
            <w:tcW w:w="0" w:type="auto"/>
            <w:tcBorders>
              <w:left w:val="single" w:sz="0" w:space="0" w:color="D3D3D3"/>
              <w:bottom w:val="single" w:sz="16" w:space="0" w:color="D3D3D3"/>
            </w:tcBorders>
          </w:tcPr>
          <w:p w14:paraId="50ED4773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Characteristic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9DADDB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N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1C77C41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9AB6D3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0088D6C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1CA4724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6BC1BDE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02A01D2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538B408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HR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203843D5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95% CI</w:t>
            </w: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bottom w:val="single" w:sz="16" w:space="0" w:color="D3D3D3"/>
              <w:right w:val="single" w:sz="0" w:space="0" w:color="D3D3D3"/>
            </w:tcBorders>
          </w:tcPr>
          <w:p w14:paraId="298F0E5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b/>
                <w:sz w:val="20"/>
              </w:rPr>
              <w:t>p-value</w:t>
            </w:r>
          </w:p>
        </w:tc>
      </w:tr>
      <w:tr w:rsidR="0023121C" w14:paraId="67AB9BC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EC8713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Histology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06932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493D2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BBDB5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D92CE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9BA30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C9537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346C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10397B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7A0C3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333602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7FD5953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8506B4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Invasive ductal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5EEB3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1EC2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C775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FB3E2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8BB661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E09621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C699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BE4D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A769F7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9922B7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38EBEAE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ACE9A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Invasive lobular carcinoma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64BF9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16CEE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2.81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0D80D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0.83, 9.47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138B2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EE82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AC2F5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1.04, 12.0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A06E3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0.043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B1703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3.57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2A3927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1.05, 12.2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DF8B33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0.042</w:t>
            </w:r>
          </w:p>
        </w:tc>
      </w:tr>
      <w:tr w:rsidR="0023121C" w14:paraId="21192BF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A0B0A2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Other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A5209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DF8C8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005A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0.72, 5.11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86420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A0806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2.15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6BCD0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0.81, 5.75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A59A46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1C5EB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69C8C1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0.85, 6.21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4751C7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0.10</w:t>
            </w:r>
          </w:p>
        </w:tc>
      </w:tr>
      <w:tr w:rsidR="0023121C" w14:paraId="46ACD96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B77E90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Age at SRS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7F352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5EC29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E1AB13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0.98, 1.03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6CCB0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4835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F46E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EF921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C345C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57E41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D529AF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2A5643E7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1CC1B8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Total V12Gy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40B25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07AA2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834A6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0.95, 1.01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A895E7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8B915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5388F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0.95, 1.01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9C405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A1C35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CEC98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0.95, 1.01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16F8D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0.17</w:t>
            </w:r>
          </w:p>
        </w:tc>
      </w:tr>
      <w:tr w:rsidR="0023121C" w14:paraId="502F5D42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77B3EF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GPA score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3EA87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1085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39ACE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A9DAD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3DAFF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95721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47063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C663B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EC478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8032F3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691EBB54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1983AB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1.5-2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DD170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95490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BDFD2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A620D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46467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0B5C0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6C6A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9082A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F06C0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6C0C40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7E2B243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057BAD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2.5-3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6686D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4FF4F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1.74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769D1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0.41, 7.41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75A659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0.45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7B44C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0A52B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14412D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15172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2597F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43E168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7C0C218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19AFEB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GPA 3.5-4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7EA51B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90FBB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1.65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6501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0.34, 7.89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0C22D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A104FF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49665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E881FB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CF5A9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4307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459F6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59D37E21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05A11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3C266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9A0A5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CA6E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EB648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B5D0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AC261D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3F013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1DD32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39450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1AAFB5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33A1AFA7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9AADDA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0C535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5436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58E09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AC4CC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A654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DC3FB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85310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B7132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6622FF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595F16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3B5BA7A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DC5948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5A012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EB7236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1.41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89662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0.69, 2.90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2176D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0.35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D8A2D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C0DD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DABA2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236E7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1830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1D6FED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27B1BFF6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3B48E5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pertuzumab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685ED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C572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7800E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C69ACB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2D3C8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77FEA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03C6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CB2EE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D3908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BD2C5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3DA985CC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1E0586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C6D89F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7117A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A5AEA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2AD52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F01F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3B5CA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5EA9D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A79623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3787D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4309B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05977D8D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7EB4A2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E4764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9B64C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3.64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76FDD6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1.69, 7.84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F4F43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49333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3F04B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A5002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03B4E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4.16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40E35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1.88, 9.19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5EEC2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&lt;0.001</w:t>
            </w:r>
          </w:p>
        </w:tc>
      </w:tr>
      <w:tr w:rsidR="0023121C" w14:paraId="07CD980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B83FB9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lapatinib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716A3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04507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FBD9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6869E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B2762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6B0CA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D1711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ECFE1D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DD683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F2E87B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6B1AD179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4DA96A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69512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5B1292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436D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19B59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5864F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6C61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89BF6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8015C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D1355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7F264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13535F54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E3056A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53BA7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24D33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1.78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C81EC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0.61, 5.19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528A4B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9047B3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1B599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9059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7745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E7710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E79BDE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6B630460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CDE87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 emtasine trastuzumab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719FAF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07D0B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DF077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2E84A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A2B58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1B003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E427B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D4098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7F09F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AE14DD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7BF2E95E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ABC984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5EBA6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22A988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CEC09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C02AC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571F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62565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63AB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58524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596407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5F52A8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2CEAAF6A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EFC28C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7310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0ADE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2.35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4CB1DD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0.56, 9.93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504C8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0.25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95417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FE662D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A2994D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DFE75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BB535F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7A17A9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19A612BF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5837F8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b/>
                <w:sz w:val="20"/>
              </w:rPr>
              <w:t>Concurrented targeted therapy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8035A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195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5580D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3D911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F36A3C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3F3B96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DDE7C0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066C5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439258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220B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BD27A0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5DD15968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9F943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No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4C4AF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E3E3F5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ACF0C4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9D62F9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AC725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E6A45E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—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3C806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1658CA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591CC4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B16DE3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76AEADD5" w14:textId="77777777" w:rsidTr="007022EB">
        <w:trPr>
          <w:cantSplit/>
          <w:jc w:val="center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FD09C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sz w:val="20"/>
              </w:rPr>
              <w:t>    Yes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D2C4BE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D27F39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2.37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76B27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1.17, 4.82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86688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0.017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65913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2.38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81847C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1.12, 5.04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C47326" w14:textId="77777777" w:rsidR="0023121C" w:rsidRDefault="0023121C" w:rsidP="007022EB">
            <w:pPr>
              <w:keepNext/>
              <w:spacing w:after="60"/>
              <w:jc w:val="center"/>
            </w:pPr>
            <w:r>
              <w:rPr>
                <w:rFonts w:ascii="Calibri" w:hAnsi="Calibri"/>
                <w:sz w:val="20"/>
              </w:rPr>
              <w:t>0.024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823412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48A61" w14:textId="77777777" w:rsidR="0023121C" w:rsidRDefault="0023121C" w:rsidP="007022EB">
            <w:pPr>
              <w:keepNext/>
              <w:spacing w:after="60"/>
              <w:jc w:val="center"/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0D7E2F" w14:textId="77777777" w:rsidR="0023121C" w:rsidRDefault="0023121C" w:rsidP="007022EB">
            <w:pPr>
              <w:keepNext/>
              <w:spacing w:after="60"/>
              <w:jc w:val="center"/>
            </w:pPr>
          </w:p>
        </w:tc>
      </w:tr>
      <w:tr w:rsidR="0023121C" w14:paraId="5C77A269" w14:textId="77777777" w:rsidTr="007022EB">
        <w:trPr>
          <w:cantSplit/>
          <w:jc w:val="center"/>
        </w:trPr>
        <w:tc>
          <w:tcPr>
            <w:tcW w:w="0" w:type="auto"/>
            <w:gridSpan w:val="11"/>
          </w:tcPr>
          <w:p w14:paraId="264FBFA3" w14:textId="77777777" w:rsidR="0023121C" w:rsidRDefault="0023121C" w:rsidP="007022EB">
            <w:pPr>
              <w:keepNext/>
              <w:spacing w:after="60"/>
            </w:pPr>
            <w:r>
              <w:rPr>
                <w:rFonts w:ascii="Calibri" w:hAnsi="Calibri"/>
                <w:i/>
                <w:sz w:val="20"/>
                <w:vertAlign w:val="superscript"/>
              </w:rPr>
              <w:t>1</w:t>
            </w:r>
            <w:r>
              <w:rPr>
                <w:rFonts w:ascii="Calibri" w:hAnsi="Calibri"/>
                <w:sz w:val="20"/>
              </w:rPr>
              <w:t>HR = Hazard Ratio, CI = Confidence Interval</w:t>
            </w:r>
          </w:p>
        </w:tc>
      </w:tr>
    </w:tbl>
    <w:p w14:paraId="749E79F2" w14:textId="77777777" w:rsidR="0023121C" w:rsidRDefault="0023121C" w:rsidP="0023121C">
      <w:pPr>
        <w:pStyle w:val="FirstParagraph"/>
      </w:pPr>
    </w:p>
    <w:p w14:paraId="0A2E9652" w14:textId="77777777" w:rsidR="0023121C" w:rsidRPr="0023121C" w:rsidRDefault="0023121C">
      <w:pPr>
        <w:rPr>
          <w:lang w:val="en-US"/>
        </w:rPr>
      </w:pPr>
    </w:p>
    <w:sectPr w:rsidR="0023121C" w:rsidRPr="00231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1C"/>
    <w:rsid w:val="00101D09"/>
    <w:rsid w:val="001B3E76"/>
    <w:rsid w:val="001F6069"/>
    <w:rsid w:val="0023121C"/>
    <w:rsid w:val="002359FC"/>
    <w:rsid w:val="00535629"/>
    <w:rsid w:val="00847F1A"/>
    <w:rsid w:val="008D3601"/>
    <w:rsid w:val="00961F78"/>
    <w:rsid w:val="00C5091D"/>
    <w:rsid w:val="00C82F91"/>
    <w:rsid w:val="00D35EE2"/>
    <w:rsid w:val="00DA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31A9"/>
  <w15:chartTrackingRefBased/>
  <w15:docId w15:val="{E3A5CA5C-97A0-4B63-9FEA-5477A49B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2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2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2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2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21C"/>
    <w:rPr>
      <w:b/>
      <w:bCs/>
      <w:smallCaps/>
      <w:color w:val="0F4761" w:themeColor="accent1" w:themeShade="BF"/>
      <w:spacing w:val="5"/>
    </w:rPr>
  </w:style>
  <w:style w:type="paragraph" w:customStyle="1" w:styleId="FirstParagraph">
    <w:name w:val="First Paragraph"/>
    <w:basedOn w:val="BodyText"/>
    <w:next w:val="BodyText"/>
    <w:qFormat/>
    <w:rsid w:val="0023121C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23121C"/>
    <w:pPr>
      <w:spacing w:after="200" w:line="240" w:lineRule="auto"/>
    </w:pPr>
    <w:rPr>
      <w:kern w:val="0"/>
      <w:sz w:val="24"/>
      <w:szCs w:val="24"/>
      <w:lang w:val="en-US" w:eastAsia="en-CY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2312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 pikis</dc:creator>
  <cp:keywords/>
  <dc:description/>
  <cp:lastModifiedBy>stelios pikis</cp:lastModifiedBy>
  <cp:revision>3</cp:revision>
  <dcterms:created xsi:type="dcterms:W3CDTF">2024-05-01T09:12:00Z</dcterms:created>
  <dcterms:modified xsi:type="dcterms:W3CDTF">2024-05-26T16:50:00Z</dcterms:modified>
</cp:coreProperties>
</file>