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F25F2" w14:textId="774A2C3D" w:rsidR="003F2F61" w:rsidRDefault="003F2F61" w:rsidP="003F2F61">
      <w:pPr>
        <w:ind w:firstLine="420"/>
        <w:rPr>
          <w:rFonts w:ascii="SimSun" w:hAnsi="SimSun"/>
        </w:rPr>
      </w:pPr>
      <w:r>
        <w:rPr>
          <w:rFonts w:ascii="SimSun" w:hAnsi="SimSun"/>
          <w:noProof/>
        </w:rPr>
        <w:drawing>
          <wp:anchor distT="0" distB="0" distL="114300" distR="114300" simplePos="0" relativeHeight="251659264" behindDoc="0" locked="0" layoutInCell="1" allowOverlap="1" wp14:anchorId="73901891" wp14:editId="7A0B6EFB">
            <wp:simplePos x="0" y="0"/>
            <wp:positionH relativeFrom="page">
              <wp:posOffset>914400</wp:posOffset>
            </wp:positionH>
            <wp:positionV relativeFrom="page">
              <wp:posOffset>1085850</wp:posOffset>
            </wp:positionV>
            <wp:extent cx="5271770" cy="4819015"/>
            <wp:effectExtent l="0" t="0" r="5715" b="1270"/>
            <wp:wrapTopAndBottom/>
            <wp:docPr id="683156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5690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658" cy="483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6F6C10" w14:textId="77777777" w:rsidR="003F2F61" w:rsidRDefault="003F2F61" w:rsidP="003F2F61">
      <w:pPr>
        <w:ind w:firstLine="422"/>
        <w:rPr>
          <w:rFonts w:eastAsia="SimSun"/>
          <w:szCs w:val="21"/>
        </w:rPr>
      </w:pPr>
      <w:r>
        <w:rPr>
          <w:b/>
          <w:bCs/>
        </w:rPr>
        <w:t xml:space="preserve">Supplementary Figure </w:t>
      </w:r>
      <w:r>
        <w:rPr>
          <w:rFonts w:hint="eastAsia"/>
          <w:b/>
          <w:bCs/>
        </w:rPr>
        <w:t xml:space="preserve">1: </w:t>
      </w:r>
      <w:r>
        <w:rPr>
          <w:rFonts w:hint="eastAsia"/>
        </w:rPr>
        <w:t xml:space="preserve">Brain regions with significant brain gray matter volume changes in the SLE-CI group compared to the SLE-NC group. </w:t>
      </w:r>
      <w:r>
        <w:rPr>
          <w:rFonts w:eastAsia="SimSun"/>
          <w:szCs w:val="21"/>
        </w:rPr>
        <w:t>The cold color represents the gray matter reduction area in the SLE-CI group; the gray matter volume atrophy in the left hippocampus domain in the SLE-CI group is highlighted in the right white box, and the lower blue indicates the T value colorbar</w:t>
      </w:r>
      <w:r>
        <w:rPr>
          <w:rFonts w:eastAsia="SimSun" w:hint="eastAsia"/>
          <w:szCs w:val="21"/>
        </w:rPr>
        <w:t>.</w:t>
      </w:r>
    </w:p>
    <w:p w14:paraId="4DADFC11" w14:textId="77777777" w:rsidR="001C76BA" w:rsidRDefault="001C76BA">
      <w:pPr>
        <w:ind w:firstLine="420"/>
      </w:pPr>
    </w:p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61"/>
    <w:rsid w:val="001C76BA"/>
    <w:rsid w:val="003F2F61"/>
    <w:rsid w:val="00773130"/>
    <w:rsid w:val="008A5F7E"/>
    <w:rsid w:val="00C2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3897A"/>
  <w15:chartTrackingRefBased/>
  <w15:docId w15:val="{5F1E7382-15CE-4303-86E1-50176A8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61"/>
    <w:pPr>
      <w:widowControl w:val="0"/>
      <w:spacing w:after="0" w:line="240" w:lineRule="auto"/>
      <w:ind w:firstLineChars="200" w:firstLine="200"/>
      <w:jc w:val="both"/>
    </w:pPr>
    <w:rPr>
      <w:rFonts w:ascii="Times New Roman" w:eastAsiaTheme="minorEastAsia" w:hAnsi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F61"/>
    <w:pPr>
      <w:keepNext/>
      <w:keepLines/>
      <w:widowControl/>
      <w:spacing w:before="360" w:after="80" w:line="259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F61"/>
    <w:pPr>
      <w:keepNext/>
      <w:keepLines/>
      <w:widowControl/>
      <w:spacing w:before="160" w:after="80" w:line="259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F61"/>
    <w:pPr>
      <w:keepNext/>
      <w:keepLines/>
      <w:widowControl/>
      <w:spacing w:before="160" w:after="80" w:line="259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F61"/>
    <w:pPr>
      <w:keepNext/>
      <w:keepLines/>
      <w:widowControl/>
      <w:spacing w:before="80" w:after="40" w:line="259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F61"/>
    <w:pPr>
      <w:keepNext/>
      <w:keepLines/>
      <w:widowControl/>
      <w:spacing w:before="80" w:after="40" w:line="259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F61"/>
    <w:pPr>
      <w:keepNext/>
      <w:keepLines/>
      <w:widowControl/>
      <w:spacing w:before="40" w:line="259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F61"/>
    <w:pPr>
      <w:keepNext/>
      <w:keepLines/>
      <w:widowControl/>
      <w:spacing w:before="40" w:line="259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F61"/>
    <w:pPr>
      <w:keepNext/>
      <w:keepLines/>
      <w:widowControl/>
      <w:spacing w:line="259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F61"/>
    <w:pPr>
      <w:keepNext/>
      <w:keepLines/>
      <w:widowControl/>
      <w:spacing w:line="259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F61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2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F61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2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F61"/>
    <w:pPr>
      <w:widowControl/>
      <w:spacing w:before="160" w:after="160" w:line="259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2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F61"/>
    <w:pPr>
      <w:widowControl/>
      <w:spacing w:after="160" w:line="259" w:lineRule="auto"/>
      <w:ind w:left="720" w:firstLineChars="0" w:firstLine="0"/>
      <w:contextualSpacing/>
      <w:jc w:val="left"/>
    </w:pPr>
    <w:rPr>
      <w:rFonts w:asciiTheme="minorHAnsi" w:eastAsiaTheme="minorHAnsi" w:hAnsi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2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F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>SpringerNature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2024-06-18T08:02:00Z</dcterms:created>
  <dcterms:modified xsi:type="dcterms:W3CDTF">2024-06-18T08:03:00Z</dcterms:modified>
</cp:coreProperties>
</file>