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  <w:rPr>
          <w:rFonts w:hint="default" w:ascii="Times New Roman" w:hAnsi="Times New Roman" w:eastAsia="宋体"/>
          <w:color w:val="1C1D1E"/>
          <w:kern w:val="0"/>
          <w:sz w:val="24"/>
          <w:szCs w:val="24"/>
          <w:lang w:val="en-US"/>
        </w:rPr>
      </w:pPr>
      <w:r>
        <w:rPr>
          <w:rFonts w:ascii="Times New Roman" w:hAnsi="Times New Roman" w:eastAsia="宋体"/>
          <w:b/>
          <w:bCs/>
          <w:color w:val="1C1D1E"/>
          <w:kern w:val="0"/>
          <w:sz w:val="28"/>
          <w:szCs w:val="28"/>
        </w:rPr>
        <w:t xml:space="preserve">Supplementary </w:t>
      </w:r>
      <w:r>
        <w:rPr>
          <w:rFonts w:hint="default" w:ascii="Times New Roman" w:hAnsi="Times New Roman" w:eastAsia="宋体"/>
          <w:b/>
          <w:bCs/>
          <w:color w:val="1C1D1E"/>
          <w:kern w:val="0"/>
          <w:sz w:val="28"/>
          <w:szCs w:val="28"/>
          <w:lang w:val="en-US"/>
        </w:rPr>
        <w:t>Information</w:t>
      </w:r>
    </w:p>
    <w:p>
      <w:pPr>
        <w:jc w:val="left"/>
        <w:rPr>
          <w:rFonts w:ascii="Times New Roman" w:hAnsi="Times New Roman" w:eastAsia="宋体"/>
          <w:color w:val="1C1D1E"/>
          <w:kern w:val="0"/>
          <w:sz w:val="24"/>
          <w:szCs w:val="24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file1: Figure S1.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0500" cy="1930400"/>
            <wp:effectExtent l="0" t="0" r="1270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igu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Blood pressure was measured in the tail artery of rats using non-invasive blood pressure monitor. </w:t>
      </w:r>
      <w:r>
        <w:rPr>
          <w:rFonts w:ascii="Times New Roman" w:hAnsi="Times New Roman" w:cs="Times New Roman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 show</w:t>
      </w:r>
      <w:r>
        <w:rPr>
          <w:rFonts w:hint="eastAsia" w:ascii="Times New Roman" w:hAnsi="Times New Roman" w:cs="Times New Roman"/>
          <w:sz w:val="21"/>
          <w:szCs w:val="21"/>
        </w:rPr>
        <w:t>ed</w:t>
      </w:r>
      <w:r>
        <w:rPr>
          <w:rFonts w:ascii="Times New Roman" w:hAnsi="Times New Roman" w:cs="Times New Roman"/>
          <w:sz w:val="21"/>
          <w:szCs w:val="21"/>
        </w:rPr>
        <w:t xml:space="preserve"> a rat connected to a blood pressure measuring instrument. 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 xml:space="preserve"> showed blood pressure measurement data display interface of SoftronBP-2010A.</w:t>
      </w:r>
    </w:p>
    <w:p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2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2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jc w:val="left"/>
        <w:rPr>
          <w:rFonts w:ascii="Times New Roman" w:hAnsi="Times New Roman"/>
          <w:sz w:val="24"/>
          <w:szCs w:val="24"/>
        </w:rPr>
      </w:pP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drawing>
          <wp:inline distT="0" distB="0" distL="0" distR="0">
            <wp:extent cx="2444750" cy="3259455"/>
            <wp:effectExtent l="0" t="0" r="19050" b="171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7683" cy="335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igu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>2</w:t>
      </w:r>
      <w:r>
        <w:rPr>
          <w:rFonts w:ascii="Times New Roman" w:hAnsi="Times New Roman" w:cs="Times New Roman"/>
          <w:sz w:val="21"/>
          <w:szCs w:val="21"/>
        </w:rPr>
        <w:t>. Muscle force measurement system for isolated rat left ventricular papillary muscle.</w:t>
      </w:r>
    </w:p>
    <w:p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3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3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229735" cy="2096770"/>
            <wp:effectExtent l="0" t="0" r="12065" b="1079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939" cy="2111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10" w:firstLineChars="1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ig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S3</w:t>
      </w:r>
      <w:r>
        <w:rPr>
          <w:rFonts w:ascii="Times New Roman" w:hAnsi="Times New Roman" w:cs="Times New Roman"/>
          <w:sz w:val="21"/>
          <w:szCs w:val="21"/>
        </w:rPr>
        <w:t xml:space="preserve">.  </w:t>
      </w:r>
      <w:r>
        <w:rPr>
          <w:rFonts w:ascii="Times New Roman" w:hAnsi="Times New Roman" w:cs="Times New Roman"/>
        </w:rPr>
        <w:t xml:space="preserve">Cell viability </w:t>
      </w:r>
      <w:r>
        <w:rPr>
          <w:rFonts w:hint="eastAsia"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cell damage assessment</w:t>
      </w:r>
      <w:r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. CCK-8 assay: H9C2 cells were treated with different concentrations of PA to observe cell viability,</w:t>
      </w:r>
      <w:r>
        <w:rPr>
          <w:rFonts w:ascii="Times New Roman" w:hAnsi="Times New Roman" w:eastAsia="楷体" w:cs="Times New Roman"/>
          <w:spacing w:val="-16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&lt;0.05. 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>. cTnT level in the cell supernatant under the PA concentration gradient detected by ELISA. 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&lt;0.01, PA100</w:t>
      </w:r>
      <w:r>
        <w:rPr>
          <w:rFonts w:ascii="Times New Roman" w:hAnsi="Times New Roman" w:cs="Times New Roman"/>
          <w:sz w:val="21"/>
          <w:szCs w:val="21"/>
        </w:rPr>
        <w:sym w:font="Symbol" w:char="F06D"/>
      </w:r>
      <w:r>
        <w:rPr>
          <w:rFonts w:ascii="Times New Roman" w:hAnsi="Times New Roman" w:cs="Times New Roman"/>
          <w:sz w:val="21"/>
          <w:szCs w:val="21"/>
        </w:rPr>
        <w:t xml:space="preserve">M vs. PA0 group;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#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>&lt;0.05, PA200</w:t>
      </w:r>
      <w:r>
        <w:rPr>
          <w:rFonts w:ascii="Times New Roman" w:hAnsi="Times New Roman" w:cs="Times New Roman"/>
          <w:sz w:val="21"/>
          <w:szCs w:val="21"/>
        </w:rPr>
        <w:sym w:font="Symbol" w:char="F06D"/>
      </w:r>
      <w:r>
        <w:rPr>
          <w:rFonts w:ascii="Times New Roman" w:hAnsi="Times New Roman" w:cs="Times New Roman"/>
          <w:sz w:val="21"/>
          <w:szCs w:val="21"/>
        </w:rPr>
        <w:t>M vs. PA100</w:t>
      </w:r>
      <w:r>
        <w:rPr>
          <w:rFonts w:ascii="Times New Roman" w:hAnsi="Times New Roman" w:cs="Times New Roman"/>
          <w:sz w:val="21"/>
          <w:szCs w:val="21"/>
        </w:rPr>
        <w:sym w:font="Symbol" w:char="F06D"/>
      </w:r>
      <w:r>
        <w:rPr>
          <w:rFonts w:ascii="Times New Roman" w:hAnsi="Times New Roman" w:cs="Times New Roman"/>
          <w:sz w:val="21"/>
          <w:szCs w:val="21"/>
        </w:rPr>
        <w:t>M group.</w:t>
      </w:r>
    </w:p>
    <w:p>
      <w:pPr>
        <w:spacing w:line="480" w:lineRule="auto"/>
        <w:rPr>
          <w:rFonts w:hint="eastAsia" w:eastAsia="DengXian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4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4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3114040"/>
            <wp:effectExtent l="0" t="0" r="8890" b="1016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S4</w:t>
      </w:r>
      <w:r>
        <w:rPr>
          <w:rFonts w:ascii="Times New Roman" w:hAnsi="Times New Roman" w:cs="Times New Roman"/>
          <w:sz w:val="21"/>
          <w:szCs w:val="21"/>
        </w:rPr>
        <w:t>. Oil red O staining by treatment of PA at different concentrations</w:t>
      </w:r>
      <w:r>
        <w:rPr>
          <w:rFonts w:ascii="Times New Roman" w:hAnsi="Times New Roman" w:cs="Times New Roman"/>
          <w:szCs w:val="21"/>
        </w:rPr>
        <w:t>.</w:t>
      </w: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  <w:szCs w:val="21"/>
        </w:rPr>
      </w:pP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5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5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spacing w:line="480" w:lineRule="auto"/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46250" cy="1333500"/>
            <wp:effectExtent l="0" t="0" r="6350" b="1270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S5</w:t>
      </w:r>
      <w:r>
        <w:rPr>
          <w:rFonts w:ascii="Times New Roman" w:hAnsi="Times New Roman" w:cs="Times New Roman"/>
          <w:sz w:val="21"/>
          <w:szCs w:val="21"/>
        </w:rPr>
        <w:t>. Expression of β</w:t>
      </w:r>
      <w:r>
        <w:rPr>
          <w:rFonts w:ascii="Times New Roman" w:hAnsi="Times New Roman" w:cs="Times New Roman"/>
          <w:sz w:val="21"/>
          <w:szCs w:val="21"/>
          <w:vertAlign w:val="subscript"/>
        </w:rPr>
        <w:t>1</w:t>
      </w:r>
      <w:r>
        <w:rPr>
          <w:rFonts w:ascii="Times New Roman" w:hAnsi="Times New Roman" w:cs="Times New Roman"/>
          <w:sz w:val="21"/>
          <w:szCs w:val="21"/>
        </w:rPr>
        <w:t>-AR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in cell protein after transfection of β</w:t>
      </w:r>
      <w:r>
        <w:rPr>
          <w:rFonts w:ascii="Times New Roman" w:hAnsi="Times New Roman" w:cs="Times New Roman"/>
          <w:sz w:val="21"/>
          <w:szCs w:val="21"/>
          <w:vertAlign w:val="subscript"/>
        </w:rPr>
        <w:t>1</w:t>
      </w:r>
      <w:r>
        <w:rPr>
          <w:rFonts w:ascii="Times New Roman" w:hAnsi="Times New Roman" w:cs="Times New Roman"/>
          <w:sz w:val="21"/>
          <w:szCs w:val="21"/>
        </w:rPr>
        <w:t>-AR wild-type and mutant (NC indicates no transfection in H9C2 cells).</w:t>
      </w: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6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6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spacing w:line="480" w:lineRule="auto"/>
        <w:ind w:left="360" w:firstLine="420" w:firstLineChars="200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2371725" cy="2910840"/>
            <wp:effectExtent l="0" t="0" r="15875" b="10160"/>
            <wp:docPr id="12663231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323118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8497" cy="291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360"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S6</w:t>
      </w:r>
      <w:r>
        <w:rPr>
          <w:rFonts w:ascii="Times New Roman" w:hAnsi="Times New Roman" w:cs="Times New Roman"/>
          <w:sz w:val="21"/>
          <w:szCs w:val="21"/>
        </w:rPr>
        <w:t>.  Representative images of successful mode of Wistar rats fed for 16w on ordinary diet (</w:t>
      </w:r>
      <w:r>
        <w:rPr>
          <w:rFonts w:ascii="Times New Roman" w:hAnsi="Times New Roman" w:cs="Times New Roman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) and high-fat diet (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>), respectively.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>. Plot of body weight change of Wistar rats fed for different diets. 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&lt;0.01.</w:t>
      </w:r>
    </w:p>
    <w:p>
      <w:pPr>
        <w:spacing w:line="480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</w:p>
    <w:p>
      <w:pPr>
        <w:spacing w:line="480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</w:p>
    <w:p>
      <w:pPr>
        <w:spacing w:line="480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</w:p>
    <w:p>
      <w:pPr>
        <w:spacing w:line="480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7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7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p>
      <w:pPr>
        <w:spacing w:line="480" w:lineRule="auto"/>
        <w:ind w:left="360"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305175" cy="3188335"/>
            <wp:effectExtent l="0" t="0" r="2222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08084" cy="319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S7</w:t>
      </w:r>
      <w:r>
        <w:rPr>
          <w:rFonts w:ascii="Times New Roman" w:hAnsi="Times New Roman" w:cs="Times New Roman"/>
          <w:sz w:val="21"/>
          <w:szCs w:val="21"/>
        </w:rPr>
        <w:t xml:space="preserve">. Changes in heart rate (HR), systolic pressure (SBP), mean arterial pressure (MAP), diastolic pressure (DBP) in rats in Control and MS, </w:t>
      </w:r>
      <w:bookmarkStart w:id="0" w:name="_Hlk137763333"/>
      <w:r>
        <w:rPr>
          <w:rFonts w:ascii="Times New Roman" w:hAnsi="Times New Roman" w:cs="Times New Roman"/>
          <w:sz w:val="21"/>
          <w:szCs w:val="21"/>
        </w:rPr>
        <w:t>*</w:t>
      </w:r>
      <w:r>
        <w:rPr>
          <w:rFonts w:ascii="Times New Roman" w:hAnsi="Times New Roman" w:cs="Times New Roman"/>
          <w:i/>
          <w:iCs/>
          <w:sz w:val="21"/>
          <w:szCs w:val="21"/>
        </w:rPr>
        <w:t xml:space="preserve"> p</w:t>
      </w:r>
      <w:r>
        <w:rPr>
          <w:rFonts w:ascii="Times New Roman" w:hAnsi="Times New Roman" w:cs="Times New Roman"/>
          <w:sz w:val="21"/>
          <w:szCs w:val="21"/>
        </w:rPr>
        <w:t>&lt;0.05.</w:t>
      </w:r>
    </w:p>
    <w:p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Additional file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8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: Figure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8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.</w:t>
      </w:r>
    </w:p>
    <w:bookmarkEnd w:id="0"/>
    <w:p>
      <w:pPr>
        <w:spacing w:line="48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685665" cy="1481455"/>
            <wp:effectExtent l="0" t="0" r="13335" b="17145"/>
            <wp:docPr id="4192294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229425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59"/>
                    <a:stretch>
                      <a:fillRect/>
                    </a:stretch>
                  </pic:blipFill>
                  <pic:spPr>
                    <a:xfrm>
                      <a:off x="0" y="0"/>
                      <a:ext cx="4691255" cy="1483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>S8</w:t>
      </w:r>
      <w:r>
        <w:rPr>
          <w:rFonts w:ascii="Times New Roman" w:hAnsi="Times New Roman" w:cs="Times New Roman"/>
          <w:sz w:val="21"/>
          <w:szCs w:val="21"/>
        </w:rPr>
        <w:t>. Changes in plasma adiponectin (Adiponectin), leptin (Leptin) and C peptide (C-peptide) in Control and MS rats at 16</w:t>
      </w:r>
      <w:bookmarkStart w:id="1" w:name="_GoBack"/>
      <w:bookmarkEnd w:id="1"/>
      <w:r>
        <w:rPr>
          <w:rFonts w:ascii="Times New Roman" w:hAnsi="Times New Roman" w:cs="Times New Roman"/>
          <w:sz w:val="21"/>
          <w:szCs w:val="21"/>
        </w:rPr>
        <w:t>w. **</w:t>
      </w:r>
      <w:r>
        <w:rPr>
          <w:rFonts w:ascii="Times New Roman" w:hAnsi="Times New Roman" w:cs="Times New Roman"/>
          <w:i/>
          <w:iCs/>
          <w:sz w:val="21"/>
          <w:szCs w:val="21"/>
        </w:rPr>
        <w:t xml:space="preserve"> p</w:t>
      </w:r>
      <w:r>
        <w:rPr>
          <w:rFonts w:ascii="Times New Roman" w:hAnsi="Times New Roman" w:cs="Times New Roman"/>
          <w:sz w:val="21"/>
          <w:szCs w:val="21"/>
        </w:rPr>
        <w:t>&lt;0.01.</w:t>
      </w:r>
    </w:p>
    <w:p>
      <w:pPr>
        <w:rPr>
          <w:rFonts w:hint="eastAsia" w:eastAsia="DengXi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0EA"/>
    <w:rsid w:val="002950EA"/>
    <w:rsid w:val="00513150"/>
    <w:rsid w:val="005A20BB"/>
    <w:rsid w:val="00AC5CC0"/>
    <w:rsid w:val="00B013F3"/>
    <w:rsid w:val="00D31958"/>
    <w:rsid w:val="2FBEBB18"/>
    <w:rsid w:val="47CEBFEC"/>
    <w:rsid w:val="5ADF8860"/>
    <w:rsid w:val="5B5D883C"/>
    <w:rsid w:val="5FBF7288"/>
    <w:rsid w:val="69FB7A51"/>
    <w:rsid w:val="75C339A8"/>
    <w:rsid w:val="76DEB8EF"/>
    <w:rsid w:val="7BF899CD"/>
    <w:rsid w:val="7EF6771E"/>
    <w:rsid w:val="7F73BE92"/>
    <w:rsid w:val="7FB785F3"/>
    <w:rsid w:val="CF2BFCBC"/>
    <w:rsid w:val="DFBF6FDC"/>
    <w:rsid w:val="DFDF4C2E"/>
    <w:rsid w:val="E7FEF575"/>
    <w:rsid w:val="E7FF1C67"/>
    <w:rsid w:val="EC9BDF4B"/>
    <w:rsid w:val="FB9D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49</Characters>
  <Lines>1</Lines>
  <Paragraphs>1</Paragraphs>
  <TotalTime>7</TotalTime>
  <ScaleCrop>false</ScaleCrop>
  <LinksUpToDate>false</LinksUpToDate>
  <CharactersWithSpaces>56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2023-11-15T00:25:00Z</dcterms:created>
  <dc:creator>Ruining Liu</dc:creator>
  <cp:lastModifiedBy>WPS_1542604429</cp:lastModifiedBy>
  <dcterms:modified xsi:type="dcterms:W3CDTF">2024-05-03T20:19:42Z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67ECD2C2E858B667E0DEA765A094CDEC_42</vt:lpwstr>
  </property>
</Properties>
</file>