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8F09F4" w14:textId="00B15B7D" w:rsidR="007C17A4" w:rsidRDefault="000E1575" w:rsidP="000E1575">
      <w:pPr>
        <w:jc w:val="center"/>
      </w:pPr>
      <w:r w:rsidRPr="00D16621">
        <w:rPr>
          <w:rFonts w:ascii="Times New Roman" w:hAnsi="Times New Roman"/>
          <w:noProof/>
          <w:sz w:val="24"/>
          <w:lang w:val="en-US"/>
        </w:rPr>
        <w:drawing>
          <wp:inline distT="0" distB="0" distL="0" distR="0" wp14:anchorId="54204791" wp14:editId="7566692D">
            <wp:extent cx="5465395" cy="384866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9843" cy="3887011"/>
                    </a:xfrm>
                    <a:prstGeom prst="rect">
                      <a:avLst/>
                    </a:prstGeom>
                    <a:noFill/>
                    <a:ln w="19050">
                      <a:noFill/>
                    </a:ln>
                  </pic:spPr>
                </pic:pic>
              </a:graphicData>
            </a:graphic>
          </wp:inline>
        </w:drawing>
      </w:r>
    </w:p>
    <w:p w14:paraId="311CD3C9" w14:textId="65EB596F" w:rsidR="000E1575" w:rsidRDefault="000E1575" w:rsidP="000E1575">
      <w:pPr>
        <w:spacing w:line="360" w:lineRule="auto"/>
        <w:jc w:val="center"/>
        <w:rPr>
          <w:rFonts w:ascii="Times New Roman" w:hAnsi="Times New Roman"/>
          <w:sz w:val="24"/>
        </w:rPr>
      </w:pPr>
      <w:bookmarkStart w:id="0" w:name="_Hlk37932925"/>
      <w:r>
        <w:rPr>
          <w:rFonts w:ascii="Times New Roman" w:hAnsi="Times New Roman"/>
          <w:b/>
          <w:sz w:val="24"/>
        </w:rPr>
        <w:t xml:space="preserve">Supplementary </w:t>
      </w:r>
      <w:bookmarkEnd w:id="0"/>
      <w:r w:rsidRPr="00D16621">
        <w:rPr>
          <w:rFonts w:ascii="Times New Roman" w:hAnsi="Times New Roman"/>
          <w:b/>
          <w:sz w:val="24"/>
        </w:rPr>
        <w:t xml:space="preserve">Figure </w:t>
      </w:r>
      <w:r>
        <w:rPr>
          <w:rFonts w:ascii="Times New Roman" w:hAnsi="Times New Roman"/>
          <w:b/>
          <w:sz w:val="24"/>
        </w:rPr>
        <w:t>1</w:t>
      </w:r>
      <w:r w:rsidRPr="00D16621">
        <w:rPr>
          <w:rFonts w:ascii="Times New Roman" w:hAnsi="Times New Roman"/>
          <w:b/>
          <w:sz w:val="24"/>
        </w:rPr>
        <w:t>:</w:t>
      </w:r>
      <w:r w:rsidRPr="00D16621">
        <w:rPr>
          <w:rFonts w:ascii="Times New Roman" w:hAnsi="Times New Roman"/>
          <w:sz w:val="24"/>
        </w:rPr>
        <w:t xml:space="preserve"> FT-IR results of corn-cob biochar before and after sorption.</w:t>
      </w:r>
    </w:p>
    <w:p w14:paraId="10D2F74E" w14:textId="36F97B52" w:rsidR="000E1575" w:rsidRDefault="000E1575" w:rsidP="000E1575">
      <w:pPr>
        <w:spacing w:line="360" w:lineRule="auto"/>
        <w:jc w:val="center"/>
        <w:rPr>
          <w:rFonts w:ascii="Times New Roman" w:hAnsi="Times New Roman"/>
          <w:sz w:val="24"/>
        </w:rPr>
      </w:pPr>
      <w:r w:rsidRPr="00D16621">
        <w:rPr>
          <w:rFonts w:ascii="Times New Roman" w:hAnsi="Times New Roman"/>
          <w:noProof/>
          <w:sz w:val="24"/>
          <w:lang w:val="en-US"/>
        </w:rPr>
        <w:drawing>
          <wp:inline distT="0" distB="0" distL="0" distR="0" wp14:anchorId="7CCCC1D2" wp14:editId="56347F03">
            <wp:extent cx="4435523" cy="3671508"/>
            <wp:effectExtent l="0" t="0" r="3175" b="0"/>
            <wp:docPr id="47" name="Picture 47" descr="C:\Users\nit it\Desktop\Picture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it it\Desktop\Picture1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5203" cy="3712630"/>
                    </a:xfrm>
                    <a:prstGeom prst="rect">
                      <a:avLst/>
                    </a:prstGeom>
                    <a:noFill/>
                    <a:ln w="19050">
                      <a:noFill/>
                    </a:ln>
                  </pic:spPr>
                </pic:pic>
              </a:graphicData>
            </a:graphic>
          </wp:inline>
        </w:drawing>
      </w:r>
    </w:p>
    <w:p w14:paraId="7C3F7A50" w14:textId="1035D9D0" w:rsidR="000E1575" w:rsidRDefault="000E1575" w:rsidP="000E1575">
      <w:pPr>
        <w:spacing w:before="120"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Supplementary</w:t>
      </w:r>
      <w:r w:rsidRPr="00D16621">
        <w:rPr>
          <w:rFonts w:ascii="Times New Roman" w:hAnsi="Times New Roman"/>
          <w:b/>
          <w:sz w:val="24"/>
        </w:rPr>
        <w:t xml:space="preserve"> Figure </w:t>
      </w:r>
      <w:r>
        <w:rPr>
          <w:rFonts w:ascii="Times New Roman" w:hAnsi="Times New Roman"/>
          <w:b/>
          <w:sz w:val="24"/>
        </w:rPr>
        <w:t>2</w:t>
      </w:r>
      <w:r w:rsidRPr="00D16621">
        <w:rPr>
          <w:rFonts w:ascii="Times New Roman" w:hAnsi="Times New Roman"/>
          <w:b/>
          <w:sz w:val="24"/>
        </w:rPr>
        <w:t>:</w:t>
      </w:r>
      <w:r w:rsidRPr="00D16621">
        <w:rPr>
          <w:rFonts w:ascii="Times New Roman" w:hAnsi="Times New Roman"/>
          <w:sz w:val="24"/>
        </w:rPr>
        <w:t xml:space="preserve"> SEM image for surface morphology (pore space) of the corn-cob biochar (a) at 1000x (b) at 2500x (c) at 5000x (d) at 10000x.</w:t>
      </w:r>
    </w:p>
    <w:p w14:paraId="7CF1C4E5" w14:textId="003B5132" w:rsidR="000E1575" w:rsidRDefault="000E1575" w:rsidP="000E1575">
      <w:pPr>
        <w:spacing w:before="120" w:line="360" w:lineRule="auto"/>
        <w:jc w:val="center"/>
        <w:rPr>
          <w:rFonts w:ascii="Times New Roman" w:hAnsi="Times New Roman"/>
          <w:sz w:val="24"/>
        </w:rPr>
      </w:pPr>
      <w:r w:rsidRPr="00D16621">
        <w:rPr>
          <w:rFonts w:ascii="Times New Roman" w:hAnsi="Times New Roman"/>
          <w:noProof/>
          <w:sz w:val="24"/>
          <w:lang w:val="en-US"/>
        </w:rPr>
        <w:lastRenderedPageBreak/>
        <w:drawing>
          <wp:inline distT="0" distB="0" distL="0" distR="0" wp14:anchorId="108046D6" wp14:editId="242A2788">
            <wp:extent cx="4421874" cy="3583508"/>
            <wp:effectExtent l="0" t="0" r="0" b="0"/>
            <wp:docPr id="48" name="Picture 48" descr="C:\Users\nit it\Desktop\Picture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nit it\Desktop\Picture2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026" cy="3604702"/>
                    </a:xfrm>
                    <a:prstGeom prst="rect">
                      <a:avLst/>
                    </a:prstGeom>
                    <a:noFill/>
                    <a:ln w="19050">
                      <a:noFill/>
                    </a:ln>
                  </pic:spPr>
                </pic:pic>
              </a:graphicData>
            </a:graphic>
          </wp:inline>
        </w:drawing>
      </w:r>
    </w:p>
    <w:p w14:paraId="7E49B907" w14:textId="14B9EB87" w:rsidR="000E1575" w:rsidRPr="00D16621" w:rsidRDefault="000E1575" w:rsidP="000E1575">
      <w:pPr>
        <w:spacing w:before="120"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Supplementary</w:t>
      </w:r>
      <w:r w:rsidRPr="00D16621">
        <w:rPr>
          <w:rFonts w:ascii="Times New Roman" w:hAnsi="Times New Roman"/>
          <w:b/>
          <w:sz w:val="24"/>
        </w:rPr>
        <w:t xml:space="preserve"> Figure </w:t>
      </w:r>
      <w:r>
        <w:rPr>
          <w:rFonts w:ascii="Times New Roman" w:hAnsi="Times New Roman"/>
          <w:b/>
          <w:sz w:val="24"/>
        </w:rPr>
        <w:t>3</w:t>
      </w:r>
      <w:r w:rsidRPr="00D16621">
        <w:rPr>
          <w:rFonts w:ascii="Times New Roman" w:hAnsi="Times New Roman"/>
          <w:b/>
          <w:sz w:val="24"/>
        </w:rPr>
        <w:t xml:space="preserve">: </w:t>
      </w:r>
      <w:r w:rsidRPr="00D16621">
        <w:rPr>
          <w:rFonts w:ascii="Times New Roman" w:hAnsi="Times New Roman"/>
          <w:sz w:val="24"/>
        </w:rPr>
        <w:t>(a) Biofilm formation on the corn-cob biochar surface, (b) penetration of the bacteria cells inside the corn-cob biochar.</w:t>
      </w:r>
    </w:p>
    <w:p w14:paraId="7EA694E5" w14:textId="4A2FAA9E" w:rsidR="000E1575" w:rsidRDefault="000E1575" w:rsidP="000E1575">
      <w:pPr>
        <w:spacing w:before="120" w:line="360" w:lineRule="auto"/>
        <w:jc w:val="center"/>
        <w:rPr>
          <w:rFonts w:ascii="Times New Roman" w:hAnsi="Times New Roman"/>
          <w:sz w:val="24"/>
        </w:rPr>
      </w:pPr>
      <w:r w:rsidRPr="00D16621">
        <w:rPr>
          <w:rFonts w:ascii="Times New Roman" w:hAnsi="Times New Roman"/>
          <w:noProof/>
          <w:sz w:val="24"/>
          <w:lang w:val="en-US"/>
        </w:rPr>
        <w:drawing>
          <wp:inline distT="0" distB="0" distL="0" distR="0" wp14:anchorId="44E390C5" wp14:editId="6935A60A">
            <wp:extent cx="4512366" cy="3693113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87" t="6687" r="10026" b="3023"/>
                    <a:stretch/>
                  </pic:blipFill>
                  <pic:spPr bwMode="auto">
                    <a:xfrm>
                      <a:off x="0" y="0"/>
                      <a:ext cx="4587092" cy="3754272"/>
                    </a:xfrm>
                    <a:prstGeom prst="rect">
                      <a:avLst/>
                    </a:prstGeom>
                    <a:noFill/>
                    <a:ln w="19050" cap="flat" cmpd="sng" algn="ctr">
                      <a:noFill/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99A02E" w14:textId="27031911" w:rsidR="000E1575" w:rsidRPr="00D16621" w:rsidRDefault="000E1575" w:rsidP="000E1575">
      <w:pPr>
        <w:spacing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Supplementary</w:t>
      </w:r>
      <w:r w:rsidRPr="00D16621">
        <w:rPr>
          <w:rFonts w:ascii="Times New Roman" w:hAnsi="Times New Roman"/>
          <w:b/>
          <w:sz w:val="24"/>
        </w:rPr>
        <w:t xml:space="preserve"> Figure 4:</w:t>
      </w:r>
      <w:r w:rsidRPr="00D16621">
        <w:rPr>
          <w:rFonts w:ascii="Times New Roman" w:hAnsi="Times New Roman"/>
          <w:sz w:val="24"/>
        </w:rPr>
        <w:t xml:space="preserve"> BET surface area plot for the corn-cob biochar.</w:t>
      </w:r>
    </w:p>
    <w:p w14:paraId="21B15933" w14:textId="77777777" w:rsidR="000E1575" w:rsidRPr="00D16621" w:rsidRDefault="000E1575" w:rsidP="000E1575">
      <w:pPr>
        <w:spacing w:before="120" w:line="360" w:lineRule="auto"/>
        <w:jc w:val="center"/>
        <w:rPr>
          <w:rFonts w:ascii="Times New Roman" w:hAnsi="Times New Roman"/>
          <w:sz w:val="24"/>
        </w:rPr>
      </w:pPr>
    </w:p>
    <w:p w14:paraId="1BFCBB7A" w14:textId="77777777" w:rsidR="000E1575" w:rsidRDefault="000E1575" w:rsidP="000E1575">
      <w:pPr>
        <w:spacing w:line="360" w:lineRule="auto"/>
        <w:jc w:val="center"/>
        <w:rPr>
          <w:rFonts w:ascii="Times New Roman" w:hAnsi="Times New Roman"/>
          <w:sz w:val="24"/>
        </w:rPr>
      </w:pPr>
    </w:p>
    <w:p w14:paraId="5FBAA2A9" w14:textId="01338DF7" w:rsidR="000E1575" w:rsidRDefault="00AD63D6" w:rsidP="000E1575">
      <w:pPr>
        <w:spacing w:line="360" w:lineRule="auto"/>
        <w:jc w:val="center"/>
        <w:rPr>
          <w:rFonts w:ascii="Times New Roman" w:hAnsi="Times New Roman"/>
          <w:sz w:val="24"/>
        </w:rPr>
      </w:pPr>
      <w:r w:rsidRPr="00AD63D6">
        <w:rPr>
          <w:rFonts w:ascii="Times New Roman" w:hAnsi="Times New Roman"/>
          <w:noProof/>
          <w:sz w:val="24"/>
          <w:lang w:val="en-US"/>
        </w:rPr>
        <w:drawing>
          <wp:inline distT="0" distB="0" distL="0" distR="0" wp14:anchorId="6FB536A6" wp14:editId="59BF5544">
            <wp:extent cx="4610735" cy="351345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735" cy="351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BDF4AE" w14:textId="77777777" w:rsidR="006618CC" w:rsidRDefault="006618CC" w:rsidP="006618CC">
      <w:pPr>
        <w:spacing w:before="120" w:after="120"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Supplementary </w:t>
      </w:r>
      <w:r w:rsidRPr="00261447">
        <w:rPr>
          <w:rFonts w:ascii="Times New Roman" w:hAnsi="Times New Roman"/>
          <w:b/>
          <w:sz w:val="24"/>
        </w:rPr>
        <w:t xml:space="preserve">Figure </w:t>
      </w:r>
      <w:r>
        <w:rPr>
          <w:rFonts w:ascii="Times New Roman" w:hAnsi="Times New Roman"/>
          <w:b/>
          <w:sz w:val="24"/>
        </w:rPr>
        <w:t>5</w:t>
      </w:r>
      <w:r w:rsidRPr="00261447">
        <w:rPr>
          <w:rFonts w:ascii="Times New Roman" w:hAnsi="Times New Roman"/>
          <w:b/>
          <w:sz w:val="24"/>
        </w:rPr>
        <w:t>:</w:t>
      </w:r>
      <w:r>
        <w:rPr>
          <w:rFonts w:ascii="Times New Roman" w:hAnsi="Times New Roman"/>
          <w:sz w:val="24"/>
        </w:rPr>
        <w:t xml:space="preserve"> Effect of different initial Indanthrene Blue RS concentration on the adsorption capacity of CC-Biochar and Bacteria-immobilized CC-Biochar.</w:t>
      </w:r>
    </w:p>
    <w:p w14:paraId="5CC980E3" w14:textId="77777777" w:rsidR="000E1575" w:rsidRDefault="000E1575" w:rsidP="000E1575">
      <w:pPr>
        <w:spacing w:line="360" w:lineRule="auto"/>
        <w:jc w:val="center"/>
        <w:rPr>
          <w:rFonts w:ascii="Times New Roman" w:hAnsi="Times New Roman"/>
          <w:sz w:val="24"/>
        </w:rPr>
      </w:pPr>
    </w:p>
    <w:p w14:paraId="1DAAC173" w14:textId="0AEDF562" w:rsidR="000E1575" w:rsidRPr="00D16621" w:rsidRDefault="000E1575" w:rsidP="000E1575">
      <w:pPr>
        <w:spacing w:before="360"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Supplementary </w:t>
      </w:r>
      <w:r w:rsidRPr="00D16621">
        <w:rPr>
          <w:rFonts w:ascii="Times New Roman" w:hAnsi="Times New Roman"/>
          <w:b/>
          <w:sz w:val="24"/>
        </w:rPr>
        <w:t xml:space="preserve">Table </w:t>
      </w:r>
      <w:r>
        <w:rPr>
          <w:rFonts w:ascii="Times New Roman" w:hAnsi="Times New Roman"/>
          <w:b/>
          <w:sz w:val="24"/>
        </w:rPr>
        <w:t>1</w:t>
      </w:r>
      <w:r w:rsidRPr="00D16621">
        <w:rPr>
          <w:rFonts w:ascii="Times New Roman" w:hAnsi="Times New Roman"/>
          <w:b/>
          <w:sz w:val="24"/>
        </w:rPr>
        <w:t>:</w:t>
      </w:r>
      <w:r w:rsidRPr="00D16621">
        <w:rPr>
          <w:rFonts w:ascii="Times New Roman" w:hAnsi="Times New Roman"/>
          <w:sz w:val="24"/>
        </w:rPr>
        <w:t xml:space="preserve"> CHNS analysis of corn-cob biochar before and after sorption.</w:t>
      </w:r>
    </w:p>
    <w:tbl>
      <w:tblPr>
        <w:tblStyle w:val="TableGrid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87"/>
        <w:gridCol w:w="2888"/>
        <w:gridCol w:w="2889"/>
      </w:tblGrid>
      <w:tr w:rsidR="000E1575" w:rsidRPr="00D16621" w14:paraId="0444222E" w14:textId="77777777" w:rsidTr="00A8272C">
        <w:trPr>
          <w:trHeight w:val="430"/>
        </w:trPr>
        <w:tc>
          <w:tcPr>
            <w:tcW w:w="2887" w:type="dxa"/>
            <w:tcBorders>
              <w:top w:val="single" w:sz="12" w:space="0" w:color="auto"/>
              <w:bottom w:val="single" w:sz="12" w:space="0" w:color="auto"/>
            </w:tcBorders>
          </w:tcPr>
          <w:p w14:paraId="6490DDB3" w14:textId="77777777" w:rsidR="000E1575" w:rsidRPr="00D16621" w:rsidRDefault="000E1575" w:rsidP="00A8272C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16621">
              <w:rPr>
                <w:rFonts w:ascii="Times New Roman" w:hAnsi="Times New Roman"/>
                <w:b/>
                <w:sz w:val="24"/>
              </w:rPr>
              <w:t>Element</w:t>
            </w:r>
          </w:p>
        </w:tc>
        <w:tc>
          <w:tcPr>
            <w:tcW w:w="2888" w:type="dxa"/>
            <w:tcBorders>
              <w:top w:val="single" w:sz="12" w:space="0" w:color="auto"/>
              <w:bottom w:val="single" w:sz="12" w:space="0" w:color="auto"/>
            </w:tcBorders>
          </w:tcPr>
          <w:p w14:paraId="24960D2C" w14:textId="77777777" w:rsidR="000E1575" w:rsidRPr="00D16621" w:rsidRDefault="000E1575" w:rsidP="00A8272C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16621">
              <w:rPr>
                <w:rFonts w:ascii="Times New Roman" w:hAnsi="Times New Roman"/>
                <w:b/>
                <w:sz w:val="24"/>
              </w:rPr>
              <w:t>Before Sorption (%)</w:t>
            </w:r>
          </w:p>
        </w:tc>
        <w:tc>
          <w:tcPr>
            <w:tcW w:w="2889" w:type="dxa"/>
            <w:tcBorders>
              <w:top w:val="single" w:sz="12" w:space="0" w:color="auto"/>
              <w:bottom w:val="single" w:sz="12" w:space="0" w:color="auto"/>
            </w:tcBorders>
          </w:tcPr>
          <w:p w14:paraId="2B840F1A" w14:textId="77777777" w:rsidR="000E1575" w:rsidRPr="00D16621" w:rsidRDefault="000E1575" w:rsidP="00A8272C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16621">
              <w:rPr>
                <w:rFonts w:ascii="Times New Roman" w:hAnsi="Times New Roman"/>
                <w:b/>
                <w:sz w:val="24"/>
              </w:rPr>
              <w:t>After Sorption (%)</w:t>
            </w:r>
          </w:p>
        </w:tc>
      </w:tr>
      <w:tr w:rsidR="000E1575" w:rsidRPr="00D16621" w14:paraId="40C7DAF6" w14:textId="77777777" w:rsidTr="00A8272C">
        <w:trPr>
          <w:trHeight w:val="408"/>
        </w:trPr>
        <w:tc>
          <w:tcPr>
            <w:tcW w:w="2887" w:type="dxa"/>
            <w:tcBorders>
              <w:top w:val="single" w:sz="12" w:space="0" w:color="auto"/>
            </w:tcBorders>
          </w:tcPr>
          <w:p w14:paraId="44DFE7FF" w14:textId="77777777" w:rsidR="000E1575" w:rsidRPr="00D16621" w:rsidRDefault="000E1575" w:rsidP="00A8272C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D16621">
              <w:rPr>
                <w:rFonts w:ascii="Times New Roman" w:hAnsi="Times New Roman"/>
                <w:sz w:val="24"/>
              </w:rPr>
              <w:t>C</w:t>
            </w:r>
          </w:p>
        </w:tc>
        <w:tc>
          <w:tcPr>
            <w:tcW w:w="2888" w:type="dxa"/>
            <w:tcBorders>
              <w:top w:val="single" w:sz="12" w:space="0" w:color="auto"/>
            </w:tcBorders>
          </w:tcPr>
          <w:p w14:paraId="5CD3FEB2" w14:textId="77777777" w:rsidR="000E1575" w:rsidRPr="00D16621" w:rsidRDefault="000E1575" w:rsidP="00A8272C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D16621">
              <w:rPr>
                <w:rFonts w:ascii="Times New Roman" w:hAnsi="Times New Roman"/>
                <w:sz w:val="24"/>
              </w:rPr>
              <w:t>78.78</w:t>
            </w:r>
          </w:p>
        </w:tc>
        <w:tc>
          <w:tcPr>
            <w:tcW w:w="2889" w:type="dxa"/>
            <w:tcBorders>
              <w:top w:val="single" w:sz="12" w:space="0" w:color="auto"/>
            </w:tcBorders>
          </w:tcPr>
          <w:p w14:paraId="4BDEE36E" w14:textId="77777777" w:rsidR="000E1575" w:rsidRPr="00D16621" w:rsidRDefault="000E1575" w:rsidP="00A8272C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D16621">
              <w:rPr>
                <w:rFonts w:ascii="Times New Roman" w:hAnsi="Times New Roman"/>
                <w:sz w:val="24"/>
              </w:rPr>
              <w:t>70.97</w:t>
            </w:r>
          </w:p>
        </w:tc>
      </w:tr>
      <w:tr w:rsidR="000E1575" w:rsidRPr="00D16621" w14:paraId="03B7FDE1" w14:textId="77777777" w:rsidTr="00A8272C">
        <w:trPr>
          <w:trHeight w:val="430"/>
        </w:trPr>
        <w:tc>
          <w:tcPr>
            <w:tcW w:w="2887" w:type="dxa"/>
          </w:tcPr>
          <w:p w14:paraId="4E27EDB4" w14:textId="77777777" w:rsidR="000E1575" w:rsidRPr="00D16621" w:rsidRDefault="000E1575" w:rsidP="00A8272C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D16621">
              <w:rPr>
                <w:rFonts w:ascii="Times New Roman" w:hAnsi="Times New Roman"/>
                <w:sz w:val="24"/>
              </w:rPr>
              <w:t>H</w:t>
            </w:r>
          </w:p>
        </w:tc>
        <w:tc>
          <w:tcPr>
            <w:tcW w:w="2888" w:type="dxa"/>
          </w:tcPr>
          <w:p w14:paraId="6CD6E02A" w14:textId="77777777" w:rsidR="000E1575" w:rsidRPr="00D16621" w:rsidRDefault="000E1575" w:rsidP="00A8272C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D16621">
              <w:rPr>
                <w:rFonts w:ascii="Times New Roman" w:hAnsi="Times New Roman"/>
                <w:sz w:val="24"/>
              </w:rPr>
              <w:t>1.13</w:t>
            </w:r>
          </w:p>
        </w:tc>
        <w:tc>
          <w:tcPr>
            <w:tcW w:w="2889" w:type="dxa"/>
          </w:tcPr>
          <w:p w14:paraId="0A6299EE" w14:textId="77777777" w:rsidR="000E1575" w:rsidRPr="00D16621" w:rsidRDefault="000E1575" w:rsidP="00A8272C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D16621">
              <w:rPr>
                <w:rFonts w:ascii="Times New Roman" w:hAnsi="Times New Roman"/>
                <w:sz w:val="24"/>
              </w:rPr>
              <w:t>1.22</w:t>
            </w:r>
          </w:p>
        </w:tc>
      </w:tr>
      <w:tr w:rsidR="000E1575" w:rsidRPr="00D16621" w14:paraId="49FB0882" w14:textId="77777777" w:rsidTr="00A8272C">
        <w:trPr>
          <w:trHeight w:val="408"/>
        </w:trPr>
        <w:tc>
          <w:tcPr>
            <w:tcW w:w="2887" w:type="dxa"/>
          </w:tcPr>
          <w:p w14:paraId="44935FFA" w14:textId="77777777" w:rsidR="000E1575" w:rsidRPr="00D16621" w:rsidRDefault="000E1575" w:rsidP="00A8272C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D16621">
              <w:rPr>
                <w:rFonts w:ascii="Times New Roman" w:hAnsi="Times New Roman"/>
                <w:sz w:val="24"/>
              </w:rPr>
              <w:t>N</w:t>
            </w:r>
          </w:p>
        </w:tc>
        <w:tc>
          <w:tcPr>
            <w:tcW w:w="2888" w:type="dxa"/>
          </w:tcPr>
          <w:p w14:paraId="64D5DF59" w14:textId="77777777" w:rsidR="000E1575" w:rsidRPr="00D16621" w:rsidRDefault="000E1575" w:rsidP="00A8272C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D16621">
              <w:rPr>
                <w:rFonts w:ascii="Times New Roman" w:hAnsi="Times New Roman"/>
                <w:sz w:val="24"/>
              </w:rPr>
              <w:t>10.29</w:t>
            </w:r>
          </w:p>
        </w:tc>
        <w:tc>
          <w:tcPr>
            <w:tcW w:w="2889" w:type="dxa"/>
          </w:tcPr>
          <w:p w14:paraId="7BE637E3" w14:textId="77777777" w:rsidR="000E1575" w:rsidRPr="00D16621" w:rsidRDefault="000E1575" w:rsidP="00A8272C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D16621">
              <w:rPr>
                <w:rFonts w:ascii="Times New Roman" w:hAnsi="Times New Roman"/>
                <w:sz w:val="24"/>
              </w:rPr>
              <w:t>14.96</w:t>
            </w:r>
          </w:p>
        </w:tc>
      </w:tr>
      <w:tr w:rsidR="000E1575" w:rsidRPr="00D16621" w14:paraId="676C6C0C" w14:textId="77777777" w:rsidTr="00A8272C">
        <w:trPr>
          <w:trHeight w:val="408"/>
        </w:trPr>
        <w:tc>
          <w:tcPr>
            <w:tcW w:w="2887" w:type="dxa"/>
          </w:tcPr>
          <w:p w14:paraId="3E82459C" w14:textId="77777777" w:rsidR="000E1575" w:rsidRPr="00D16621" w:rsidRDefault="000E1575" w:rsidP="00A8272C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D16621">
              <w:rPr>
                <w:rFonts w:ascii="Times New Roman" w:hAnsi="Times New Roman"/>
                <w:sz w:val="24"/>
              </w:rPr>
              <w:t>S</w:t>
            </w:r>
          </w:p>
        </w:tc>
        <w:tc>
          <w:tcPr>
            <w:tcW w:w="2888" w:type="dxa"/>
          </w:tcPr>
          <w:p w14:paraId="26B5381B" w14:textId="77777777" w:rsidR="000E1575" w:rsidRPr="00D16621" w:rsidRDefault="000E1575" w:rsidP="00A8272C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D16621">
              <w:rPr>
                <w:rFonts w:ascii="Times New Roman" w:hAnsi="Times New Roman"/>
                <w:sz w:val="24"/>
              </w:rPr>
              <w:t>0.55</w:t>
            </w:r>
          </w:p>
        </w:tc>
        <w:tc>
          <w:tcPr>
            <w:tcW w:w="2889" w:type="dxa"/>
          </w:tcPr>
          <w:p w14:paraId="113633C3" w14:textId="77777777" w:rsidR="000E1575" w:rsidRPr="00D16621" w:rsidRDefault="000E1575" w:rsidP="00A8272C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D16621">
              <w:rPr>
                <w:rFonts w:ascii="Times New Roman" w:hAnsi="Times New Roman"/>
                <w:sz w:val="24"/>
              </w:rPr>
              <w:t>0.24</w:t>
            </w:r>
          </w:p>
        </w:tc>
      </w:tr>
    </w:tbl>
    <w:p w14:paraId="1603F450" w14:textId="77777777" w:rsidR="000E1575" w:rsidRPr="00D16621" w:rsidRDefault="000E1575" w:rsidP="000E1575">
      <w:pPr>
        <w:spacing w:line="360" w:lineRule="auto"/>
        <w:jc w:val="center"/>
        <w:rPr>
          <w:rFonts w:ascii="Times New Roman" w:hAnsi="Times New Roman"/>
          <w:sz w:val="24"/>
        </w:rPr>
      </w:pPr>
    </w:p>
    <w:p w14:paraId="2F0F8348" w14:textId="77777777" w:rsidR="000E1575" w:rsidRDefault="000E1575" w:rsidP="000E1575">
      <w:pPr>
        <w:jc w:val="center"/>
      </w:pPr>
    </w:p>
    <w:sectPr w:rsidR="000E157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7A4"/>
    <w:rsid w:val="000E1575"/>
    <w:rsid w:val="002E1A15"/>
    <w:rsid w:val="006618CC"/>
    <w:rsid w:val="007C17A4"/>
    <w:rsid w:val="00AD63D6"/>
    <w:rsid w:val="00CB6C0B"/>
    <w:rsid w:val="00F40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DEBF0"/>
  <w15:chartTrackingRefBased/>
  <w15:docId w15:val="{F14E39F6-EE0F-4537-A182-AD0DF70D4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E15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SWATISAMBITA</dc:creator>
  <cp:keywords/>
  <dc:description/>
  <cp:lastModifiedBy>SWATISAMBITA</cp:lastModifiedBy>
  <cp:revision>5</cp:revision>
  <dcterms:created xsi:type="dcterms:W3CDTF">2020-04-16T06:58:00Z</dcterms:created>
  <dcterms:modified xsi:type="dcterms:W3CDTF">2020-04-17T15:34:00Z</dcterms:modified>
</cp:coreProperties>
</file>