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4D870" w14:textId="77777777" w:rsidR="00D360EA" w:rsidRDefault="00D360EA" w:rsidP="00D360EA">
      <w:pPr>
        <w:rPr>
          <w:rFonts w:ascii="Times New Roman" w:hAnsi="Times New Roman" w:cs="Times New Roman"/>
          <w:color w:val="000000" w:themeColor="text1"/>
        </w:rPr>
      </w:pPr>
    </w:p>
    <w:p w14:paraId="428001BA" w14:textId="77777777" w:rsidR="00D360EA" w:rsidRPr="00DC75F5" w:rsidRDefault="00D360EA" w:rsidP="00D360EA">
      <w:pPr>
        <w:rPr>
          <w:rFonts w:ascii="Times New Roman" w:hAnsi="Times New Roman" w:cs="Times New Roman"/>
        </w:rPr>
      </w:pPr>
      <w:r>
        <w:rPr>
          <w:noProof/>
        </w:rPr>
        <w:drawing>
          <wp:anchor distT="0" distB="0" distL="114300" distR="114300" simplePos="0" relativeHeight="251667456" behindDoc="0" locked="0" layoutInCell="1" allowOverlap="1" wp14:anchorId="06FC32A4" wp14:editId="142F7BC6">
            <wp:simplePos x="0" y="0"/>
            <wp:positionH relativeFrom="margin">
              <wp:align>left</wp:align>
            </wp:positionH>
            <wp:positionV relativeFrom="paragraph">
              <wp:posOffset>38099</wp:posOffset>
            </wp:positionV>
            <wp:extent cx="5181600" cy="4490085"/>
            <wp:effectExtent l="0" t="0" r="0" b="5715"/>
            <wp:wrapNone/>
            <wp:docPr id="5652019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81915" cy="449035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CF0986" w14:textId="77777777" w:rsidR="00D360EA" w:rsidRPr="00DC75F5" w:rsidRDefault="00D360EA" w:rsidP="00D360EA">
      <w:pPr>
        <w:rPr>
          <w:rFonts w:ascii="Times New Roman" w:hAnsi="Times New Roman" w:cs="Times New Roman"/>
        </w:rPr>
      </w:pPr>
    </w:p>
    <w:p w14:paraId="78AD220F" w14:textId="77777777" w:rsidR="00D360EA" w:rsidRPr="00DC75F5" w:rsidRDefault="00D360EA" w:rsidP="00D360EA">
      <w:pPr>
        <w:rPr>
          <w:rFonts w:ascii="Times New Roman" w:hAnsi="Times New Roman" w:cs="Times New Roman"/>
        </w:rPr>
      </w:pPr>
    </w:p>
    <w:p w14:paraId="25008520" w14:textId="77777777" w:rsidR="00D360EA" w:rsidRPr="00DC75F5" w:rsidRDefault="00D360EA" w:rsidP="00D360EA">
      <w:pPr>
        <w:rPr>
          <w:rFonts w:ascii="Times New Roman" w:hAnsi="Times New Roman" w:cs="Times New Roman"/>
        </w:rPr>
      </w:pPr>
    </w:p>
    <w:p w14:paraId="1FFFD0DA" w14:textId="77777777" w:rsidR="00D360EA" w:rsidRPr="00DC75F5" w:rsidRDefault="00D360EA" w:rsidP="00D360EA">
      <w:pPr>
        <w:rPr>
          <w:rFonts w:ascii="Times New Roman" w:hAnsi="Times New Roman" w:cs="Times New Roman"/>
        </w:rPr>
      </w:pPr>
    </w:p>
    <w:p w14:paraId="33FC05D3" w14:textId="77777777" w:rsidR="00D360EA" w:rsidRPr="00DC75F5" w:rsidRDefault="00D360EA" w:rsidP="00D360EA">
      <w:pPr>
        <w:rPr>
          <w:rFonts w:ascii="Times New Roman" w:hAnsi="Times New Roman" w:cs="Times New Roman"/>
        </w:rPr>
      </w:pPr>
    </w:p>
    <w:p w14:paraId="66784631" w14:textId="77777777" w:rsidR="00D360EA" w:rsidRPr="00DC75F5" w:rsidRDefault="00D360EA" w:rsidP="00D360EA">
      <w:pPr>
        <w:rPr>
          <w:rFonts w:ascii="Times New Roman" w:hAnsi="Times New Roman" w:cs="Times New Roman"/>
        </w:rPr>
      </w:pPr>
    </w:p>
    <w:p w14:paraId="2F29BE23" w14:textId="77777777" w:rsidR="00D360EA" w:rsidRPr="00DC75F5" w:rsidRDefault="00D360EA" w:rsidP="00D360EA">
      <w:pPr>
        <w:rPr>
          <w:rFonts w:ascii="Times New Roman" w:hAnsi="Times New Roman" w:cs="Times New Roman"/>
        </w:rPr>
      </w:pPr>
    </w:p>
    <w:p w14:paraId="6F70139D" w14:textId="77777777" w:rsidR="00D360EA" w:rsidRPr="00DC75F5" w:rsidRDefault="00D360EA" w:rsidP="00D360EA">
      <w:pPr>
        <w:rPr>
          <w:rFonts w:ascii="Times New Roman" w:hAnsi="Times New Roman" w:cs="Times New Roman"/>
        </w:rPr>
      </w:pPr>
    </w:p>
    <w:p w14:paraId="39AD5224" w14:textId="77777777" w:rsidR="00D360EA" w:rsidRPr="00DC75F5" w:rsidRDefault="00D360EA" w:rsidP="00D360EA">
      <w:pPr>
        <w:rPr>
          <w:rFonts w:ascii="Times New Roman" w:hAnsi="Times New Roman" w:cs="Times New Roman"/>
        </w:rPr>
      </w:pPr>
    </w:p>
    <w:p w14:paraId="4934FC54" w14:textId="77777777" w:rsidR="00D360EA" w:rsidRDefault="00D360EA" w:rsidP="00D360EA">
      <w:pPr>
        <w:rPr>
          <w:rFonts w:ascii="Times New Roman" w:hAnsi="Times New Roman" w:cs="Times New Roman"/>
          <w:color w:val="000000" w:themeColor="text1"/>
        </w:rPr>
      </w:pPr>
    </w:p>
    <w:p w14:paraId="10C106C6" w14:textId="77777777" w:rsidR="00D360EA" w:rsidRDefault="00D360EA" w:rsidP="00D360EA">
      <w:pPr>
        <w:jc w:val="right"/>
        <w:rPr>
          <w:rFonts w:ascii="Times New Roman" w:hAnsi="Times New Roman" w:cs="Times New Roman"/>
        </w:rPr>
      </w:pPr>
    </w:p>
    <w:p w14:paraId="582D8EC1" w14:textId="77777777" w:rsidR="00D360EA" w:rsidRDefault="00D360EA" w:rsidP="00D360EA">
      <w:pPr>
        <w:jc w:val="right"/>
        <w:rPr>
          <w:rFonts w:ascii="Times New Roman" w:hAnsi="Times New Roman" w:cs="Times New Roman"/>
        </w:rPr>
      </w:pPr>
    </w:p>
    <w:p w14:paraId="66CA5E20" w14:textId="77777777" w:rsidR="00D360EA" w:rsidRDefault="00D360EA" w:rsidP="00D360EA">
      <w:pPr>
        <w:jc w:val="right"/>
        <w:rPr>
          <w:rFonts w:ascii="Times New Roman" w:hAnsi="Times New Roman" w:cs="Times New Roman"/>
        </w:rPr>
      </w:pPr>
    </w:p>
    <w:p w14:paraId="7C89CD8F" w14:textId="77777777" w:rsidR="00D360EA" w:rsidRDefault="00D360EA" w:rsidP="00D360EA">
      <w:pPr>
        <w:jc w:val="right"/>
        <w:rPr>
          <w:rFonts w:ascii="Times New Roman" w:hAnsi="Times New Roman" w:cs="Times New Roman"/>
        </w:rPr>
      </w:pPr>
    </w:p>
    <w:p w14:paraId="4D9FE248" w14:textId="77777777" w:rsidR="00D360EA" w:rsidRDefault="00D360EA" w:rsidP="00D360EA">
      <w:pPr>
        <w:jc w:val="right"/>
        <w:rPr>
          <w:rFonts w:ascii="Times New Roman" w:hAnsi="Times New Roman" w:cs="Times New Roman"/>
        </w:rPr>
      </w:pPr>
    </w:p>
    <w:p w14:paraId="09B8BD66" w14:textId="77777777" w:rsidR="00D360EA" w:rsidRDefault="00D360EA" w:rsidP="00D360EA">
      <w:pPr>
        <w:jc w:val="right"/>
        <w:rPr>
          <w:rFonts w:ascii="Times New Roman" w:hAnsi="Times New Roman" w:cs="Times New Roman"/>
        </w:rPr>
      </w:pPr>
    </w:p>
    <w:p w14:paraId="0F46B259" w14:textId="77777777" w:rsidR="00D360EA" w:rsidRDefault="00D360EA" w:rsidP="00D360EA">
      <w:pPr>
        <w:jc w:val="right"/>
        <w:rPr>
          <w:rFonts w:ascii="Times New Roman" w:hAnsi="Times New Roman" w:cs="Times New Roman"/>
        </w:rPr>
      </w:pPr>
    </w:p>
    <w:p w14:paraId="2634ADF7" w14:textId="77777777" w:rsidR="00D360EA" w:rsidRDefault="00D360EA" w:rsidP="00D360EA">
      <w:pPr>
        <w:jc w:val="right"/>
        <w:rPr>
          <w:rFonts w:ascii="Times New Roman" w:hAnsi="Times New Roman" w:cs="Times New Roman"/>
        </w:rPr>
      </w:pPr>
    </w:p>
    <w:p w14:paraId="4E02A7F5" w14:textId="77777777" w:rsidR="00D360EA" w:rsidRDefault="00D360EA" w:rsidP="00D360EA">
      <w:pPr>
        <w:jc w:val="right"/>
        <w:rPr>
          <w:rFonts w:ascii="Times New Roman" w:hAnsi="Times New Roman" w:cs="Times New Roman"/>
        </w:rPr>
      </w:pPr>
    </w:p>
    <w:p w14:paraId="56F249EE" w14:textId="77777777" w:rsidR="00D360EA" w:rsidRDefault="00D360EA" w:rsidP="00D360EA">
      <w:pPr>
        <w:jc w:val="right"/>
        <w:rPr>
          <w:rFonts w:ascii="Times New Roman" w:hAnsi="Times New Roman" w:cs="Times New Roman"/>
        </w:rPr>
      </w:pPr>
    </w:p>
    <w:p w14:paraId="280B06D4" w14:textId="77777777" w:rsidR="00D360EA" w:rsidRDefault="00D360EA" w:rsidP="00D360EA">
      <w:pPr>
        <w:jc w:val="right"/>
        <w:rPr>
          <w:rFonts w:ascii="Times New Roman" w:hAnsi="Times New Roman" w:cs="Times New Roman"/>
        </w:rPr>
      </w:pPr>
    </w:p>
    <w:p w14:paraId="4A11C4E9" w14:textId="77777777" w:rsidR="00D360EA" w:rsidRDefault="00D360EA" w:rsidP="00D360EA">
      <w:pPr>
        <w:jc w:val="right"/>
        <w:rPr>
          <w:rFonts w:ascii="Times New Roman" w:hAnsi="Times New Roman" w:cs="Times New Roman"/>
        </w:rPr>
      </w:pPr>
    </w:p>
    <w:p w14:paraId="26BC0CF1" w14:textId="77777777" w:rsidR="00D360EA" w:rsidRDefault="00D360EA" w:rsidP="00D360EA">
      <w:pPr>
        <w:jc w:val="right"/>
        <w:rPr>
          <w:rFonts w:ascii="Times New Roman" w:hAnsi="Times New Roman" w:cs="Times New Roman"/>
        </w:rPr>
      </w:pPr>
    </w:p>
    <w:p w14:paraId="17493B6A" w14:textId="77777777" w:rsidR="00D360EA" w:rsidRDefault="00D360EA" w:rsidP="00D360EA">
      <w:pPr>
        <w:jc w:val="right"/>
        <w:rPr>
          <w:rFonts w:ascii="Times New Roman" w:hAnsi="Times New Roman" w:cs="Times New Roman"/>
        </w:rPr>
      </w:pPr>
    </w:p>
    <w:p w14:paraId="6F791E62" w14:textId="77777777" w:rsidR="00D360EA" w:rsidRDefault="00D360EA" w:rsidP="00D360EA">
      <w:pPr>
        <w:spacing w:line="360" w:lineRule="auto"/>
        <w:rPr>
          <w:rFonts w:ascii="Times New Roman" w:hAnsi="Times New Roman" w:cs="Times New Roman"/>
          <w:color w:val="000000" w:themeColor="text1"/>
          <w:sz w:val="24"/>
          <w:szCs w:val="24"/>
        </w:rPr>
      </w:pPr>
      <w:r w:rsidRPr="00285C84">
        <w:rPr>
          <w:rFonts w:ascii="Times New Roman" w:hAnsi="Times New Roman" w:cs="Times New Roman"/>
          <w:color w:val="000000" w:themeColor="text1"/>
          <w:sz w:val="24"/>
          <w:szCs w:val="24"/>
        </w:rPr>
        <w:t xml:space="preserve">Figure S1 (A)The types of lipids identified in all HCC samples. (B)The heat map showed the </w:t>
      </w:r>
      <w:r w:rsidRPr="00285C84">
        <w:rPr>
          <w:rFonts w:ascii="Times New Roman" w:hAnsi="Times New Roman" w:cs="Times New Roman" w:hint="eastAsia"/>
          <w:color w:val="000000" w:themeColor="text1"/>
          <w:sz w:val="24"/>
          <w:szCs w:val="24"/>
        </w:rPr>
        <w:t>re</w:t>
      </w:r>
      <w:r w:rsidRPr="00285C84">
        <w:rPr>
          <w:rFonts w:ascii="Times New Roman" w:hAnsi="Times New Roman" w:cs="Times New Roman"/>
          <w:color w:val="000000" w:themeColor="text1"/>
          <w:sz w:val="24"/>
          <w:szCs w:val="24"/>
        </w:rPr>
        <w:t>spective enrichment of lipids between MVI positive and MVI negative HCC samples.</w:t>
      </w:r>
    </w:p>
    <w:p w14:paraId="148F7D61" w14:textId="77777777" w:rsidR="00D360EA" w:rsidRDefault="00D360EA" w:rsidP="00D360EA">
      <w:pPr>
        <w:spacing w:line="360" w:lineRule="auto"/>
        <w:rPr>
          <w:rFonts w:ascii="Times New Roman" w:hAnsi="Times New Roman" w:cs="Times New Roman"/>
          <w:color w:val="000000" w:themeColor="text1"/>
          <w:sz w:val="24"/>
          <w:szCs w:val="24"/>
        </w:rPr>
      </w:pPr>
    </w:p>
    <w:p w14:paraId="5FC9BBBE" w14:textId="77777777" w:rsidR="00D360EA" w:rsidRDefault="00D360EA" w:rsidP="00D360EA">
      <w:pPr>
        <w:spacing w:line="360" w:lineRule="auto"/>
        <w:rPr>
          <w:rFonts w:ascii="Times New Roman" w:hAnsi="Times New Roman" w:cs="Times New Roman"/>
          <w:color w:val="000000" w:themeColor="text1"/>
          <w:sz w:val="24"/>
          <w:szCs w:val="24"/>
        </w:rPr>
      </w:pPr>
    </w:p>
    <w:p w14:paraId="59344921" w14:textId="77777777" w:rsidR="00D360EA" w:rsidRDefault="00D360EA" w:rsidP="00D360EA">
      <w:pPr>
        <w:spacing w:line="360" w:lineRule="auto"/>
        <w:rPr>
          <w:rFonts w:ascii="Times New Roman" w:hAnsi="Times New Roman" w:cs="Times New Roman"/>
          <w:color w:val="000000" w:themeColor="text1"/>
          <w:sz w:val="24"/>
          <w:szCs w:val="24"/>
        </w:rPr>
      </w:pPr>
    </w:p>
    <w:p w14:paraId="45E6606A" w14:textId="77777777" w:rsidR="00D360EA" w:rsidRDefault="00D360EA" w:rsidP="00D360EA">
      <w:pPr>
        <w:spacing w:line="360" w:lineRule="auto"/>
        <w:rPr>
          <w:rFonts w:ascii="Times New Roman" w:hAnsi="Times New Roman" w:cs="Times New Roman"/>
          <w:color w:val="000000" w:themeColor="text1"/>
          <w:sz w:val="24"/>
          <w:szCs w:val="24"/>
        </w:rPr>
      </w:pPr>
    </w:p>
    <w:p w14:paraId="320D8BCA" w14:textId="77777777" w:rsidR="00D360EA" w:rsidRDefault="00D360EA" w:rsidP="00D360EA">
      <w:pPr>
        <w:spacing w:line="360" w:lineRule="auto"/>
        <w:rPr>
          <w:rFonts w:ascii="Times New Roman" w:hAnsi="Times New Roman" w:cs="Times New Roman"/>
          <w:color w:val="000000" w:themeColor="text1"/>
          <w:sz w:val="24"/>
          <w:szCs w:val="24"/>
        </w:rPr>
      </w:pPr>
    </w:p>
    <w:p w14:paraId="4CB89096" w14:textId="77777777" w:rsidR="00D360EA" w:rsidRDefault="00D360EA" w:rsidP="00D360EA">
      <w:pPr>
        <w:spacing w:line="360" w:lineRule="auto"/>
        <w:rPr>
          <w:rFonts w:ascii="Times New Roman" w:hAnsi="Times New Roman" w:cs="Times New Roman"/>
          <w:color w:val="000000" w:themeColor="text1"/>
          <w:sz w:val="24"/>
          <w:szCs w:val="24"/>
        </w:rPr>
      </w:pPr>
    </w:p>
    <w:p w14:paraId="5F8F99EA" w14:textId="77777777" w:rsidR="00D360EA" w:rsidRDefault="00D360EA" w:rsidP="00D360EA">
      <w:pPr>
        <w:spacing w:line="360" w:lineRule="auto"/>
        <w:rPr>
          <w:rFonts w:ascii="Times New Roman" w:hAnsi="Times New Roman" w:cs="Times New Roman"/>
          <w:color w:val="000000" w:themeColor="text1"/>
          <w:sz w:val="24"/>
          <w:szCs w:val="24"/>
        </w:rPr>
      </w:pPr>
    </w:p>
    <w:p w14:paraId="23109487" w14:textId="77777777" w:rsidR="00D360EA" w:rsidRDefault="00D360EA" w:rsidP="00D360EA">
      <w:pPr>
        <w:spacing w:line="360" w:lineRule="auto"/>
        <w:rPr>
          <w:rFonts w:ascii="Times New Roman" w:hAnsi="Times New Roman" w:cs="Times New Roman"/>
          <w:color w:val="000000" w:themeColor="text1"/>
          <w:sz w:val="24"/>
          <w:szCs w:val="24"/>
        </w:rPr>
      </w:pPr>
    </w:p>
    <w:p w14:paraId="4E1ED5CF" w14:textId="77777777" w:rsidR="00D360EA" w:rsidRDefault="00D360EA" w:rsidP="00D360EA">
      <w:pPr>
        <w:spacing w:line="360" w:lineRule="auto"/>
        <w:rPr>
          <w:rFonts w:ascii="Times New Roman" w:hAnsi="Times New Roman" w:cs="Times New Roman"/>
          <w:color w:val="000000" w:themeColor="text1"/>
          <w:sz w:val="24"/>
          <w:szCs w:val="24"/>
        </w:rPr>
      </w:pPr>
    </w:p>
    <w:p w14:paraId="0FFD4D14" w14:textId="77777777" w:rsidR="00D360EA" w:rsidRDefault="00D360EA" w:rsidP="00D360EA">
      <w:pPr>
        <w:spacing w:line="360" w:lineRule="auto"/>
        <w:rPr>
          <w:rFonts w:ascii="Times New Roman" w:hAnsi="Times New Roman" w:cs="Times New Roman"/>
          <w:color w:val="000000" w:themeColor="text1"/>
          <w:sz w:val="24"/>
          <w:szCs w:val="24"/>
        </w:rPr>
      </w:pPr>
    </w:p>
    <w:p w14:paraId="0382BACE" w14:textId="77777777" w:rsidR="00D360EA" w:rsidRPr="00285C84" w:rsidRDefault="00D360EA" w:rsidP="00D360EA">
      <w:pPr>
        <w:spacing w:line="360" w:lineRule="auto"/>
        <w:rPr>
          <w:rFonts w:ascii="Times New Roman" w:hAnsi="Times New Roman" w:cs="Times New Roman"/>
          <w:color w:val="000000" w:themeColor="text1"/>
          <w:sz w:val="24"/>
          <w:szCs w:val="24"/>
        </w:rPr>
      </w:pPr>
      <w:r>
        <w:rPr>
          <w:noProof/>
        </w:rPr>
        <w:drawing>
          <wp:anchor distT="0" distB="0" distL="114300" distR="114300" simplePos="0" relativeHeight="251668480" behindDoc="0" locked="0" layoutInCell="1" allowOverlap="1" wp14:anchorId="7CAC0543" wp14:editId="6E52CD3A">
            <wp:simplePos x="0" y="0"/>
            <wp:positionH relativeFrom="margin">
              <wp:posOffset>0</wp:posOffset>
            </wp:positionH>
            <wp:positionV relativeFrom="paragraph">
              <wp:posOffset>-635</wp:posOffset>
            </wp:positionV>
            <wp:extent cx="5165719" cy="3329940"/>
            <wp:effectExtent l="0" t="0" r="0" b="3810"/>
            <wp:wrapNone/>
            <wp:docPr id="13831698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71395" cy="333359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452FB3" w14:textId="77777777" w:rsidR="00D360EA" w:rsidRDefault="00D360EA" w:rsidP="00D360EA">
      <w:pPr>
        <w:jc w:val="right"/>
        <w:rPr>
          <w:rFonts w:ascii="Times New Roman" w:hAnsi="Times New Roman" w:cs="Times New Roman"/>
        </w:rPr>
      </w:pPr>
    </w:p>
    <w:p w14:paraId="7E43CF13" w14:textId="77777777" w:rsidR="00D360EA" w:rsidRPr="00B40AA1" w:rsidRDefault="00D360EA" w:rsidP="00D360EA">
      <w:pPr>
        <w:rPr>
          <w:rFonts w:ascii="Times New Roman" w:hAnsi="Times New Roman" w:cs="Times New Roman"/>
        </w:rPr>
      </w:pPr>
    </w:p>
    <w:p w14:paraId="0A6BFF12" w14:textId="77777777" w:rsidR="00D360EA" w:rsidRPr="00B40AA1" w:rsidRDefault="00D360EA" w:rsidP="00D360EA">
      <w:pPr>
        <w:rPr>
          <w:rFonts w:ascii="Times New Roman" w:hAnsi="Times New Roman" w:cs="Times New Roman"/>
        </w:rPr>
      </w:pPr>
    </w:p>
    <w:p w14:paraId="6C25100E" w14:textId="77777777" w:rsidR="00D360EA" w:rsidRPr="00B40AA1" w:rsidRDefault="00D360EA" w:rsidP="00D360EA">
      <w:pPr>
        <w:rPr>
          <w:rFonts w:ascii="Times New Roman" w:hAnsi="Times New Roman" w:cs="Times New Roman"/>
        </w:rPr>
      </w:pPr>
    </w:p>
    <w:p w14:paraId="64E5E3F7" w14:textId="77777777" w:rsidR="00D360EA" w:rsidRPr="00B40AA1" w:rsidRDefault="00D360EA" w:rsidP="00D360EA">
      <w:pPr>
        <w:rPr>
          <w:rFonts w:ascii="Times New Roman" w:hAnsi="Times New Roman" w:cs="Times New Roman"/>
        </w:rPr>
      </w:pPr>
    </w:p>
    <w:p w14:paraId="626776BC" w14:textId="77777777" w:rsidR="00D360EA" w:rsidRPr="00B40AA1" w:rsidRDefault="00D360EA" w:rsidP="00D360EA">
      <w:pPr>
        <w:rPr>
          <w:rFonts w:ascii="Times New Roman" w:hAnsi="Times New Roman" w:cs="Times New Roman"/>
        </w:rPr>
      </w:pPr>
    </w:p>
    <w:p w14:paraId="3642FBBD" w14:textId="77777777" w:rsidR="00D360EA" w:rsidRPr="00B40AA1" w:rsidRDefault="00D360EA" w:rsidP="00D360EA">
      <w:pPr>
        <w:rPr>
          <w:rFonts w:ascii="Times New Roman" w:hAnsi="Times New Roman" w:cs="Times New Roman"/>
        </w:rPr>
      </w:pPr>
    </w:p>
    <w:p w14:paraId="42C05BA6" w14:textId="77777777" w:rsidR="00D360EA" w:rsidRPr="00B40AA1" w:rsidRDefault="00D360EA" w:rsidP="00D360EA">
      <w:pPr>
        <w:rPr>
          <w:rFonts w:ascii="Times New Roman" w:hAnsi="Times New Roman" w:cs="Times New Roman"/>
        </w:rPr>
      </w:pPr>
    </w:p>
    <w:p w14:paraId="6888CEE9" w14:textId="77777777" w:rsidR="00D360EA" w:rsidRPr="00B40AA1" w:rsidRDefault="00D360EA" w:rsidP="00D360EA">
      <w:pPr>
        <w:rPr>
          <w:rFonts w:ascii="Times New Roman" w:hAnsi="Times New Roman" w:cs="Times New Roman"/>
        </w:rPr>
      </w:pPr>
    </w:p>
    <w:p w14:paraId="6376B827" w14:textId="77777777" w:rsidR="00D360EA" w:rsidRPr="00B40AA1" w:rsidRDefault="00D360EA" w:rsidP="00D360EA">
      <w:pPr>
        <w:rPr>
          <w:rFonts w:ascii="Times New Roman" w:hAnsi="Times New Roman" w:cs="Times New Roman"/>
        </w:rPr>
      </w:pPr>
    </w:p>
    <w:p w14:paraId="5C83A581" w14:textId="77777777" w:rsidR="00D360EA" w:rsidRPr="00B40AA1" w:rsidRDefault="00D360EA" w:rsidP="00D360EA">
      <w:pPr>
        <w:rPr>
          <w:rFonts w:ascii="Times New Roman" w:hAnsi="Times New Roman" w:cs="Times New Roman"/>
        </w:rPr>
      </w:pPr>
    </w:p>
    <w:p w14:paraId="417130F0" w14:textId="77777777" w:rsidR="00D360EA" w:rsidRPr="00B40AA1" w:rsidRDefault="00D360EA" w:rsidP="00D360EA">
      <w:pPr>
        <w:rPr>
          <w:rFonts w:ascii="Times New Roman" w:hAnsi="Times New Roman" w:cs="Times New Roman"/>
        </w:rPr>
      </w:pPr>
    </w:p>
    <w:p w14:paraId="2E6F3052" w14:textId="77777777" w:rsidR="00D360EA" w:rsidRPr="00B40AA1" w:rsidRDefault="00D360EA" w:rsidP="00D360EA">
      <w:pPr>
        <w:rPr>
          <w:rFonts w:ascii="Times New Roman" w:hAnsi="Times New Roman" w:cs="Times New Roman"/>
        </w:rPr>
      </w:pPr>
    </w:p>
    <w:p w14:paraId="7A9D780D" w14:textId="77777777" w:rsidR="00D360EA" w:rsidRPr="00B40AA1" w:rsidRDefault="00D360EA" w:rsidP="00D360EA">
      <w:pPr>
        <w:rPr>
          <w:rFonts w:ascii="Times New Roman" w:hAnsi="Times New Roman" w:cs="Times New Roman"/>
        </w:rPr>
      </w:pPr>
    </w:p>
    <w:p w14:paraId="061388C2" w14:textId="77777777" w:rsidR="00D360EA" w:rsidRPr="00B40AA1" w:rsidRDefault="00D360EA" w:rsidP="00D360EA">
      <w:pPr>
        <w:rPr>
          <w:rFonts w:ascii="Times New Roman" w:hAnsi="Times New Roman" w:cs="Times New Roman"/>
        </w:rPr>
      </w:pPr>
    </w:p>
    <w:p w14:paraId="36721BAC" w14:textId="77777777" w:rsidR="00D360EA" w:rsidRPr="00B40AA1" w:rsidRDefault="00D360EA" w:rsidP="00D360EA">
      <w:pPr>
        <w:rPr>
          <w:rFonts w:ascii="Times New Roman" w:hAnsi="Times New Roman" w:cs="Times New Roman"/>
        </w:rPr>
      </w:pPr>
    </w:p>
    <w:p w14:paraId="529C5ADE" w14:textId="77777777" w:rsidR="00D360EA" w:rsidRPr="00285C84" w:rsidRDefault="00D360EA" w:rsidP="00D360EA">
      <w:pPr>
        <w:spacing w:line="360" w:lineRule="auto"/>
        <w:rPr>
          <w:rFonts w:ascii="Times New Roman" w:hAnsi="Times New Roman" w:cs="Times New Roman"/>
          <w:color w:val="000000" w:themeColor="text1"/>
          <w:sz w:val="24"/>
          <w:szCs w:val="24"/>
        </w:rPr>
      </w:pPr>
      <w:r>
        <w:rPr>
          <w:rFonts w:ascii="Times New Roman" w:hAnsi="Times New Roman" w:cs="Times New Roman"/>
        </w:rPr>
        <w:tab/>
      </w:r>
      <w:r w:rsidRPr="00285C84">
        <w:rPr>
          <w:rFonts w:ascii="Times New Roman" w:hAnsi="Times New Roman" w:cs="Times New Roman"/>
          <w:color w:val="000000" w:themeColor="text1"/>
          <w:sz w:val="24"/>
          <w:szCs w:val="24"/>
        </w:rPr>
        <w:t xml:space="preserve">Figure </w:t>
      </w:r>
      <w:r w:rsidRPr="00EC4B54">
        <w:rPr>
          <w:rFonts w:ascii="Times New Roman" w:hAnsi="Times New Roman" w:cs="Times New Roman"/>
          <w:color w:val="000000" w:themeColor="text1"/>
          <w:sz w:val="24"/>
          <w:szCs w:val="24"/>
        </w:rPr>
        <w:t>S</w:t>
      </w:r>
      <w:r>
        <w:rPr>
          <w:rFonts w:ascii="Times New Roman" w:hAnsi="Times New Roman" w:cs="Times New Roman" w:hint="eastAsia"/>
          <w:color w:val="000000" w:themeColor="text1"/>
          <w:sz w:val="24"/>
          <w:szCs w:val="24"/>
        </w:rPr>
        <w:t>2</w:t>
      </w:r>
      <w:r w:rsidRPr="00285C84">
        <w:rPr>
          <w:rFonts w:ascii="Times New Roman" w:hAnsi="Times New Roman" w:cs="Times New Roman"/>
          <w:color w:val="000000" w:themeColor="text1"/>
          <w:sz w:val="24"/>
          <w:szCs w:val="24"/>
        </w:rPr>
        <w:t xml:space="preserve"> Box polt (A) showed acylcarnitine</w:t>
      </w:r>
      <w:r w:rsidRPr="00285C84">
        <w:rPr>
          <w:rFonts w:ascii="Times New Roman" w:hAnsi="Times New Roman" w:cs="Times New Roman"/>
          <w:color w:val="000000" w:themeColor="text1"/>
          <w:sz w:val="24"/>
          <w:szCs w:val="24"/>
        </w:rPr>
        <w:t>、</w:t>
      </w:r>
      <w:r w:rsidRPr="00285C84">
        <w:rPr>
          <w:rFonts w:ascii="Times New Roman" w:hAnsi="Times New Roman" w:cs="Times New Roman"/>
          <w:color w:val="000000" w:themeColor="text1"/>
          <w:sz w:val="24"/>
          <w:szCs w:val="24"/>
        </w:rPr>
        <w:t>plasmalogenPC</w:t>
      </w:r>
      <w:r w:rsidRPr="00285C84">
        <w:rPr>
          <w:rFonts w:ascii="Times New Roman" w:hAnsi="Times New Roman" w:cs="Times New Roman"/>
          <w:color w:val="000000" w:themeColor="text1"/>
          <w:sz w:val="24"/>
          <w:szCs w:val="24"/>
        </w:rPr>
        <w:t>、</w:t>
      </w:r>
      <w:r w:rsidRPr="00285C84">
        <w:rPr>
          <w:rFonts w:ascii="Times New Roman" w:hAnsi="Times New Roman" w:cs="Times New Roman"/>
          <w:color w:val="000000" w:themeColor="text1"/>
          <w:sz w:val="24"/>
          <w:szCs w:val="24"/>
        </w:rPr>
        <w:t>GluCer</w:t>
      </w:r>
      <w:r w:rsidRPr="00285C84">
        <w:rPr>
          <w:rFonts w:ascii="Times New Roman" w:hAnsi="Times New Roman" w:cs="Times New Roman"/>
          <w:color w:val="000000" w:themeColor="text1"/>
          <w:sz w:val="24"/>
          <w:szCs w:val="24"/>
        </w:rPr>
        <w:t>、</w:t>
      </w:r>
      <w:r w:rsidRPr="00285C84">
        <w:rPr>
          <w:rFonts w:ascii="Times New Roman" w:hAnsi="Times New Roman" w:cs="Times New Roman"/>
          <w:color w:val="000000" w:themeColor="text1"/>
          <w:sz w:val="24"/>
          <w:szCs w:val="24"/>
        </w:rPr>
        <w:t>LacCer</w:t>
      </w:r>
      <w:r w:rsidRPr="00285C84">
        <w:rPr>
          <w:rFonts w:ascii="Times New Roman" w:hAnsi="Times New Roman" w:cs="Times New Roman"/>
          <w:color w:val="000000" w:themeColor="text1"/>
          <w:sz w:val="24"/>
          <w:szCs w:val="24"/>
        </w:rPr>
        <w:t>、</w:t>
      </w:r>
      <w:r w:rsidRPr="00285C84">
        <w:rPr>
          <w:rFonts w:ascii="Times New Roman" w:hAnsi="Times New Roman" w:cs="Times New Roman"/>
          <w:color w:val="000000" w:themeColor="text1"/>
          <w:sz w:val="24"/>
          <w:szCs w:val="24"/>
        </w:rPr>
        <w:t>SL and CL were significantly elevated in MVI-positive HCC</w:t>
      </w:r>
      <w:r w:rsidRPr="00285C84">
        <w:rPr>
          <w:rFonts w:ascii="Times New Roman" w:hAnsi="Times New Roman" w:cs="Times New Roman"/>
          <w:color w:val="000000" w:themeColor="text1"/>
          <w:sz w:val="24"/>
          <w:szCs w:val="24"/>
        </w:rPr>
        <w:t>，</w:t>
      </w:r>
      <w:r w:rsidRPr="00285C84">
        <w:rPr>
          <w:rFonts w:ascii="Times New Roman" w:hAnsi="Times New Roman" w:cs="Times New Roman"/>
          <w:color w:val="000000" w:themeColor="text1"/>
          <w:sz w:val="24"/>
          <w:szCs w:val="24"/>
        </w:rPr>
        <w:t>CL was significantly reduced in MVI-positive HCC</w:t>
      </w:r>
      <w:r w:rsidRPr="00285C84">
        <w:rPr>
          <w:rFonts w:ascii="Times New Roman" w:hAnsi="Times New Roman" w:cs="Times New Roman"/>
          <w:color w:val="000000" w:themeColor="text1"/>
          <w:sz w:val="24"/>
          <w:szCs w:val="24"/>
        </w:rPr>
        <w:t>；</w:t>
      </w:r>
      <w:r w:rsidRPr="00285C84">
        <w:rPr>
          <w:rFonts w:ascii="Times New Roman" w:hAnsi="Times New Roman" w:cs="Times New Roman"/>
          <w:color w:val="000000" w:themeColor="text1"/>
          <w:sz w:val="24"/>
          <w:szCs w:val="24"/>
        </w:rPr>
        <w:t>Box polt (B) and heat map (C) showed Cho was significantly elevated in MVI-positive HCC, *p</w:t>
      </w:r>
      <w:r w:rsidRPr="00285C84">
        <w:rPr>
          <w:rFonts w:ascii="Times New Roman" w:hAnsi="Times New Roman" w:cs="Times New Roman"/>
          <w:color w:val="000000" w:themeColor="text1"/>
          <w:sz w:val="24"/>
          <w:szCs w:val="24"/>
        </w:rPr>
        <w:t>＜</w:t>
      </w:r>
      <w:r w:rsidRPr="00285C84">
        <w:rPr>
          <w:rFonts w:ascii="Times New Roman" w:hAnsi="Times New Roman" w:cs="Times New Roman"/>
          <w:color w:val="000000" w:themeColor="text1"/>
          <w:sz w:val="24"/>
          <w:szCs w:val="24"/>
        </w:rPr>
        <w:t>0.05,  **p</w:t>
      </w:r>
      <w:r w:rsidRPr="00285C84">
        <w:rPr>
          <w:rFonts w:ascii="Times New Roman" w:hAnsi="Times New Roman" w:cs="Times New Roman"/>
          <w:color w:val="000000" w:themeColor="text1"/>
          <w:sz w:val="24"/>
          <w:szCs w:val="24"/>
        </w:rPr>
        <w:t>＜</w:t>
      </w:r>
      <w:r w:rsidRPr="00285C84">
        <w:rPr>
          <w:rFonts w:ascii="Times New Roman" w:hAnsi="Times New Roman" w:cs="Times New Roman"/>
          <w:color w:val="000000" w:themeColor="text1"/>
          <w:sz w:val="24"/>
          <w:szCs w:val="24"/>
        </w:rPr>
        <w:t>0.01, *** p</w:t>
      </w:r>
      <w:r w:rsidRPr="00285C84">
        <w:rPr>
          <w:rFonts w:ascii="Times New Roman" w:hAnsi="Times New Roman" w:cs="Times New Roman"/>
          <w:color w:val="000000" w:themeColor="text1"/>
          <w:sz w:val="24"/>
          <w:szCs w:val="24"/>
        </w:rPr>
        <w:t>＜</w:t>
      </w:r>
      <w:r w:rsidRPr="00285C84">
        <w:rPr>
          <w:rFonts w:ascii="Times New Roman" w:hAnsi="Times New Roman" w:cs="Times New Roman"/>
          <w:color w:val="000000" w:themeColor="text1"/>
          <w:sz w:val="24"/>
          <w:szCs w:val="24"/>
        </w:rPr>
        <w:t>0.001.</w:t>
      </w:r>
    </w:p>
    <w:p w14:paraId="5356D821" w14:textId="77777777" w:rsidR="00D360EA" w:rsidRPr="00B40AA1" w:rsidRDefault="00D360EA" w:rsidP="00D360EA">
      <w:pPr>
        <w:tabs>
          <w:tab w:val="left" w:pos="648"/>
        </w:tabs>
        <w:rPr>
          <w:rFonts w:ascii="Times New Roman" w:hAnsi="Times New Roman" w:cs="Times New Roman"/>
        </w:rPr>
      </w:pPr>
    </w:p>
    <w:p w14:paraId="4C19D285" w14:textId="77777777" w:rsidR="00D360EA" w:rsidRPr="00D360EA" w:rsidRDefault="00D360EA" w:rsidP="008016D0">
      <w:pPr>
        <w:spacing w:line="360" w:lineRule="auto"/>
        <w:rPr>
          <w:rFonts w:ascii="Times New Roman" w:hAnsi="Times New Roman" w:cs="Times New Roman"/>
          <w:sz w:val="24"/>
          <w:szCs w:val="24"/>
        </w:rPr>
      </w:pPr>
    </w:p>
    <w:p w14:paraId="54206180" w14:textId="77777777" w:rsidR="00D360EA" w:rsidRDefault="00D360EA" w:rsidP="008016D0">
      <w:pPr>
        <w:spacing w:line="360" w:lineRule="auto"/>
        <w:rPr>
          <w:rFonts w:ascii="Times New Roman" w:hAnsi="Times New Roman" w:cs="Times New Roman"/>
          <w:sz w:val="24"/>
          <w:szCs w:val="24"/>
        </w:rPr>
      </w:pPr>
    </w:p>
    <w:p w14:paraId="0DAAAD1D" w14:textId="77777777" w:rsidR="00D360EA" w:rsidRDefault="00D360EA" w:rsidP="008016D0">
      <w:pPr>
        <w:spacing w:line="360" w:lineRule="auto"/>
        <w:rPr>
          <w:rFonts w:ascii="Times New Roman" w:hAnsi="Times New Roman" w:cs="Times New Roman"/>
          <w:sz w:val="24"/>
          <w:szCs w:val="24"/>
        </w:rPr>
      </w:pPr>
    </w:p>
    <w:p w14:paraId="4856EF09" w14:textId="77777777" w:rsidR="00D360EA" w:rsidRDefault="00D360EA" w:rsidP="008016D0">
      <w:pPr>
        <w:spacing w:line="360" w:lineRule="auto"/>
        <w:rPr>
          <w:rFonts w:ascii="Times New Roman" w:hAnsi="Times New Roman" w:cs="Times New Roman"/>
          <w:sz w:val="24"/>
          <w:szCs w:val="24"/>
        </w:rPr>
      </w:pPr>
    </w:p>
    <w:p w14:paraId="58D05734" w14:textId="77777777" w:rsidR="00D360EA" w:rsidRDefault="00D360EA" w:rsidP="008016D0">
      <w:pPr>
        <w:spacing w:line="360" w:lineRule="auto"/>
        <w:rPr>
          <w:rFonts w:ascii="Times New Roman" w:hAnsi="Times New Roman" w:cs="Times New Roman"/>
          <w:sz w:val="24"/>
          <w:szCs w:val="24"/>
        </w:rPr>
      </w:pPr>
    </w:p>
    <w:p w14:paraId="7600C3EA" w14:textId="77777777" w:rsidR="00D360EA" w:rsidRDefault="00D360EA" w:rsidP="008016D0">
      <w:pPr>
        <w:spacing w:line="360" w:lineRule="auto"/>
        <w:rPr>
          <w:rFonts w:ascii="Times New Roman" w:hAnsi="Times New Roman" w:cs="Times New Roman"/>
          <w:sz w:val="24"/>
          <w:szCs w:val="24"/>
        </w:rPr>
      </w:pPr>
    </w:p>
    <w:p w14:paraId="500903BA" w14:textId="77777777" w:rsidR="00D360EA" w:rsidRDefault="00D360EA" w:rsidP="008016D0">
      <w:pPr>
        <w:spacing w:line="360" w:lineRule="auto"/>
        <w:rPr>
          <w:rFonts w:ascii="Times New Roman" w:hAnsi="Times New Roman" w:cs="Times New Roman"/>
          <w:sz w:val="24"/>
          <w:szCs w:val="24"/>
        </w:rPr>
      </w:pPr>
    </w:p>
    <w:p w14:paraId="0325D8B3" w14:textId="77777777" w:rsidR="00AF05B8" w:rsidRDefault="00AF05B8" w:rsidP="00AF05B8">
      <w:pPr>
        <w:rPr>
          <w:rFonts w:ascii="Times New Roman" w:hAnsi="Times New Roman" w:cs="Times New Roman"/>
          <w:color w:val="000000" w:themeColor="text1"/>
        </w:rPr>
      </w:pPr>
    </w:p>
    <w:p w14:paraId="2C11EA3E" w14:textId="77777777" w:rsidR="00A740C0" w:rsidRDefault="00A740C0" w:rsidP="00AF05B8">
      <w:pPr>
        <w:rPr>
          <w:rFonts w:ascii="Times New Roman" w:hAnsi="Times New Roman" w:cs="Times New Roman"/>
          <w:color w:val="000000" w:themeColor="text1"/>
        </w:rPr>
      </w:pPr>
    </w:p>
    <w:p w14:paraId="20CFE352" w14:textId="77777777" w:rsidR="00A740C0" w:rsidRDefault="00A740C0" w:rsidP="00AF05B8">
      <w:pPr>
        <w:rPr>
          <w:rFonts w:ascii="Times New Roman" w:hAnsi="Times New Roman" w:cs="Times New Roman"/>
          <w:color w:val="000000" w:themeColor="text1"/>
        </w:rPr>
      </w:pPr>
    </w:p>
    <w:p w14:paraId="43E8021B" w14:textId="77777777" w:rsidR="00A740C0" w:rsidRDefault="00A740C0" w:rsidP="00AF05B8">
      <w:pPr>
        <w:rPr>
          <w:rFonts w:ascii="Times New Roman" w:hAnsi="Times New Roman" w:cs="Times New Roman"/>
          <w:color w:val="000000" w:themeColor="text1"/>
        </w:rPr>
      </w:pPr>
    </w:p>
    <w:p w14:paraId="0D76F79F" w14:textId="77777777" w:rsidR="00A740C0" w:rsidRDefault="00A740C0" w:rsidP="00AF05B8">
      <w:pPr>
        <w:rPr>
          <w:rFonts w:ascii="Times New Roman" w:hAnsi="Times New Roman" w:cs="Times New Roman"/>
          <w:color w:val="000000" w:themeColor="text1"/>
        </w:rPr>
      </w:pPr>
    </w:p>
    <w:p w14:paraId="16A027E0" w14:textId="77777777" w:rsidR="00A740C0" w:rsidRDefault="00A740C0" w:rsidP="00AF05B8">
      <w:pPr>
        <w:rPr>
          <w:rFonts w:ascii="Times New Roman" w:hAnsi="Times New Roman" w:cs="Times New Roman"/>
          <w:color w:val="000000" w:themeColor="text1"/>
        </w:rPr>
      </w:pPr>
    </w:p>
    <w:tbl>
      <w:tblPr>
        <w:tblStyle w:val="TableGrid"/>
        <w:tblpPr w:leftFromText="180" w:rightFromText="180" w:vertAnchor="page" w:horzAnchor="margin" w:tblpXSpec="right" w:tblpY="170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A740C0" w:rsidRPr="00753274" w14:paraId="7BD2F43E" w14:textId="77777777" w:rsidTr="00DE1A11">
        <w:tc>
          <w:tcPr>
            <w:tcW w:w="8296" w:type="dxa"/>
          </w:tcPr>
          <w:p w14:paraId="0E29FCC6" w14:textId="77777777" w:rsidR="00A740C0" w:rsidRPr="00753274" w:rsidRDefault="00A740C0" w:rsidP="00DE1A11">
            <w:pPr>
              <w:tabs>
                <w:tab w:val="left" w:pos="1728"/>
              </w:tabs>
              <w:rPr>
                <w:rFonts w:ascii="Times New Roman" w:hAnsi="Times New Roman" w:cs="Times New Roman"/>
                <w:i/>
                <w:iCs/>
                <w:color w:val="000000"/>
                <w:kern w:val="0"/>
                <w:szCs w:val="21"/>
              </w:rPr>
            </w:pPr>
            <w:r>
              <w:rPr>
                <w:rFonts w:ascii="Times New Roman" w:hAnsi="Times New Roman" w:cs="Times New Roman"/>
                <w:i/>
                <w:iCs/>
                <w:color w:val="000000"/>
                <w:kern w:val="0"/>
                <w:szCs w:val="21"/>
              </w:rPr>
              <w:lastRenderedPageBreak/>
              <w:tab/>
            </w:r>
          </w:p>
        </w:tc>
      </w:tr>
    </w:tbl>
    <w:p w14:paraId="716FFD72" w14:textId="77777777" w:rsidR="00A740C0" w:rsidRPr="00AF05B8" w:rsidRDefault="00A740C0" w:rsidP="00AF05B8">
      <w:pPr>
        <w:rPr>
          <w:rFonts w:ascii="Times New Roman" w:hAnsi="Times New Roman" w:cs="Times New Roman"/>
          <w:color w:val="000000" w:themeColor="text1"/>
        </w:rPr>
      </w:pPr>
    </w:p>
    <w:sectPr w:rsidR="00A740C0" w:rsidRPr="00AF05B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D2F6E" w14:textId="77777777" w:rsidR="00DA2B8B" w:rsidRDefault="00DA2B8B" w:rsidP="00916DC9">
      <w:r>
        <w:separator/>
      </w:r>
    </w:p>
  </w:endnote>
  <w:endnote w:type="continuationSeparator" w:id="0">
    <w:p w14:paraId="15A02475" w14:textId="77777777" w:rsidR="00DA2B8B" w:rsidRDefault="00DA2B8B" w:rsidP="00916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7DC71" w14:textId="77777777" w:rsidR="00DA2B8B" w:rsidRDefault="00DA2B8B" w:rsidP="00916DC9">
      <w:r>
        <w:separator/>
      </w:r>
    </w:p>
  </w:footnote>
  <w:footnote w:type="continuationSeparator" w:id="0">
    <w:p w14:paraId="5F8C6F0A" w14:textId="77777777" w:rsidR="00DA2B8B" w:rsidRDefault="00DA2B8B" w:rsidP="00916D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E.Ref{0259B594-9DE3-402F-9BF9-E328FBB325D3}" w:val=" ADDIN NE.Ref.{0259B594-9DE3-402F-9BF9-E328FBB325D3}&lt;Citation&gt;&lt;Group&gt;&lt;References&gt;&lt;Item&gt;&lt;ID&gt;849&lt;/ID&gt;&lt;UID&gt;{BA085085-E9A3-46E6-B72E-3399D20E1763}&lt;/UID&gt;&lt;Title&gt;Cancer-Associated Fibroblasts Affect Intratumoral CD8(+) and FoxP3(+) T Cells Via  IL6 in the Tumor Microenvironment&lt;/Title&gt;&lt;Template&gt;Journal Article&lt;/Template&gt;&lt;Star&gt;0&lt;/Star&gt;&lt;Tag&gt;0&lt;/Tag&gt;&lt;Author&gt;Kato, T; Noma, K; Ohara, T; Kashima, H; Katsura, Y; Sato, H; Komoto, S; Katsube, R; Ninomiya, T; Tazawa, H; Shirakawa, Y; Fujiwara, T&lt;/Author&gt;&lt;Year&gt;2018&lt;/Year&gt;&lt;Details&gt;&lt;_accession_num&gt;29921731&lt;/_accession_num&gt;&lt;_author_adr&gt;Department of Gastroenterological Surgery, Okayama University Graduate School of  Medicine, Dentistry and Pharmaceutical Sciences, Okayama, Japan.; Department of Gastroenterological Surgery, Okayama University Graduate School of  Medicine, Dentistry and Pharmaceutical Sciences, Okayama, Japan.  knoma@md.okayama-u.ac.jp.; Department of Gastroenterological Surgery, Okayama University Graduate School of  Medicine, Dentistry and Pharmaceutical Sciences, Okayama, Japan.; Department of Pathology &amp;amp; Experimental Medicine, Okayama University Graduate School  of Medicine, Dentistry and Pharmaceutical Sciences, Okayama, Japan.; Department of Gastroenterological Surgery, Okayama University Graduate School of  Medicine, Dentistry and Pharmaceutical Sciences, Okayama, Japan.; Department of Gastroenterological Surgery, Okayama University Graduate School of  Medicine, Dentistry and Pharmaceutical Sciences, Okayama, Japan.; Department of Gastroenterological Surgery, Okayama University Graduate School of  Medicine, Dentistry and Pharmaceutical Sciences, Okayama, Japan.; Department of Gastroenterological Surgery, Okayama University Graduate School of  Medicine, Dentistry and Pharmaceutical Sciences, Okayama, Japan.; Department of Gastroenterological Surgery, Okayama University Graduate School of  Medicine, Dentistry and Pharmaceutical Sciences, Okayama, Japan.; Department of Gastroenterological Surgery, Okayama University Graduate School of  Medicine, Dentistry and Pharmaceutical Sciences, Okayama, Japan.; Department of Gastroenterological Surgery, Okayama University Graduate School of  Medicine, Dentistry and Pharmaceutical Sciences, Okayama, Japan.; Center for Innovative Clinical Medicine, Okayama University Hospital, Okayama,  Japan.; Department of Gastroenterological Surgery, Okayama University Graduate School of  Medicine, Dentistry and Pharmaceutical Sciences, Okayama, Japan.; Department of Gastroenterological Surgery, Okayama University Graduate School of  Medicine, Dentistry and Pharmaceutical Sciences, Okayama, Japan.&lt;/_author_adr&gt;&lt;_collection_scope&gt;SCI;SCIE&lt;/_collection_scope&gt;&lt;_created&gt;63761556&lt;/_created&gt;&lt;_date&gt;2018-10-01&lt;/_date&gt;&lt;_date_display&gt;2018 Oct 1&lt;/_date_display&gt;&lt;_doi&gt;10.1158/1078-0432.CCR-18-0205&lt;/_doi&gt;&lt;_impact_factor&gt;  12.531&lt;/_impact_factor&gt;&lt;_isbn&gt;1557-3265 (Electronic); 1078-0432 (Linking)&lt;/_isbn&gt;&lt;_issue&gt;19&lt;/_issue&gt;&lt;_journal&gt;Clin Cancer Res&lt;/_journal&gt;&lt;_language&gt;eng&lt;/_language&gt;&lt;_modified&gt;64399526&lt;/_modified&gt;&lt;_ori_publication&gt;©2018 American Association for Cancer Research.&lt;/_ori_publication&gt;&lt;_pages&gt;4820-4833&lt;/_pages&gt;&lt;_subject_headings&gt;Aged; Animals; Cancer-Associated Fibroblasts/immunology/*pathology; Cell Line, Tumor; Esophageal Neoplasms/genetics/*immunology/pathology; Female; Forkhead Transcription Factors/genetics/immunology; Gene Expression Regulation, Neoplastic/immunology; Heterografts; Humans; Interleukin-6/genetics; Lymphocytes, Tumor-Infiltrating/immunology/*pathology; Male; Mice; Tumor Microenvironment/*genetics/immunology&lt;/_subject_headings&gt;&lt;_tertiary_title&gt;Clinical cancer research : an official journal of the American Association for _x000d__x000a_      Cancer Research&lt;/_tertiary_title&gt;&lt;_type_work&gt;Journal Article; Research Support, Non-U.S. Gov&amp;apos;t&lt;/_type_work&gt;&lt;_url&gt;http://www.ncbi.nlm.nih.gov/entrez/query.fcgi?cmd=Retrieve&amp;amp;db=pubmed&amp;amp;dopt=Abstract&amp;amp;list_uids=29921731&amp;amp;query_hl=1&lt;/_url&gt;&lt;_volume&gt;24&lt;/_volume&gt;&lt;/Details&gt;&lt;Extra&gt;&lt;DBUID&gt;{F96A950B-833F-4880-A151-76DA2D6A2879}&lt;/DBUID&gt;&lt;/Extra&gt;&lt;/Item&gt;&lt;/References&gt;&lt;/Group&gt;&lt;Group&gt;&lt;References&gt;&lt;Item&gt;&lt;ID&gt;861&lt;/ID&gt;&lt;UID&gt;{4B594B6E-4169-4CDC-8AB2-660AB0A3AED2}&lt;/UID&gt;&lt;Title&gt;Cancer-associated fibroblasts induce antigen-specific deletion of CD8 (+) T Cells to  protect tumour cells&lt;/Title&gt;&lt;Template&gt;Journal Article&lt;/Template&gt;&lt;Star&gt;0&lt;/Star&gt;&lt;Tag&gt;0&lt;/Tag&gt;&lt;Author&gt;Lakins, M A; Ghorani, E; Munir, H; Martins, C P; Shields, J D&lt;/Author&gt;&lt;Year&gt;2018&lt;/Year&gt;&lt;Details&gt;&lt;_accession_num&gt;29507342&lt;/_accession_num&gt;&lt;_author_adr&gt;Medical Research Council Cancer Unit, University of Cambridge, Cambridge Biomedical  Campus, Cambridge, CB2 0XZ, UK.; Medical Research Council Cancer Unit, University of Cambridge, Cambridge Biomedical  Campus, Cambridge, CB2 0XZ, UK.; Medical Research Council Cancer Unit, University of Cambridge, Cambridge Biomedical  Campus, Cambridge, CB2 0XZ, UK.; Medical Research Council Cancer Unit, University of Cambridge, Cambridge Biomedical  Campus, Cambridge, CB2 0XZ, UK.; Medical Research Council Cancer Unit, University of Cambridge, Cambridge Biomedical  Campus, Cambridge, CB2 0XZ, UK. js970@mrc-cu.cam.ac.uk.&lt;/_author_adr&gt;&lt;_collection_scope&gt;SCI;SCIE&lt;/_collection_scope&gt;&lt;_created&gt;63761624&lt;/_created&gt;&lt;_date&gt;2018-03-05&lt;/_date&gt;&lt;_date_display&gt;2018 Mar 5&lt;/_date_display&gt;&lt;_doi&gt;10.1038/s41467-018-03347-0&lt;/_doi&gt;&lt;_impact_factor&gt;  14.919&lt;/_impact_factor&gt;&lt;_isbn&gt;2041-1723 (Electronic); 2041-1723 (Linking)&lt;/_isbn&gt;&lt;_issue&gt;1&lt;/_issue&gt;&lt;_journal&gt;Nat Commun&lt;/_journal&gt;&lt;_language&gt;eng&lt;/_language&gt;&lt;_modified&gt;64398879&lt;/_modified&gt;&lt;_pages&gt;948&lt;/_pages&gt;&lt;_subject_headings&gt;Animals; Antigens, Neoplasm/*immunology; CD8-Positive T-Lymphocytes/*immunology; Cancer-Associated Fibroblasts/*pathology; Cell Survival; Cross-Priming/immunology; *Cytoprotection; Cytotoxicity, Immunologic; Fas Ligand Protein/metabolism; Female; Mice, Inbred C57BL; Programmed Cell Death 1 Ligand 2 Protein/metabolism; Proteolysis&lt;/_subject_headings&gt;&lt;_tertiary_title&gt;Nature communications&lt;/_tertiary_title&gt;&lt;_type_work&gt;Journal Article; Research Support, Non-U.S. Gov&amp;apos;t&lt;/_type_work&gt;&lt;_url&gt;http://www.ncbi.nlm.nih.gov/entrez/query.fcgi?cmd=Retrieve&amp;amp;db=pubmed&amp;amp;dopt=Abstract&amp;amp;list_uids=29507342&amp;amp;query_hl=1&lt;/_url&gt;&lt;_volume&gt;9&lt;/_volume&gt;&lt;/Details&gt;&lt;Extra&gt;&lt;DBUID&gt;{F96A950B-833F-4880-A151-76DA2D6A2879}&lt;/DBUID&gt;&lt;/Extra&gt;&lt;/Item&gt;&lt;/References&gt;&lt;/Group&gt;&lt;/Citation&gt;_x000a_"/>
    <w:docVar w:name="NE.Ref{07C87F91-8C2A-463F-B4C3-9C2504584545}" w:val=" ADDIN NE.Ref.{07C87F91-8C2A-463F-B4C3-9C2504584545}&lt;Citation&gt;&lt;Group&gt;&lt;References&gt;&lt;Item&gt;&lt;ID&gt;959&lt;/ID&gt;&lt;UID&gt;{D495E2CE-8977-4F57-B965-E4D1756C97DB}&lt;/UID&gt;&lt;Title&gt;Tumour-cell-induced endothelial cell necroptosis via death receptor 6 promotes  metastasis&lt;/Title&gt;&lt;Template&gt;Journal Article&lt;/Template&gt;&lt;Star&gt;0&lt;/Star&gt;&lt;Tag&gt;0&lt;/Tag&gt;&lt;Author&gt;Strilic, B; Yang, L; Albarrán-Juárez, J; Wachsmuth, L; Han, K; Müller, U C; Pasparakis, M; Offermanns, S&lt;/Author&gt;&lt;Year&gt;2016&lt;/Year&gt;&lt;Details&gt;&lt;_accession_num&gt;27487218&lt;/_accession_num&gt;&lt;_date_display&gt;2016 Aug 11&lt;/_date_display&gt;&lt;_date&gt;2016-08-11&lt;/_date&gt;&lt;_doi&gt;10.1038/nature19076&lt;/_doi&gt;&lt;_isbn&gt;1476-4687 (Electronic); 0028-0836 (Linking)&lt;/_isbn&gt;&lt;_issue&gt;7615&lt;/_issue&gt;&lt;_journal&gt;Nature&lt;/_journal&gt;&lt;_language&gt;eng&lt;/_language&gt;&lt;_pages&gt;215-8&lt;/_pages&gt;&lt;_subject_headings&gt;Amyloid beta-Protein Precursor/metabolism; Animals; *Apoptosis/drug effects; Caspase 8/genetics; Caspase Inhibitors/pharmacology; Cell Line; Disease Models, Animal; Endothelial Cells/*metabolism/*pathology; Female; Human Umbilical Vein Endothelial Cells/metabolism/pathology; Humans; Imidazoles/pharmacology; Indoles/pharmacology; Male; Mice; *Necrosis/drug therapy; *Neoplasm Metastasis/drug therapy; Neoplasms/metabolism/*pathology; Receptor-Interacting Protein Serine-Threonine Kinases/antagonists &amp;amp; _x000d__x000a_      inhibitors/deficiency; Receptors, Tumor Necrosis Factor/*metabolism; Transendothelial and Transepithelial Migration/drug effects&lt;/_subject_headings&gt;&lt;_tertiary_title&gt;Nature&lt;/_tertiary_title&gt;&lt;_type_work&gt;Journal Article; Research Support, Non-U.S. Gov&amp;apos;t&lt;/_type_work&gt;&lt;_url&gt;http://www.ncbi.nlm.nih.gov/entrez/query.fcgi?cmd=Retrieve&amp;amp;db=pubmed&amp;amp;dopt=Abstract&amp;amp;list_uids=27487218&amp;amp;query_hl=1&lt;/_url&gt;&lt;_volume&gt;536&lt;/_volume&gt;&lt;_created&gt;64380855&lt;/_created&gt;&lt;_modified&gt;64380855&lt;/_modified&gt;&lt;_impact_factor&gt;  42.778&lt;/_impact_factor&gt;&lt;_collection_scope&gt;SCI;SCIE&lt;/_collection_scope&gt;&lt;/Details&gt;&lt;Extra&gt;&lt;DBUID&gt;{F96A950B-833F-4880-A151-76DA2D6A2879}&lt;/DBUID&gt;&lt;/Extra&gt;&lt;/Item&gt;&lt;/References&gt;&lt;/Group&gt;&lt;/Citation&gt;_x000a_"/>
    <w:docVar w:name="NE.Ref{114A4274-8947-46BB-B8E7-FE329040EB8F}" w:val=" ADDIN NE.Ref.{114A4274-8947-46BB-B8E7-FE329040EB8F}&lt;Citation&gt;&lt;Group&gt;&lt;References&gt;&lt;Item&gt;&lt;ID&gt;964&lt;/ID&gt;&lt;UID&gt;{CF2F7D57-29B0-4EF7-8F85-664DAEA58D9E}&lt;/UID&gt;&lt;Title&gt;Radiomics for the Preoperative Evaluation of Microvascular Invasion in  Hepatocellular Carcinoma: A Meta-Analysis&lt;/Title&gt;&lt;Template&gt;Journal Article&lt;/Template&gt;&lt;Star&gt;0&lt;/Star&gt;&lt;Tag&gt;0&lt;/Tag&gt;&lt;Author&gt;Li, L; Wu, C; Huang, Y; Chen, J; Ye, D; Su, Z&lt;/Author&gt;&lt;Year&gt;2022&lt;/Year&gt;&lt;Details&gt;&lt;_accession_num&gt;35463303&lt;/_accession_num&gt;&lt;_author_adr&gt;Department of Ultrasound, The Fifth Affiliated Hospital of Sun Yat-Sen  University, Zhuhai, China.; Guangdong Provincial Key Laboratory of Biomedical Imaging and Guangdong  Provincial Engineering Research Center of Molecular Imaging, The Fifth Affiliated  Hospital of Sun Yat-sen University, Zhuhai, China.; Department of Ultrasound, The Fifth Affiliated Hospital of Sun Yat-Sen  University, Zhuhai, China.; Guangdong Provincial Key Laboratory of Biomedical Imaging and Guangdong  Provincial Engineering Research Center of Molecular Imaging, The Fifth Affiliated  Hospital of Sun Yat-sen University, Zhuhai, China.; Department of Ultrasound, The Fifth Affiliated Hospital of Sun Yat-Sen  University, Zhuhai, China.; Guangdong Provincial Key Laboratory of Biomedical Imaging and Guangdong  Provincial Engineering Research Center of Molecular Imaging, The Fifth Affiliated  Hospital of Sun Yat-sen University, Zhuhai, China.; Department of Ultrasound, The Fifth Affiliated Hospital of Sun Yat-Sen  University, Zhuhai, China.; Department of Ultrasound, The Fifth Affiliated Hospital of Sun Yat-Sen  University, Zhuhai, China.; Department of Ultrasound, The Fifth Affiliated Hospital of Sun Yat-Sen  University, Zhuhai, China.; Guangdong Provincial Key Laboratory of Biomedical Imaging and Guangdong  Provincial Engineering Research Center of Molecular Imaging, The Fifth Affiliated  Hospital of Sun Yat-sen University, Zhuhai, China.&lt;/_author_adr&gt;&lt;_date_display&gt;2022&lt;/_date_display&gt;&lt;_date&gt;2022-01-20&lt;/_date&gt;&lt;_doi&gt;10.3389/fonc.2022.831996&lt;/_doi&gt;&lt;_isbn&gt;2234-943X (Print); 2234-943X (Electronic); 2234-943X (Linking)&lt;/_isbn&gt;&lt;_journal&gt;Front Oncol&lt;/_journal&gt;&lt;_keywords&gt;diagnosis; hepatocellular carcinoma; meta-analysis; microvascular invasion; radiomics&lt;/_keywords&gt;&lt;_language&gt;eng&lt;/_language&gt;&lt;_ori_publication&gt;Copyright © 2022 Li, Wu, Huang, Chen, Ye and Su.&lt;/_ori_publication&gt;&lt;_pages&gt;831996&lt;/_pages&gt;&lt;_tertiary_title&gt;Frontiers in oncology&lt;/_tertiary_title&gt;&lt;_type_work&gt;Systematic Review&lt;/_type_work&gt;&lt;_url&gt;http://www.ncbi.nlm.nih.gov/entrez/query.fcgi?cmd=Retrieve&amp;amp;db=pubmed&amp;amp;dopt=Abstract&amp;amp;list_uids=35463303&amp;amp;query_hl=1&lt;/_url&gt;&lt;_volume&gt;12&lt;/_volume&gt;&lt;_created&gt;64396645&lt;/_created&gt;&lt;_modified&gt;64396645&lt;/_modified&gt;&lt;_impact_factor&gt;   6.244&lt;/_impact_factor&gt;&lt;_collection_scope&gt;SCIE&lt;/_collection_scope&gt;&lt;/Details&gt;&lt;Extra&gt;&lt;DBUID&gt;{F96A950B-833F-4880-A151-76DA2D6A2879}&lt;/DBUID&gt;&lt;/Extra&gt;&lt;/Item&gt;&lt;/References&gt;&lt;/Group&gt;&lt;Group&gt;&lt;References&gt;&lt;Item&gt;&lt;ID&gt;963&lt;/ID&gt;&lt;UID&gt;{D8380707-84AD-4262-A525-339104169E73}&lt;/UID&gt;&lt;Title&gt;Anatomic resection improved the long-term outcome of hepatocellular carcinoma  patients with microvascular invasion: A prospective cohort study&lt;/Title&gt;&lt;Template&gt;Journal Article&lt;/Template&gt;&lt;Star&gt;0&lt;/Star&gt;&lt;Tag&gt;0&lt;/Tag&gt;&lt;Author&gt;Zhou, J M; Zhou, C Y; Chen, X P; Zhang, Z W&lt;/Author&gt;&lt;Year&gt;2021&lt;/Year&gt;&lt;Details&gt;&lt;_accession_num&gt;35070051&lt;/_accession_num&gt;&lt;_author_adr&gt;Hepatic Surgery Center, Tongji Hospital, Tongji Medical College, Huazhong  University of Science and Technology, Wuhan 430030, Hubei Province, China.; Hepatic Surgery Center, Tongji Hospital, Tongji Medical College, Huazhong  University of Science and Technology, Wuhan 430030, Hubei Province, China.; Translational Medicine Center, Tongji Hospital, Tongji Medical College, Huazhong  University of Science and Technology, Wuhan 430030, Hubei Province, China.; Hepatic Surgery Center, Tongji Hospital, Tongji Medical College, Huazhong  University of Science and Technology, Wuhan 430030, Hubei Province, China.  zhiweizhangtjh@163.com.&lt;/_author_adr&gt;&lt;_date_display&gt;2021 Dec 15&lt;/_date_display&gt;&lt;_date&gt;2021-12-15&lt;/_date&gt;&lt;_doi&gt;10.4251/wjgo.v13.i12.2190&lt;/_doi&gt;&lt;_isbn&gt;1948-5204 (Print); 1948-5204 (Electronic)&lt;/_isbn&gt;&lt;_issue&gt;12&lt;/_issue&gt;&lt;_journal&gt;World J Gastrointest Oncol&lt;/_journal&gt;&lt;_keywords&gt;Anatomic resection; Hepatocellular carcinoma; Microvascular invasion; Recurrence; Surgery; Surgical margin&lt;/_keywords&gt;&lt;_language&gt;eng&lt;/_language&gt;&lt;_ori_publication&gt;©The Author(s) 2021. Published by Baishideng Publishing Group Inc. All rights _x000d__x000a_      reserved.&lt;/_ori_publication&gt;&lt;_pages&gt;2190-2202&lt;/_pages&gt;&lt;_tertiary_title&gt;World journal of gastrointestinal oncology&lt;/_tertiary_title&gt;&lt;_type_work&gt;Journal Article&lt;/_type_work&gt;&lt;_url&gt;http://www.ncbi.nlm.nih.gov/entrez/query.fcgi?cmd=Retrieve&amp;amp;db=pubmed&amp;amp;dopt=Abstract&amp;amp;list_uids=35070051&amp;amp;query_hl=1&lt;/_url&gt;&lt;_volume&gt;13&lt;/_volume&gt;&lt;_created&gt;64396641&lt;/_created&gt;&lt;_modified&gt;64396641&lt;/_modified&gt;&lt;_impact_factor&gt;   3.393&lt;/_impact_factor&gt;&lt;/Details&gt;&lt;Extra&gt;&lt;DBUID&gt;{F96A950B-833F-4880-A151-76DA2D6A2879}&lt;/DBUID&gt;&lt;/Extra&gt;&lt;/Item&gt;&lt;/References&gt;&lt;/Group&gt;&lt;/Citation&gt;_x000a_"/>
    <w:docVar w:name="NE.Ref{1F95C80B-5953-42D1-A343-EA15C8036686}" w:val=" ADDIN NE.Ref.{1F95C80B-5953-42D1-A343-EA15C8036686}&lt;Citation&gt;&lt;Group&gt;&lt;References&gt;&lt;Item&gt;&lt;ID&gt;391&lt;/ID&gt;&lt;UID&gt;{3F3E9F99-E743-455E-A2C6-D4F2FDB6F5A8}&lt;/UID&gt;&lt;Title&gt;Cholesterol Induces CD8(+) T Cell Exhaustion in the Tumor Microenvironment&lt;/Title&gt;&lt;Template&gt;Journal Article&lt;/Template&gt;&lt;Star&gt;0&lt;/Star&gt;&lt;Tag&gt;0&lt;/Tag&gt;&lt;Author&gt;Ma, X; Bi, E; Lu, Y; Su, P; Huang, C; Liu, L; Wang, Q; Yang, M; Kalady, M F; Qian, J; Zhang, A; Gupte, A A; Hamilton, D J; Zheng, C; Yi, Q&lt;/Author&gt;&lt;Year&gt;2019&lt;/Year&gt;&lt;Details&gt;&lt;_accession_num&gt;31031094&lt;/_accession_num&gt;&lt;_author_adr&gt;Center for Translational Research in Hematologic Malignancies, Houston Methodist  Cancer Center, Houston Methodist Research Institute, Houston, TX 77030, USA.; Center for Translational Research in Hematologic Malignancies, Houston Methodist  Cancer Center, Houston Methodist Research Institute, Houston, TX 77030, USA.; Department of Microbiology &amp;amp; Immunology, Wake Forest School of Medicine,  Winston-Salem, NC 27109, USA.; Center for Translational Research in Hematologic Malignancies, Houston Methodist  Cancer Center, Houston Methodist Research Institute, Houston, TX 77030, USA.; Center for Translational Research in Hematologic Malignancies, Houston Methodist  Cancer Center, Houston Methodist Research Institute, Houston, TX 77030, USA.; Center for Translational Research in Hematologic Malignancies, Houston Methodist  Cancer Center, Houston Methodist Research Institute, Houston, TX 77030, USA.; Center for Translational Research in Hematologic Malignancies, Houston Methodist  Cancer Center, Houston Methodist Research Institute, Houston, TX 77030, USA.; Center for Translational Research in Hematologic Malignancies, Houston Methodist  Cancer Center, Houston Methodist Research Institute, Houston, TX 77030, USA.; Department of Colorectal Surgery, Digestive Disease Institute, Cleveland Clinic,  Cleveland, OH 44195, USA.; Center for Translational Research in Hematologic Malignancies, Houston Methodist  Cancer Center, Houston Methodist Research Institute, Houston, TX 77030, USA.; Center for Bioenergetics, Houston Methodist Research Institute, Houston, TX  77030, USA.; Center for Bioenergetics, Houston Methodist Research Institute, Houston, TX  77030, USA.; Center for Bioenergetics, Houston Methodist Research Institute, Houston, TX  77030, USA.; Department of Hematology, Second Hospital of Shandong University, Jinan 250033,  China.; Center for Translational Research in Hematologic Malignancies, Houston Methodist  Cancer Center, Houston Methodist Research Institute, Houston, TX 77030, USA.  Electronic address: qyi@houstonmethodist.org.&lt;/_author_adr&gt;&lt;_date_display&gt;2019 Jul 2&lt;/_date_display&gt;&lt;_date&gt;2019-07-02&lt;/_date&gt;&lt;_doi&gt;10.1016/j.cmet.2019.04.002&lt;/_doi&gt;&lt;_isbn&gt;1932-7420 (Electronic); 1550-4131 (Print); 1550-4131 (Linking)&lt;/_isbn&gt;&lt;_issue&gt;1&lt;/_issue&gt;&lt;_journal&gt;Cell Metab&lt;/_journal&gt;&lt;_keywords&gt;CD8+ T cells; cholesterol; exhaustion; immune checkpoints; tumor microenvironment&lt;/_keywords&gt;&lt;_language&gt;eng&lt;/_language&gt;&lt;_ori_publication&gt;Copyright © 2019 Elsevier Inc. All rights reserved.&lt;/_ori_publication&gt;&lt;_pages&gt;143-156.e5&lt;/_pages&gt;&lt;_subject_headings&gt;Animals; Blotting, Western; CD8-Positive T-Lymphocytes/*metabolism; Cholesterol/*blood; Flow Cytometry; Humans; Immunoprecipitation; Immunotherapy; Melanoma, Experimental/blood; Mice; Programmed Cell Death 1 Receptor/metabolism; Real-Time Polymerase Chain Reaction; Tumor Microenvironment/*physiology&lt;/_subject_headings&gt;&lt;_tertiary_title&gt;Cell metabolism&lt;/_tertiary_title&gt;&lt;_type_work&gt;Journal Article; Research Support, N.I.H., Extramural; Research Support, U.S. Gov&amp;apos;t, Non-P.H.S.&lt;/_type_work&gt;&lt;_url&gt;http://www.ncbi.nlm.nih.gov/entrez/query.fcgi?cmd=Retrieve&amp;amp;db=pubmed&amp;amp;dopt=Abstract&amp;amp;list_uids=31031094&amp;amp;query_hl=1&lt;/_url&gt;&lt;_volume&gt;30&lt;/_volume&gt;&lt;_created&gt;65139754&lt;/_created&gt;&lt;_modified&gt;65139754&lt;/_modified&gt;&lt;_impact_factor&gt;  31.373&lt;/_impact_factor&gt;&lt;_social_category&gt;细胞生物学(1) &amp;amp; 内分泌学与代谢(1)&lt;/_social_category&gt;&lt;_collection_scope&gt;SCIE&lt;/_collection_scope&gt;&lt;/Details&gt;&lt;Extra&gt;&lt;DBUID&gt;{F96A950B-833F-4880-A151-76DA2D6A2879}&lt;/DBUID&gt;&lt;/Extra&gt;&lt;/Item&gt;&lt;/References&gt;&lt;/Group&gt;&lt;/Citation&gt;_x000a_"/>
    <w:docVar w:name="NE.Ref{3AA9026B-649C-4971-BA93-76AAD4E1662F}" w:val=" ADDIN NE.Ref.{3AA9026B-649C-4971-BA93-76AAD4E1662F}&lt;Citation&gt;&lt;Group&gt;&lt;References&gt;&lt;Item&gt;&lt;ID&gt;827&lt;/ID&gt;&lt;UID&gt;{DC9CBF88-0D6C-40F1-8AB6-84E7BA2705E2}&lt;/UID&gt;&lt;Title&gt;Tim-3 fosters HCC development by enhancing TGF-β-mediated alternative activation of  macrophages&lt;/Title&gt;&lt;Template&gt;Journal Article&lt;/Template&gt;&lt;Star&gt;0&lt;/Star&gt;&lt;Tag&gt;5&lt;/Tag&gt;&lt;Author&gt;Yan, W; Liu, X; Ma, H; Zhang, H; Song, X; Gao, L; Liang, X; Ma, C&lt;/Author&gt;&lt;Year&gt;2015&lt;/Year&gt;&lt;Details&gt;&lt;_accession_num&gt;25608525&lt;/_accession_num&gt;&lt;_author_adr&gt;Key Laboratory for Experimental Teratology of Ministry of Education and Department  of Immunology, Shandong University School of Medicine, Jinan, China.; Key Laboratory for Experimental Teratology of Ministry of Education and Department  of Immunology, Shandong University School of Medicine, Jinan, China.; Key Laboratory for Experimental Teratology of Ministry of Education and Department  of Immunology, Shandong University School of Medicine, Jinan, China.; Key Laboratory for Experimental Teratology of Ministry of Education and Department  of Immunology, Shandong University School of Medicine, Jinan, China.; Key Laboratory for Experimental Teratology of Ministry of Education and Department  of Immunology, Shandong University School of Medicine, Jinan, China.; Key Laboratory for Experimental Teratology of Ministry of Education and Department  of Immunology, Shandong University School of Medicine, Jinan, China.; Key Laboratory for Experimental Teratology of Ministry of Education and Department  of Immunology, Shandong University School of Medicine, Jinan, China.; Key Laboratory for Experimental Teratology of Ministry of Education and Department  of Immunology, Shandong University School of Medicine, Jinan, China.&lt;/_author_adr&gt;&lt;_collection_scope&gt;SCI;SCIE&lt;/_collection_scope&gt;&lt;_created&gt;63761477&lt;/_created&gt;&lt;_date&gt;2015-10-01&lt;/_date&gt;&lt;_date_display&gt;2015 Oct&lt;/_date_display&gt;&lt;_doi&gt;10.1136/gutjnl-2014-307671&lt;/_doi&gt;&lt;_impact_factor&gt;  23.059&lt;/_impact_factor&gt;&lt;_isbn&gt;1468-3288 (Electronic); 0017-5749 (Linking)&lt;/_isbn&gt;&lt;_issue&gt;10&lt;/_issue&gt;&lt;_journal&gt;Gut&lt;/_journal&gt;&lt;_keywords&gt;CANCER IMMUNOBIOLOGY; HEPATOMA; KUPFFER CELL; MOLECULAR IMMUNOLOGY; TGF-BETA&lt;/_keywords&gt;&lt;_language&gt;eng&lt;/_language&gt;&lt;_modified&gt;64398839&lt;/_modified&gt;&lt;_ori_publication&gt;Published by the BMJ Publishing Group Limited. For permission to use (where not _x000d__x000a_      already granted under a licence) please go to _x000d__x000a_      http://group.bmj.com/group/rights-licensing/permissions.&lt;/_ori_publication&gt;&lt;_pages&gt;1593-604&lt;/_pages&gt;&lt;_subject_headings&gt;Animals; Blotting, Western; Carcinoma, Hepatocellular/*genetics/metabolism/pathology; Cell Line, Tumor; Cell Proliferation; Enzyme-Linked Immunosorbent Assay; Female; Flow Cytometry; *Gene Expression Regulation, Neoplastic; Hepatitis A Virus Cellular Receptor 2; Humans; Immunohistochemistry; Liver Neoplasms, Experimental/*genetics/metabolism/pathology; Macrophage Activation/*genetics; Macrophages/metabolism; Male; Mice; Mice, Inbred BALB C; Microscopy, Confocal; RNA, Neoplasm/*genetics; Receptors, Virus/biosynthesis/*genetics; Transforming Growth Factor beta/biosynthesis/*genetics&lt;/_subject_headings&gt;&lt;_tertiary_title&gt;Gut&lt;/_tertiary_title&gt;&lt;_type_work&gt;Journal Article; Research Support, Non-U.S. Gov&amp;apos;t&lt;/_type_work&gt;&lt;_url&gt;http://www.ncbi.nlm.nih.gov/entrez/query.fcgi?cmd=Retrieve&amp;amp;db=pubmed&amp;amp;dopt=Abstract&amp;amp;list_uids=25608525&amp;amp;query_hl=1&lt;/_url&gt;&lt;_volume&gt;64&lt;/_volume&gt;&lt;/Details&gt;&lt;Extra&gt;&lt;DBUID&gt;{F96A950B-833F-4880-A151-76DA2D6A2879}&lt;/DBUID&gt;&lt;/Extra&gt;&lt;/Item&gt;&lt;/References&gt;&lt;/Group&gt;&lt;Group&gt;&lt;References&gt;&lt;Item&gt;&lt;ID&gt;828&lt;/ID&gt;&lt;UID&gt;{BB3DBB9F-E7ED-4D05-8756-C20621C56CC4}&lt;/UID&gt;&lt;Title&gt;Tumour macrophages as potential targets of bisphosphonates&lt;/Title&gt;&lt;Template&gt;Journal Article&lt;/Template&gt;&lt;Star&gt;0&lt;/Star&gt;&lt;Tag&gt;0&lt;/Tag&gt;&lt;Author&gt;Rogers, T L; Holen, I&lt;/Author&gt;&lt;Year&gt;2011&lt;/Year&gt;&lt;Details&gt;&lt;_accession_num&gt;22005011&lt;/_accession_num&gt;&lt;_author_adr&gt;Academic Unit of Clinical Oncology, School of Medicine and Biomedical Sciences,  University of Sheffield, Sheffield, South Yorkshire, S10 2RX, UK.&lt;/_author_adr&gt;&lt;_collection_scope&gt;SCIE&lt;/_collection_scope&gt;&lt;_created&gt;63761477&lt;/_created&gt;&lt;_date&gt;2011-10-17&lt;/_date&gt;&lt;_date_display&gt;2011 Oct 17&lt;/_date_display&gt;&lt;_doi&gt;10.1186/1479-5876-9-177&lt;/_doi&gt;&lt;_impact_factor&gt;   5.531&lt;/_impact_factor&gt;&lt;_isbn&gt;1479-5876 (Electronic); 1479-5876 (Linking)&lt;/_isbn&gt;&lt;_journal&gt;J Transl Med&lt;/_journal&gt;&lt;_language&gt;eng&lt;/_language&gt;&lt;_modified&gt;63761477&lt;/_modified&gt;&lt;_pages&gt;177&lt;/_pages&gt;&lt;_subject_headings&gt;Animals; Antineoplastic Agents/pharmacology/therapeutic use; Diphosphonates/administration &amp;amp; dosage/pharmacokinetics/*pharmacology; Humans; Macrophages/*drug effects; Neoplasms/blood supply/drug therapy/*pathology; Neovascularization, Pathologic/drug therapy; Tumor Microenvironment/drug effects&lt;/_subject_headings&gt;&lt;_tertiary_title&gt;Journal of translational medicine&lt;/_tertiary_title&gt;&lt;_type_work&gt;Journal Article; Research Support, Non-U.S. Gov&amp;apos;t; Review&lt;/_type_work&gt;&lt;_url&gt;http://www.ncbi.nlm.nih.gov/entrez/query.fcgi?cmd=Retrieve&amp;amp;db=pubmed&amp;amp;dopt=Abstract&amp;amp;list_uids=22005011&amp;amp;query_hl=1&lt;/_url&gt;&lt;_volume&gt;9&lt;/_volume&gt;&lt;/Details&gt;&lt;Extra&gt;&lt;DBUID&gt;{F96A950B-833F-4880-A151-76DA2D6A2879}&lt;/DBUID&gt;&lt;/Extra&gt;&lt;/Item&gt;&lt;/References&gt;&lt;/Group&gt;&lt;/Citation&gt;_x000a_"/>
    <w:docVar w:name="NE.Ref{3B73E0EC-411E-4B84-A620-26CC2CF6E330}" w:val=" ADDIN NE.Ref.{3B73E0EC-411E-4B84-A620-26CC2CF6E330}&lt;Citation&gt;&lt;Group&gt;&lt;References&gt;&lt;Item&gt;&lt;ID&gt;857&lt;/ID&gt;&lt;UID&gt;{DFCC5610-B92B-40BB-B138-398B6D1DBC78}&lt;/UID&gt;&lt;Title&gt;The Dark Side of Fibroblasts: Cancer-Associated Fibroblasts as Mediators of  Immunosuppression in the Tumor Microenvironment&lt;/Title&gt;&lt;Template&gt;Journal Article&lt;/Template&gt;&lt;Star&gt;0&lt;/Star&gt;&lt;Tag&gt;0&lt;/Tag&gt;&lt;Author&gt;Monteran, L; Erez, N&lt;/Author&gt;&lt;Year&gt;2019&lt;/Year&gt;&lt;Details&gt;&lt;_accession_num&gt;31428105&lt;/_accession_num&gt;&lt;_author_adr&gt;Department of Pathology, Sackler School of Medicine, Tel Aviv University, Tel Aviv,  Israel.; Department of Pathology, Sackler School of Medicine, Tel Aviv University, Tel Aviv,  Israel.&lt;/_author_adr&gt;&lt;_collection_scope&gt;SCIE&lt;/_collection_scope&gt;&lt;_created&gt;63761600&lt;/_created&gt;&lt;_date&gt;2019-01-20&lt;/_date&gt;&lt;_date_display&gt;2019&lt;/_date_display&gt;&lt;_doi&gt;10.3389/fimmu.2019.01835&lt;/_doi&gt;&lt;_impact_factor&gt;   7.561&lt;/_impact_factor&gt;&lt;_isbn&gt;1664-3224 (Electronic); 1664-3224 (Linking)&lt;/_isbn&gt;&lt;_journal&gt;Front Immunol&lt;/_journal&gt;&lt;_keywords&gt;*CAFs; *immune modulation; *immunosuppression; *inflammation; *tumor microenvironment&lt;/_keywords&gt;&lt;_language&gt;eng&lt;/_language&gt;&lt;_modified&gt;64398869&lt;/_modified&gt;&lt;_pages&gt;1835&lt;/_pages&gt;&lt;_subject_headings&gt;Animals; Cancer-Associated Fibroblasts/*immunology; Cytokines/immunology; Humans; Immune Tolerance/immunology; Immunosuppression/methods; Inflammation/immunology; Tumor Microenvironment/*immunology&lt;/_subject_headings&gt;&lt;_tertiary_title&gt;Frontiers in immunology&lt;/_tertiary_title&gt;&lt;_type_work&gt;Journal Article; Research Support, Non-U.S. Gov&amp;apos;t; Review&lt;/_type_work&gt;&lt;_url&gt;http://www.ncbi.nlm.nih.gov/entrez/query.fcgi?cmd=Retrieve&amp;amp;db=pubmed&amp;amp;dopt=Abstract&amp;amp;list_uids=31428105&amp;amp;query_hl=1&lt;/_url&gt;&lt;_volume&gt;10&lt;/_volume&gt;&lt;/Details&gt;&lt;Extra&gt;&lt;DBUID&gt;{F96A950B-833F-4880-A151-76DA2D6A2879}&lt;/DBUID&gt;&lt;/Extra&gt;&lt;/Item&gt;&lt;/References&gt;&lt;/Group&gt;&lt;Group&gt;&lt;References&gt;&lt;Item&gt;&lt;ID&gt;858&lt;/ID&gt;&lt;UID&gt;{3F116FE9-3F5C-4AE0-B54B-A0BF09762006}&lt;/UID&gt;&lt;Title&gt;Cancer associated fibroblasts sculpt tumour microenvironment by recruiting monocytes  and inducing immunosuppressive PD-1(+) TAMs&lt;/Title&gt;&lt;Template&gt;Journal Article&lt;/Template&gt;&lt;Star&gt;0&lt;/Star&gt;&lt;Tag&gt;0&lt;/Tag&gt;&lt;Author&gt;Gok, Yavuz B; Gunaydin, G; Gedik, M E; Kosemehmetoglu, K; Karakoc, D; Ozgur, F; Guc, D&lt;/Author&gt;&lt;Year&gt;2019&lt;/Year&gt;&lt;Details&gt;&lt;_accession_num&gt;30816272&lt;/_accession_num&gt;&lt;_author_adr&gt;Department of Basic Oncology, Hacettepe University Cancer Institute, Sihhiye, 06100,  Ankara, Turkey.; Department of Basic Oncology, Hacettepe University Cancer Institute, Sihhiye, 06100,  Ankara, Turkey. gurcangunaydin@hacettepe.edu.tr.; Department of Basic Oncology, Hacettepe University Cancer Institute, Sihhiye, 06100,  Ankara, Turkey.; Department of Pathology, Hacettepe University School of Medicine, Sihhiye, 06100,  Ankara, Turkey.; Department of General Surgery, Hacettepe University School of Medicine, Sihhiye,  06100, Ankara, Turkey.; Department of Plastic Reconstructive and Aesthetic Surgery, Hacettepe University  School of Medicine, Sihhiye, 06100, Ankara, Turkey.; Department of Basic Oncology, Hacettepe University Cancer Institute, Sihhiye, 06100,  Ankara, Turkey.&lt;/_author_adr&gt;&lt;_created&gt;63761600&lt;/_created&gt;&lt;_date&gt;2019-02-28&lt;/_date&gt;&lt;_date_display&gt;2019 Feb 28&lt;/_date_display&gt;&lt;_doi&gt;10.1038/s41598-019-39553-z&lt;/_doi&gt;&lt;_impact_factor&gt;   4.380&lt;/_impact_factor&gt;&lt;_isbn&gt;2045-2322 (Electronic); 2045-2322 (Linking)&lt;/_isbn&gt;&lt;_issue&gt;1&lt;/_issue&gt;&lt;_journal&gt;Sci Rep&lt;/_journal&gt;&lt;_language&gt;eng&lt;/_language&gt;&lt;_modified&gt;64398871&lt;/_modified&gt;&lt;_pages&gt;3172&lt;/_pages&gt;&lt;_subject_headings&gt;Breast Neoplasms/*genetics/pathology; Cancer-Associated Fibroblasts/metabolism/pathology; Cell Differentiation/genetics; Cell Movement/genetics; Cell Proliferation/genetics; Chemokine CCL2/*genetics; Chemokine CXCL12/*genetics; Epithelial-Mesenchymal Transition/genetics; Female; Gene Expression Regulation, Neoplastic/genetics; Humans; Interleukin-10/genetics; Interleukin-12/genetics; Ki-67 Antigen/genetics; Macrophage Activation/genetics; Macrophages/metabolism/pathology; Monocytes/*metabolism/pathology; Programmed Cell Death 1 Receptor/*genetics; Tumor Microenvironment/genetics&lt;/_subject_headings&gt;&lt;_tertiary_title&gt;Scientific reports&lt;/_tertiary_title&gt;&lt;_type_work&gt;Journal Article; Research Support, Non-U.S. Gov&amp;apos;t&lt;/_type_work&gt;&lt;_url&gt;http://www.ncbi.nlm.nih.gov/entrez/query.fcgi?cmd=Retrieve&amp;amp;db=pubmed&amp;amp;dopt=Abstract&amp;amp;list_uids=30816272&amp;amp;query_hl=1&lt;/_url&gt;&lt;_volume&gt;9&lt;/_volume&gt;&lt;/Details&gt;&lt;Extra&gt;&lt;DBUID&gt;{F96A950B-833F-4880-A151-76DA2D6A2879}&lt;/DBUID&gt;&lt;/Extra&gt;&lt;/Item&gt;&lt;/References&gt;&lt;/Group&gt;&lt;/Citation&gt;_x000a_"/>
    <w:docVar w:name="NE.Ref{40B2800F-0767-4AAF-A6BE-3472E2AEDFEE}" w:val=" ADDIN NE.Ref.{40B2800F-0767-4AAF-A6BE-3472E2AEDFEE}&lt;Citation&gt;&lt;Group&gt;&lt;References&gt;&lt;Item&gt;&lt;ID&gt;894&lt;/ID&gt;&lt;UID&gt;{4A467C1B-D324-4B4C-994B-0814C926D227}&lt;/UID&gt;&lt;Title&gt;Cholesterol Induces CD8(+) T Cell Exhaustion in the Tumor Microenvironment&lt;/Title&gt;&lt;Template&gt;Journal Article&lt;/Template&gt;&lt;Star&gt;0&lt;/Star&gt;&lt;Tag&gt;0&lt;/Tag&gt;&lt;Author&gt;Ma, X; Bi, E; Lu, Y; Su, P; Huang, C; Liu, L; Wang, Q; Yang, M; Kalady, M F; Qian, J; Zhang, A; Gupte, A A; Hamilton, D J; Zheng, C; Yi, Q&lt;/Author&gt;&lt;Year&gt;2019&lt;/Year&gt;&lt;Details&gt;&lt;_accession_num&gt;31031094&lt;/_accession_num&gt;&lt;_author_adr&gt;Center for Translational Research in Hematologic Malignancies, Houston Methodist  Cancer Center, Houston Methodist Research Institute, Houston, TX 77030, USA.; Center for Translational Research in Hematologic Malignancies, Houston Methodist  Cancer Center, Houston Methodist Research Institute, Houston, TX 77030, USA.; Department of Microbiology &amp;amp; Immunology, Wake Forest School of Medicine,  Winston-Salem, NC 27109, USA.; Center for Translational Research in Hematologic Malignancies, Houston Methodist  Cancer Center, Houston Methodist Research Institute, Houston, TX 77030, USA.; Center for Translational Research in Hematologic Malignancies, Houston Methodist  Cancer Center, Houston Methodist Research Institute, Houston, TX 77030, USA.; Center for Translational Research in Hematologic Malignancies, Houston Methodist  Cancer Center, Houston Methodist Research Institute, Houston, TX 77030, USA.; Center for Translational Research in Hematologic Malignancies, Houston Methodist  Cancer Center, Houston Methodist Research Institute, Houston, TX 77030, USA.; Center for Translational Research in Hematologic Malignancies, Houston Methodist  Cancer Center, Houston Methodist Research Institute, Houston, TX 77030, USA.; Department of Colorectal Surgery, Digestive Disease Institute, Cleveland Clinic,  Cleveland, OH 44195, USA.; Center for Translational Research in Hematologic Malignancies, Houston Methodist  Cancer Center, Houston Methodist Research Institute, Houston, TX 77030, USA.; Center for Bioenergetics, Houston Methodist Research Institute, Houston, TX 77030,  USA.; Center for Bioenergetics, Houston Methodist Research Institute, Houston, TX 77030,  USA.; Center for Bioenergetics, Houston Methodist Research Institute, Houston, TX 77030,  USA.; Department of Hematology, Second Hospital of Shandong University, Jinan 250033,  China.; Center for Translational Research in Hematologic Malignancies, Houston Methodist  Cancer Center, Houston Methodist Research Institute, Houston, TX 77030, USA.  Electronic address: qyi@houstonmethodist.org.&lt;/_author_adr&gt;&lt;_collection_scope&gt;SCI;SCIE&lt;/_collection_scope&gt;&lt;_created&gt;63761713&lt;/_created&gt;&lt;_date&gt;2019-07-02&lt;/_date&gt;&lt;_date_display&gt;2019 Jul 2&lt;/_date_display&gt;&lt;_doi&gt;10.1016/j.cmet.2019.04.002&lt;/_doi&gt;&lt;_impact_factor&gt;  27.287&lt;/_impact_factor&gt;&lt;_isbn&gt;1932-7420 (Electronic); 1550-4131 (Print); 1550-4131 (Linking)&lt;/_isbn&gt;&lt;_issue&gt;1&lt;/_issue&gt;&lt;_journal&gt;Cell Metab&lt;/_journal&gt;&lt;_keywords&gt;*CD8+ T cells; *cholesterol; *exhaustion; *immune checkpoints; *tumor microenvironment&lt;/_keywords&gt;&lt;_language&gt;eng&lt;/_language&gt;&lt;_modified&gt;64399548&lt;/_modified&gt;&lt;_ori_publication&gt;Copyright © 2019 Elsevier Inc. All rights reserved.&lt;/_ori_publication&gt;&lt;_pages&gt;143-156.e5&lt;/_pages&gt;&lt;_subject_headings&gt;Animals; Blotting, Western; CD8-Positive T-Lymphocytes/*metabolism; Cholesterol/*blood; Flow Cytometry; Humans; Immunoprecipitation; Immunotherapy; Melanoma, Experimental/blood; Mice; Programmed Cell Death 1 Receptor/metabolism; Real-Time Polymerase Chain Reaction; Tumor Microenvironment/*physiology&lt;/_subject_headings&gt;&lt;_tertiary_title&gt;Cell metabolism&lt;/_tertiary_title&gt;&lt;_type_work&gt;Journal Article; Research Support, N.I.H., Extramural; Research Support, U.S. Gov&amp;apos;t, Non-P.H.S.&lt;/_type_work&gt;&lt;_url&gt;http://www.ncbi.nlm.nih.gov/entrez/query.fcgi?cmd=Retrieve&amp;amp;db=pubmed&amp;amp;dopt=Abstract&amp;amp;list_uids=31031094&amp;amp;query_hl=1&lt;/_url&gt;&lt;_volume&gt;30&lt;/_volume&gt;&lt;/Details&gt;&lt;Extra&gt;&lt;DBUID&gt;{F96A950B-833F-4880-A151-76DA2D6A2879}&lt;/DBUID&gt;&lt;/Extra&gt;&lt;/Item&gt;&lt;/References&gt;&lt;/Group&gt;&lt;/Citation&gt;_x000a_"/>
    <w:docVar w:name="NE.Ref{45DB75D6-6E37-431A-ADCA-C5CFCC66674E}" w:val=" ADDIN NE.Ref.{45DB75D6-6E37-431A-ADCA-C5CFCC66674E}&lt;Citation&gt;&lt;Group&gt;&lt;References&gt;&lt;Item&gt;&lt;ID&gt;822&lt;/ID&gt;&lt;UID&gt;{DE517226-3A73-4959-8BD3-2B8D9AA7D247}&lt;/UID&gt;&lt;Title&gt;PD-1/PD-L1 pathway: current researches in cancer&lt;/Title&gt;&lt;Template&gt;Journal Article&lt;/Template&gt;&lt;Star&gt;0&lt;/Star&gt;&lt;Tag&gt;0&lt;/Tag&gt;&lt;Author&gt;Han, Y; Liu, D; Li, L&lt;/Author&gt;&lt;Year&gt;2020&lt;/Year&gt;&lt;Details&gt;&lt;_accession_num&gt;32266087&lt;/_accession_num&gt;&lt;_author_adr&gt;Pathology Department of Dalian Medical University Liaoning 116044, China.; The Fourth Medical Center of The General Hospital of The Chinese People&amp;apos;s Liberation  Army Beijing 100048, China.; Pathology Department of Dalian Medical University Liaoning 116044, China.&lt;/_author_adr&gt;&lt;_collection_scope&gt;SCIE&lt;/_collection_scope&gt;&lt;_created&gt;63761354&lt;/_created&gt;&lt;_date&gt;2020-01-20&lt;/_date&gt;&lt;_date_display&gt;2020&lt;/_date_display&gt;&lt;_impact_factor&gt;   6.166&lt;/_impact_factor&gt;&lt;_isbn&gt;2156-6976 (Print); 2156-6976 (Electronic); 2156-6976 (Linking)&lt;/_isbn&gt;&lt;_issue&gt;3&lt;/_issue&gt;&lt;_journal&gt;Am J Cancer Res&lt;/_journal&gt;&lt;_keywords&gt;PD-1; PD-L1; cancer&lt;/_keywords&gt;&lt;_language&gt;eng&lt;/_language&gt;&lt;_modified&gt;64398818&lt;/_modified&gt;&lt;_ori_publication&gt;AJCR Copyright © 2020.&lt;/_ori_publication&gt;&lt;_pages&gt;727-742&lt;/_pages&gt;&lt;_tertiary_title&gt;American journal of cancer research&lt;/_tertiary_title&gt;&lt;_type_work&gt;Journal Article; Review&lt;/_type_work&gt;&lt;_url&gt;http://www.ncbi.nlm.nih.gov/entrez/query.fcgi?cmd=Retrieve&amp;amp;db=pubmed&amp;amp;dopt=Abstract&amp;amp;list_uids=32266087&amp;amp;query_hl=1&lt;/_url&gt;&lt;_volume&gt;10&lt;/_volume&gt;&lt;/Details&gt;&lt;Extra&gt;&lt;DBUID&gt;{F96A950B-833F-4880-A151-76DA2D6A2879}&lt;/DBUID&gt;&lt;/Extra&gt;&lt;/Item&gt;&lt;/References&gt;&lt;/Group&gt;&lt;Group&gt;&lt;References&gt;&lt;Item&gt;&lt;ID&gt;820&lt;/ID&gt;&lt;UID&gt;{4F93C8A9-BCDF-469B-8FFC-07C2165BB16C}&lt;/UID&gt;&lt;Title&gt;New emerging targets in cancer immunotherapy: the role of TIM3&lt;/Title&gt;&lt;Template&gt;Journal Article&lt;/Template&gt;&lt;Star&gt;0&lt;/Star&gt;&lt;Tag&gt;0&lt;/Tag&gt;&lt;Author&gt;Friedlaender, A; Addeo, A; Banna, G&lt;/Author&gt;&lt;Year&gt;2019&lt;/Year&gt;&lt;Details&gt;&lt;_accession_num&gt;31275616&lt;/_accession_num&gt;&lt;_author_adr&gt;Oncology, Hopitaux Universitaires de Geneve, Geneva, Switzerland. Electronic  address: alex.friedlaender@hcuge.ch.; Oncology, Hopitaux Universitaires de Geneve, Geneva, Switzerland.; Oncology, Ospedale Cannizzaro, Catania, Italy.&lt;/_author_adr&gt;&lt;_created&gt;63761353&lt;/_created&gt;&lt;_date&gt;2019-01-20&lt;/_date&gt;&lt;_date_display&gt;2019&lt;/_date_display&gt;&lt;_doi&gt;10.1136/esmoopen-2019-000497&lt;/_doi&gt;&lt;_impact_factor&gt;   6.540&lt;/_impact_factor&gt;&lt;_isbn&gt;2059-7029 (Print); 2059-7029 (Electronic); 2059-7029 (Linking)&lt;/_isbn&gt;&lt;_issue&gt;Suppl 3&lt;/_issue&gt;&lt;_journal&gt;ESMO Open&lt;/_journal&gt;&lt;_keywords&gt;TIM3; immunotherapy&lt;/_keywords&gt;&lt;_language&gt;eng&lt;/_language&gt;&lt;_modified&gt;64398819&lt;/_modified&gt;&lt;_pages&gt;e000497&lt;/_pages&gt;&lt;_tertiary_title&gt;ESMO open&lt;/_tertiary_title&gt;&lt;_type_work&gt;Journal Article; Review&lt;/_type_work&gt;&lt;_url&gt;http://www.ncbi.nlm.nih.gov/entrez/query.fcgi?cmd=Retrieve&amp;amp;db=pubmed&amp;amp;dopt=Abstract&amp;amp;list_uids=31275616&amp;amp;query_hl=1&lt;/_url&gt;&lt;_volume&gt;4&lt;/_volume&gt;&lt;/Details&gt;&lt;Extra&gt;&lt;DBUID&gt;{F96A950B-833F-4880-A151-76DA2D6A2879}&lt;/DBUID&gt;&lt;/Extra&gt;&lt;/Item&gt;&lt;/References&gt;&lt;/Group&gt;&lt;Group&gt;&lt;References&gt;&lt;Item&gt;&lt;ID&gt;821&lt;/ID&gt;&lt;UID&gt;{D598321C-7AEB-4850-9D30-0C0D6249CA26}&lt;/UID&gt;&lt;Title&gt;Lymphocyte-activation gene 3 (LAG3): The next immune checkpoint receptor&lt;/Title&gt;&lt;Template&gt;Journal Article&lt;/Template&gt;&lt;Star&gt;0&lt;/Star&gt;&lt;Tag&gt;0&lt;/Tag&gt;&lt;Author&gt;Ruffo, E; Wu, R C; Bruno, T C; Workman, C J; Vignali, DAA&lt;/Author&gt;&lt;Year&gt;2019&lt;/Year&gt;&lt;Details&gt;&lt;_accession_num&gt;31604537&lt;/_accession_num&gt;&lt;_author_adr&gt;Department of Immunology, University of Pittsburgh School of Medicine, 200 Lothrop  St., Pittsburgh, PA 15261, USA. Electronic address: eruffo@pitt.edu.; Department of Immunology, University of Pittsburgh School of Medicine, 200 Lothrop  St., Pittsburgh, PA 15261, USA; Division of Hematology-Oncology, UPMC Hillman Cancer  Center, 5115 Centre Avenue, Pittsburgh, PA 15232, USA; Hematology/Oncology  Fellowship Program, University of Pittsburgh Hillman Cancer Center, 5115 Centre  Avenue, Pittsburgh, PA 15232, USA. Electronic address: wurc@upmc.edu.; Department of Immunology, University of Pittsburgh School of Medicine, 200 Lothrop  St., Pittsburgh, PA 15261, USA; Tumor Microenvironment Center, UPMC Hillman Cancer  Center, 5117 Centre Avenue, Pittsburgh, PA 15213, USA. Electronic address:  tbruno@pitt.edu.; Department of Immunology, University of Pittsburgh School of Medicine, 200 Lothrop  St., Pittsburgh, PA 15261, USA; Tumor Microenvironment Center, UPMC Hillman Cancer  Center, 5117 Centre Avenue, Pittsburgh, PA 15213, USA. Electronic address:  cworkman@pitt.edu.; Department of Immunology, University of Pittsburgh School of Medicine, 200 Lothrop  St., Pittsburgh, PA 15261, USA; Tumor Microenvironment Center, UPMC Hillman Cancer  Center, 5117 Centre Avenue, Pittsburgh, PA 15213, USA. Electronic address:  dvignali@pitt.edu.&lt;/_author_adr&gt;&lt;_collection_scope&gt;SCIE&lt;/_collection_scope&gt;&lt;_created&gt;63761354&lt;/_created&gt;&lt;_date&gt;2019-04-01&lt;/_date&gt;&lt;_date_display&gt;2019 Apr&lt;/_date_display&gt;&lt;_doi&gt;10.1016/j.smim.2019.101305&lt;/_doi&gt;&lt;_impact_factor&gt;  11.130&lt;/_impact_factor&gt;&lt;_isbn&gt;1096-3618 (Electronic); 1044-5323 (Print); 1044-5323 (Linking)&lt;/_isbn&gt;&lt;_journal&gt;Semin Immunol&lt;/_journal&gt;&lt;_keywords&gt;*Autoimmunity; *Cancer immunotherapy; *Chronic viral infection; *Immune checkpoint; *Inhibitory receptor; *LAG3&lt;/_keywords&gt;&lt;_language&gt;eng&lt;/_language&gt;&lt;_modified&gt;63761354&lt;/_modified&gt;&lt;_ori_publication&gt;Copyright © 2019 Elsevier Ltd. All rights reserved.&lt;/_ori_publication&gt;&lt;_pages&gt;101305&lt;/_pages&gt;&lt;_subject_headings&gt;Animals; Antigens, CD/chemistry/*immunology; Humans; Immunotherapy; Ligands; Neoplasms/drug therapy/immunology; Receptors, Immunologic/chemistry/*immunology; Tumor Microenvironment/immunology&lt;/_subject_headings&gt;&lt;_tertiary_title&gt;Seminars in immunology&lt;/_tertiary_title&gt;&lt;_type_work&gt;Journal Article; Research Support, N.I.H., Extramural; Research Support, Non-U.S. Gov&amp;apos;t; Review&lt;/_type_work&gt;&lt;_url&gt;http://www.ncbi.nlm.nih.gov/entrez/query.fcgi?cmd=Retrieve&amp;amp;db=pubmed&amp;amp;dopt=Abstract&amp;amp;list_uids=31604537&amp;amp;query_hl=1&lt;/_url&gt;&lt;_volume&gt;42&lt;/_volume&gt;&lt;/Details&gt;&lt;Extra&gt;&lt;DBUID&gt;{F96A950B-833F-4880-A151-76DA2D6A2879}&lt;/DBUID&gt;&lt;/Extra&gt;&lt;/Item&gt;&lt;/References&gt;&lt;/Group&gt;&lt;/Citation&gt;_x000a_"/>
    <w:docVar w:name="NE.Ref{528F2710-9478-4588-A574-5397BC72BFA1}" w:val=" ADDIN NE.Ref.{528F2710-9478-4588-A574-5397BC72BFA1}&lt;Citation&gt;&lt;Group&gt;&lt;References&gt;&lt;Item&gt;&lt;ID&gt;819&lt;/ID&gt;&lt;UID&gt;{C7BDBF0C-F90C-448F-8F32-406BEE83A66B}&lt;/UID&gt;&lt;Title&gt;Targeting Treg cells in cancer immunotherapy&lt;/Title&gt;&lt;Template&gt;Journal Article&lt;/Template&gt;&lt;Star&gt;0&lt;/Star&gt;&lt;Tag&gt;5&lt;/Tag&gt;&lt;Author&gt;Tanaka, A; Sakaguchi, S&lt;/Author&gt;&lt;Year&gt;2019&lt;/Year&gt;&lt;Details&gt;&lt;_accession_num&gt;31257581&lt;/_accession_num&gt;&lt;_author_adr&gt;Laboratory of Experimental Immunology, WPI Immunology Frontier Research Center,  Osaka University, Suita, Japan.; Department of Frontier Research in Tumor Immunology, Graduate School of Medicine,  Osaka University, Suita, Japan.; Laboratory of Experimental Immunology, WPI Immunology Frontier Research Center,  Osaka University, Suita, Japan.&lt;/_author_adr&gt;&lt;_collection_scope&gt;SCI;SCIE&lt;/_collection_scope&gt;&lt;_created&gt;63761347&lt;/_created&gt;&lt;_date&gt;2019-08-01&lt;/_date&gt;&lt;_date_display&gt;2019 Aug&lt;/_date_display&gt;&lt;_doi&gt;10.1002/eji.201847659&lt;/_doi&gt;&lt;_impact_factor&gt;   5.532&lt;/_impact_factor&gt;&lt;_isbn&gt;1521-4141 (Electronic); 0014-2980 (Linking)&lt;/_isbn&gt;&lt;_issue&gt;8&lt;/_issue&gt;&lt;_journal&gt;Eur J Immunol&lt;/_journal&gt;&lt;_keywords&gt;*CTLA-4; *Foxp3; *immunotherapy; *regulatory T cells; *tumor immunity&lt;/_keywords&gt;&lt;_language&gt;eng&lt;/_language&gt;&lt;_modified&gt;64398811&lt;/_modified&gt;&lt;_ori_publication&gt;© 2019 WILEY-VCH Verlag GmbH &amp;amp; Co. KGaA, Weinheim.&lt;/_ori_publication&gt;&lt;_pages&gt;1140-1146&lt;/_pages&gt;&lt;_subject_headings&gt;Animals; Autoimmunity; Forkhead Transcription Factors/metabolism; Humans; Immunization; Immunotherapy/*methods; Lymphocytes, Tumor-Infiltrating/*immunology; Neoplasms/immunology/*therapy; T-Lymphocytes, Cytotoxic/*immunology; T-Lymphocytes, Regulatory/*immunology&lt;/_subject_headings&gt;&lt;_tertiary_title&gt;European journal of immunology&lt;/_tertiary_title&gt;&lt;_type_work&gt;Journal Article; Research Support, Non-U.S. Gov&amp;apos;t; Review&lt;/_type_work&gt;&lt;_url&gt;http://www.ncbi.nlm.nih.gov/entrez/query.fcgi?cmd=Retrieve&amp;amp;db=pubmed&amp;amp;dopt=Abstract&amp;amp;list_uids=31257581&amp;amp;query_hl=1&lt;/_url&gt;&lt;_volume&gt;49&lt;/_volume&gt;&lt;/Details&gt;&lt;Extra&gt;&lt;DBUID&gt;{F96A950B-833F-4880-A151-76DA2D6A2879}&lt;/DBUID&gt;&lt;/Extra&gt;&lt;/Item&gt;&lt;/References&gt;&lt;/Group&gt;&lt;Group&gt;&lt;References&gt;&lt;Item&gt;&lt;ID&gt;818&lt;/ID&gt;&lt;UID&gt;{08BE2935-29F9-4000-B085-33D5FEDBCC2B}&lt;/UID&gt;&lt;Title&gt;Regulatory T cells in cancer immunotherapy&lt;/Title&gt;&lt;Template&gt;Journal Article&lt;/Template&gt;&lt;Star&gt;0&lt;/Star&gt;&lt;Tag&gt;5&lt;/Tag&gt;&lt;Author&gt;Tanaka, A; Sakaguchi, S&lt;/Author&gt;&lt;Year&gt;2017&lt;/Year&gt;&lt;Details&gt;&lt;_accession_num&gt;27995907&lt;/_accession_num&gt;&lt;_author_adr&gt;Laboratory of Experimental Immunology, WPI Immunology Frontier Research Center,  Osaka University, Suita 565-0871, Japan.; Department of Frontier Research in Tumor Immunology, Graduate School of Medicine,  Osaka University, Suita 565-0871, Japan.; Laboratory of Experimental Immunology, WPI Immunology Frontier Research Center,  Osaka University, Suita 565-0871, Japan.&lt;/_author_adr&gt;&lt;_collection_scope&gt;SCI;SCIE;CSCD&lt;/_collection_scope&gt;&lt;_created&gt;63761344&lt;/_created&gt;&lt;_date&gt;2017-01-01&lt;/_date&gt;&lt;_date_display&gt;2017 Jan&lt;/_date_display&gt;&lt;_doi&gt;10.1038/cr.2016.151&lt;/_doi&gt;&lt;_impact_factor&gt;  25.617&lt;/_impact_factor&gt;&lt;_isbn&gt;1748-7838 (Electronic); 1001-0602 (Print); 1001-0602 (Linking)&lt;/_isbn&gt;&lt;_issue&gt;1&lt;/_issue&gt;&lt;_journal&gt;Cell Res&lt;/_journal&gt;&lt;_language&gt;eng&lt;/_language&gt;&lt;_modified&gt;64398811&lt;/_modified&gt;&lt;_pages&gt;109-118&lt;/_pages&gt;&lt;_subject_headings&gt;Animals; Humans; Immunity; *Immunotherapy; Lymphocytes, Tumor-Infiltrating/immunology; Models, Immunological; Neoplasms/*immunology/*therapy; T-Lymphocytes, Regulatory/*immunology&lt;/_subject_headings&gt;&lt;_tertiary_title&gt;Cell research&lt;/_tertiary_title&gt;&lt;_type_work&gt;Journal Article; Review&lt;/_type_work&gt;&lt;_url&gt;http://www.ncbi.nlm.nih.gov/entrez/query.fcgi?cmd=Retrieve&amp;amp;db=pubmed&amp;amp;dopt=Abstract&amp;amp;list_uids=27995907&amp;amp;query_hl=1&lt;/_url&gt;&lt;_volume&gt;27&lt;/_volume&gt;&lt;/Details&gt;&lt;Extra&gt;&lt;DBUID&gt;{F96A950B-833F-4880-A151-76DA2D6A2879}&lt;/DBUID&gt;&lt;/Extra&gt;&lt;/Item&gt;&lt;/References&gt;&lt;/Group&gt;&lt;/Citation&gt;_x000a_"/>
    <w:docVar w:name="NE.Ref{63A5778D-76C2-4B5F-A357-073EA9C92AC6}" w:val=" ADDIN NE.Ref.{63A5778D-76C2-4B5F-A357-073EA9C92AC6}&lt;Citation&gt;&lt;Group&gt;&lt;References&gt;&lt;Item&gt;&lt;ID&gt;961&lt;/ID&gt;&lt;UID&gt;{A65830CB-E164-4A91-B0D9-9CB71430BE93}&lt;/UID&gt;&lt;Title&gt;High-dimensional single-cell proteomics analysis reveals the landscape of immune  cells and stem-like cells in renal tumors&lt;/Title&gt;&lt;Template&gt;Journal Article&lt;/Template&gt;&lt;Star&gt;0&lt;/Star&gt;&lt;Tag&gt;0&lt;/Tag&gt;&lt;Author&gt;Li, Z; Hu, J; Qin, Z; Tao, Y; Lai, Z; Wang, Q; Li, T&lt;/Author&gt;&lt;Year&gt;2020&lt;/Year&gt;&lt;Details&gt;&lt;_accession_num&gt;31855296&lt;/_accession_num&gt;&lt;_author_adr&gt;Center for Genomic and Personalized Medicine, Guangxi Medical University,  Nanning, China.; Center for Genomic and Personalized Medicine, Guangxi Medical University,  Nanning, China.; Department of Plastic and Aesthetic Surgery, The First Affiliated Hospital of  Guangxi Medical University, Nanning, China.; Center for Genomic and Personalized Medicine, Guangxi Medical University,  Nanning, China.; Center for Genomic and Personalized Medicine, Guangxi Medical University,  Nanning, China.; Guangxi key laboratory for genomic and personalized medicine, Guangxi  collaborative innovation center for genomic and personalized medicine, Nanning,  China.; Center for Genomic and Personalized Medicine, Guangxi Medical University,  Nanning, China.; Guangxi key laboratory for genomic and personalized medicine, Guangxi  collaborative innovation center for genomic and personalized medicine, Nanning,  China.; Center for Genomic and Personalized Medicine, Guangxi Medical University,  Nanning, China.; Guangxi key laboratory for genomic and personalized medicine, Guangxi  collaborative innovation center for genomic and personalized medicine, Nanning,  China.; Department of Urology and Nephrology, The First Affiliated Hospital of Guangxi  Medical University, Nanning, China.&lt;/_author_adr&gt;&lt;_date_display&gt;2020 May&lt;/_date_display&gt;&lt;_date&gt;2020-05-01&lt;/_date&gt;&lt;_doi&gt;10.1002/jcla.23155&lt;/_doi&gt;&lt;_isbn&gt;1098-2825 (Electronic); 0887-8013 (Print); 0887-8013 (Linking)&lt;/_isbn&gt;&lt;_issue&gt;5&lt;/_issue&gt;&lt;_journal&gt;J Clin Lab Anal&lt;/_journal&gt;&lt;_keywords&gt;cancer stem cells; mass cytometry; renal tumors; tumor heterogeneity; tumor microenvironment&lt;/_keywords&gt;&lt;_language&gt;eng&lt;/_language&gt;&lt;_ori_publication&gt;© 2019 The Authors. Journal of Clinical Laboratory Analysis Published by Wiley _x000d__x000a_      Periodicals, Inc.&lt;/_ori_publication&gt;&lt;_pages&gt;e23155&lt;/_pages&gt;&lt;_subject_headings&gt;Antigens, CD/analysis/metabolism; B-Lymphocytes/immunology/pathology; Biomarkers, Tumor/analysis/metabolism; CD4-Positive T-Lymphocytes/immunology/pathology; CD8-Positive T-Lymphocytes/immunology/pathology; Granulocytes/immunology/pathology; Humans; Immunophenotyping/methods; Kidney Neoplasms/*immunology/*pathology; Killer Cells, Natural/immunology/pathology; Neoplastic Stem Cells/pathology; Proteomics/methods; Single-Cell Analysis/*methods&lt;/_subject_headings&gt;&lt;_tertiary_title&gt;Journal of clinical laboratory analysis&lt;/_tertiary_title&gt;&lt;_type_work&gt;Journal Article&lt;/_type_work&gt;&lt;_url&gt;http://www.ncbi.nlm.nih.gov/entrez/query.fcgi?cmd=Retrieve&amp;amp;db=pubmed&amp;amp;dopt=Abstract&amp;amp;list_uids=31855296&amp;amp;query_hl=1&lt;/_url&gt;&lt;_volume&gt;34&lt;/_volume&gt;&lt;_created&gt;64389408&lt;/_created&gt;&lt;_modified&gt;64389408&lt;/_modified&gt;&lt;_impact_factor&gt;   2.352&lt;/_impact_factor&gt;&lt;_collection_scope&gt;SCI;SCIE&lt;/_collection_scope&gt;&lt;/Details&gt;&lt;Extra&gt;&lt;DBUID&gt;{F96A950B-833F-4880-A151-76DA2D6A2879}&lt;/DBUID&gt;&lt;/Extra&gt;&lt;/Item&gt;&lt;/References&gt;&lt;/Group&gt;&lt;/Citation&gt;_x000a_"/>
    <w:docVar w:name="NE.Ref{6418CB89-FB93-4D1E-A44C-DD3287D6E7D5}" w:val=" ADDIN NE.Ref.{6418CB89-FB93-4D1E-A44C-DD3287D6E7D5}&lt;Citation&gt;&lt;Group&gt;&lt;References&gt;&lt;Item&gt;&lt;ID&gt;894&lt;/ID&gt;&lt;UID&gt;{4A467C1B-D324-4B4C-994B-0814C926D227}&lt;/UID&gt;&lt;Title&gt;Cholesterol Induces CD8(+) T Cell Exhaustion in the Tumor Microenvironment&lt;/Title&gt;&lt;Template&gt;Journal Article&lt;/Template&gt;&lt;Star&gt;0&lt;/Star&gt;&lt;Tag&gt;0&lt;/Tag&gt;&lt;Author&gt;Ma, X; Bi, E; Lu, Y; Su, P; Huang, C; Liu, L; Wang, Q; Yang, M; Kalady, M F; Qian, J; Zhang, A; Gupte, A A; Hamilton, D J; Zheng, C; Yi, Q&lt;/Author&gt;&lt;Year&gt;2019&lt;/Year&gt;&lt;Details&gt;&lt;_accession_num&gt;31031094&lt;/_accession_num&gt;&lt;_author_adr&gt;Center for Translational Research in Hematologic Malignancies, Houston Methodist  Cancer Center, Houston Methodist Research Institute, Houston, TX 77030, USA.; Center for Translational Research in Hematologic Malignancies, Houston Methodist  Cancer Center, Houston Methodist Research Institute, Houston, TX 77030, USA.; Department of Microbiology &amp;amp; Immunology, Wake Forest School of Medicine,  Winston-Salem, NC 27109, USA.; Center for Translational Research in Hematologic Malignancies, Houston Methodist  Cancer Center, Houston Methodist Research Institute, Houston, TX 77030, USA.; Center for Translational Research in Hematologic Malignancies, Houston Methodist  Cancer Center, Houston Methodist Research Institute, Houston, TX 77030, USA.; Center for Translational Research in Hematologic Malignancies, Houston Methodist  Cancer Center, Houston Methodist Research Institute, Houston, TX 77030, USA.; Center for Translational Research in Hematologic Malignancies, Houston Methodist  Cancer Center, Houston Methodist Research Institute, Houston, TX 77030, USA.; Center for Translational Research in Hematologic Malignancies, Houston Methodist  Cancer Center, Houston Methodist Research Institute, Houston, TX 77030, USA.; Department of Colorectal Surgery, Digestive Disease Institute, Cleveland Clinic,  Cleveland, OH 44195, USA.; Center for Translational Research in Hematologic Malignancies, Houston Methodist  Cancer Center, Houston Methodist Research Institute, Houston, TX 77030, USA.; Center for Bioenergetics, Houston Methodist Research Institute, Houston, TX 77030,  USA.; Center for Bioenergetics, Houston Methodist Research Institute, Houston, TX 77030,  USA.; Center for Bioenergetics, Houston Methodist Research Institute, Houston, TX 77030,  USA.; Department of Hematology, Second Hospital of Shandong University, Jinan 250033,  China.; Center for Translational Research in Hematologic Malignancies, Houston Methodist  Cancer Center, Houston Methodist Research Institute, Houston, TX 77030, USA.  Electronic address: qyi@houstonmethodist.org.&lt;/_author_adr&gt;&lt;_collection_scope&gt;SCI;SCIE&lt;/_collection_scope&gt;&lt;_created&gt;63761713&lt;/_created&gt;&lt;_date&gt;2019-07-02&lt;/_date&gt;&lt;_date_display&gt;2019 Jul 2&lt;/_date_display&gt;&lt;_doi&gt;10.1016/j.cmet.2019.04.002&lt;/_doi&gt;&lt;_impact_factor&gt;  27.287&lt;/_impact_factor&gt;&lt;_isbn&gt;1932-7420 (Electronic); 1550-4131 (Print); 1550-4131 (Linking)&lt;/_isbn&gt;&lt;_issue&gt;1&lt;/_issue&gt;&lt;_journal&gt;Cell Metab&lt;/_journal&gt;&lt;_keywords&gt;*CD8+ T cells; *cholesterol; *exhaustion; *immune checkpoints; *tumor microenvironment&lt;/_keywords&gt;&lt;_language&gt;eng&lt;/_language&gt;&lt;_modified&gt;63761713&lt;/_modified&gt;&lt;_ori_publication&gt;Copyright © 2019 Elsevier Inc. All rights reserved.&lt;/_ori_publication&gt;&lt;_pages&gt;143-156.e5&lt;/_pages&gt;&lt;_subject_headings&gt;Animals; Blotting, Western; CD8-Positive T-Lymphocytes/*metabolism; Cholesterol/*blood; Flow Cytometry; Humans; Immunoprecipitation; Immunotherapy; Melanoma, Experimental/blood; Mice; Programmed Cell Death 1 Receptor/metabolism; Real-Time Polymerase Chain Reaction; Tumor Microenvironment/*physiology&lt;/_subject_headings&gt;&lt;_tertiary_title&gt;Cell metabolism&lt;/_tertiary_title&gt;&lt;_type_work&gt;Journal Article; Research Support, N.I.H., Extramural; Research Support, U.S. Gov&amp;apos;t, Non-P.H.S.&lt;/_type_work&gt;&lt;_url&gt;http://www.ncbi.nlm.nih.gov/entrez/query.fcgi?cmd=Retrieve&amp;amp;db=pubmed&amp;amp;dopt=Abstract&amp;amp;list_uids=31031094&amp;amp;query_hl=1&lt;/_url&gt;&lt;_volume&gt;30&lt;/_volume&gt;&lt;/Details&gt;&lt;Extra&gt;&lt;DBUID&gt;{F96A950B-833F-4880-A151-76DA2D6A2879}&lt;/DBUID&gt;&lt;/Extra&gt;&lt;/Item&gt;&lt;/References&gt;&lt;/Group&gt;&lt;/Citation&gt;_x000a_"/>
    <w:docVar w:name="NE.Ref{76C982B2-B314-4F31-92D0-9AE5B2A3A180}" w:val=" ADDIN NE.Ref.{76C982B2-B314-4F31-92D0-9AE5B2A3A180}&lt;Citation&gt;&lt;Group&gt;&lt;References&gt;&lt;Item&gt;&lt;ID&gt;953&lt;/ID&gt;&lt;UID&gt;{A4FA2E89-3803-4D5E-8C8F-092FF773515B}&lt;/UID&gt;&lt;Title&gt;Outcome after partial hepatectomy for hepatocellular cancer within the Milan  criteria&lt;/Title&gt;&lt;Template&gt;Journal Article&lt;/Template&gt;&lt;Star&gt;0&lt;/Star&gt;&lt;Tag&gt;0&lt;/Tag&gt;&lt;Author&gt;Fan, S T; Poon, R T; Yeung, C; Lam, C M; Lo, C M; Yuen, W K; Ng, K K; Liu, C L; Chan, S C&lt;/Author&gt;&lt;Year&gt;2011&lt;/Year&gt;&lt;Details&gt;&lt;_accession_num&gt;21656513&lt;/_accession_num&gt;&lt;_author_adr&gt;Department of Surgery, The University of Hong Kong, Queen Mary Hospital,  Pokfulam, 102 Pok Fu Lam Road, Hong Kong, China. stfan@hku.hk&lt;/_author_adr&gt;&lt;_date_display&gt;2011 Sep&lt;/_date_display&gt;&lt;_date&gt;2011-09-01&lt;/_date&gt;&lt;_doi&gt;10.1002/bjs.7583&lt;/_doi&gt;&lt;_isbn&gt;1365-2168 (Electronic); 0007-1323 (Linking)&lt;/_isbn&gt;&lt;_issue&gt;9&lt;/_issue&gt;&lt;_journal&gt;Br J Surg&lt;/_journal&gt;&lt;_language&gt;eng&lt;/_language&gt;&lt;_ori_publication&gt;Copyright © 2011 British Journal of Surgery Society Ltd. Published by John Wiley _x000d__x000a_      &amp;amp; Sons, Ltd.&lt;/_ori_publication&gt;&lt;_pages&gt;1292-300&lt;/_pages&gt;&lt;_subject_headings&gt;Adult; Aged; Aged, 80 and over; Carcinoma, Hepatocellular/mortality/*surgery; Chronic Disease; Disease-Free Survival; Female; Hepatectomy/*methods/mortality; Hepatitis/mortality/surgery; Humans; Liver Cirrhosis/mortality/surgery; Liver Neoplasms/mortality/*surgery; Liver Transplantation/mortality; Male; Middle Aged; Neoplasm Recurrence, Local/mortality; Retrospective Studies; Treatment Outcome; Young Adult&lt;/_subject_headings&gt;&lt;_tertiary_title&gt;The British journal of surgery&lt;/_tertiary_title&gt;&lt;_type_work&gt;Evaluation Study; Journal Article; Research Support, Non-U.S. Gov&amp;apos;t&lt;/_type_work&gt;&lt;_url&gt;http://www.ncbi.nlm.nih.gov/entrez/query.fcgi?cmd=Retrieve&amp;amp;db=pubmed&amp;amp;dopt=Abstract&amp;amp;list_uids=21656513&amp;amp;query_hl=1&lt;/_url&gt;&lt;_volume&gt;98&lt;/_volume&gt;&lt;_created&gt;64380782&lt;/_created&gt;&lt;_modified&gt;64380782&lt;/_modified&gt;&lt;_impact_factor&gt;   5.676&lt;/_impact_factor&gt;&lt;/Details&gt;&lt;Extra&gt;&lt;DBUID&gt;{F96A950B-833F-4880-A151-76DA2D6A2879}&lt;/DBUID&gt;&lt;/Extra&gt;&lt;/Item&gt;&lt;/References&gt;&lt;/Group&gt;&lt;/Citation&gt;_x000a_"/>
    <w:docVar w:name="NE.Ref{7CAA674C-7A35-49E0-81E4-7415F674AB9D}" w:val=" ADDIN NE.Ref.{7CAA674C-7A35-49E0-81E4-7415F674AB9D}&lt;Citation&gt;&lt;Group&gt;&lt;References&gt;&lt;Item&gt;&lt;ID&gt;954&lt;/ID&gt;&lt;UID&gt;{6645890F-0208-47BD-BF29-265FD3B4EEFB}&lt;/UID&gt;&lt;Title&gt;A Review and Update of Treatment Options and Controversies in the Management of  Hepatocellular Carcinoma&lt;/Title&gt;&lt;Template&gt;Journal Article&lt;/Template&gt;&lt;Star&gt;0&lt;/Star&gt;&lt;Tag&gt;0&lt;/Tag&gt;&lt;Author&gt;Dhir, M; Melin, A A; Douaiher, J; Lin, C; Zhen, W K; Hussain, S M; Geschwind, J F; Doyle, M B; Abou-Alfa, G K; Are, C&lt;/Author&gt;&lt;Year&gt;2016&lt;/Year&gt;&lt;Details&gt;&lt;_accession_num&gt;26813914&lt;/_accession_num&gt;&lt;_author_adr&gt;*Department of Surgery, Division of Surgical Oncology, University of Pittsburgh  Medical Center, Pittsburgh, PA†Department of Surgery, Division of Surgical  Oncology, University of Nebraska Medical Center, Omaha, NE‡Department of  Radiation Oncology, University of Nebraska Medical Center, Omaha, NE§Department  of Radiology, University of Nebraska Medical Center, Omaha¶Department of  Radiology, Surgery and Oncology, Johns Hopkins School of Medicine, Baltimore,  MD||Department of Surgery, Division of General Surgery, Abdominal Transplantation  Section, Washington University School of Medicine, St. Louis, MO**Department of  Medical Oncology, Memorial Sloan-Kettering Cancer Center, Weill Cornell Medical  College, New York, NY.&lt;/_author_adr&gt;&lt;_date_display&gt;2016 Jun&lt;/_date_display&gt;&lt;_date&gt;2016-06-01&lt;/_date&gt;&lt;_doi&gt;10.1097/SLA.0000000000001556&lt;/_doi&gt;&lt;_isbn&gt;1528-1140 (Electronic); 0003-4932 (Linking)&lt;/_isbn&gt;&lt;_issue&gt;6&lt;/_issue&gt;&lt;_journal&gt;Ann Surg&lt;/_journal&gt;&lt;_language&gt;eng&lt;/_language&gt;&lt;_pages&gt;1112-25&lt;/_pages&gt;&lt;_subject_headings&gt;Algorithms; Carcinoma, Hepatocellular/pathology/*therapy; Combined Modality Therapy; Humans; Liver Neoplasms/pathology/*therapy; Neoplasm Staging; Survival Analysis&lt;/_subject_headings&gt;&lt;_tertiary_title&gt;Annals of surgery&lt;/_tertiary_title&gt;&lt;_type_work&gt;Journal Article; Review&lt;/_type_work&gt;&lt;_url&gt;http://www.ncbi.nlm.nih.gov/entrez/query.fcgi?cmd=Retrieve&amp;amp;db=pubmed&amp;amp;dopt=Abstract&amp;amp;list_uids=26813914&amp;amp;query_hl=1&lt;/_url&gt;&lt;_volume&gt;263&lt;/_volume&gt;&lt;_created&gt;64380793&lt;/_created&gt;&lt;_modified&gt;64380793&lt;/_modified&gt;&lt;_impact_factor&gt;  10.130&lt;/_impact_factor&gt;&lt;_collection_scope&gt;SCI;SCIE&lt;/_collection_scope&gt;&lt;/Details&gt;&lt;Extra&gt;&lt;DBUID&gt;{F96A950B-833F-4880-A151-76DA2D6A2879}&lt;/DBUID&gt;&lt;/Extra&gt;&lt;/Item&gt;&lt;/References&gt;&lt;/Group&gt;&lt;/Citation&gt;_x000a_"/>
    <w:docVar w:name="NE.Ref{8AB4A5F3-DCC0-47A7-9392-6DDE1DFEC4F2}" w:val=" ADDIN NE.Ref.{8AB4A5F3-DCC0-47A7-9392-6DDE1DFEC4F2}&lt;Citation&gt;&lt;Group&gt;&lt;References&gt;&lt;Item&gt;&lt;ID&gt;962&lt;/ID&gt;&lt;UID&gt;{89E74487-8031-4AB0-AA4D-D04A977D9F7F}&lt;/UID&gt;&lt;Title&gt;Omics-Driven Systems Interrogation of Metabolic Dysregulation in COVID-19  Pathogenesis&lt;/Title&gt;&lt;Template&gt;Journal Article&lt;/Template&gt;&lt;Star&gt;0&lt;/Star&gt;&lt;Tag&gt;0&lt;/Tag&gt;&lt;Author&gt;Song, J W; Lam, S M; Fan, X; Cao, W J; Wang, S Y; Tian, H; Chua, G H; Zhang, C; Meng, F P; Xu, Z; Fu, J L; Huang, L; Xia, P; Yang, T; Zhang, S; Li, B; Jiang, T J; Wang, R; Wang, Z; Shi, M; Zhang, J Y; Wang, F S; Shui, G&lt;/Author&gt;&lt;Year&gt;2020&lt;/Year&gt;&lt;Details&gt;&lt;_accession_num&gt;32610096&lt;/_accession_num&gt;&lt;_author_adr&gt;Treatment and Research Center for Infectious Diseases, The Fifth Medical Center  of PLA General Hospital, National Clinical Research Center for Infectious  Diseases, Beijing 100039, China.; State Key Laboratory of Molecular Developmental Biology, Institute of Genetics  and Developmental Biology, Chinese Academy of Sciences, Beijing 100101, China;  LipidALL Technologies Company Limited, Changzhou, 213022 Jiangsu Province, China.; Treatment and Research Center for Infectious Diseases, The Fifth Medical Center  of PLA General Hospital, National Clinical Research Center for Infectious  Diseases, Beijing 100039, China.; Treatment and Research Center for Infectious Diseases, The Fifth Medical Center  of PLA General Hospital, National Clinical Research Center for Infectious  Diseases, Beijing 100039, China; Department of Clinical Medicine, Bengbu Medical  College, Bengbu 233000, China.; Treatment and Research Center for Infectious Diseases, The Fifth Medical Center  of PLA General Hospital, National Clinical Research Center for Infectious  Diseases, Beijing 100039, China.; State Key Laboratory of Molecular Developmental Biology, Institute of Genetics  and Developmental Biology, Chinese Academy of Sciences, Beijing 100101, China.; LipidALL Technologies Company Limited, Changzhou, 213022 Jiangsu Province, China.; Treatment and Research Center for Infectious Diseases, The Fifth Medical Center  of PLA General Hospital, National Clinical Research Center for Infectious  Diseases, Beijing 100039, China.; Treatment and Research Center for Infectious Diseases, The Fifth Medical Center  of PLA General Hospital, National Clinical Research Center for Infectious  Diseases, Beijing 100039, China.; Treatment and Research Center for Infectious Diseases, The Fifth Medical Center  of PLA General Hospital, National Clinical Research Center for Infectious  Diseases, Beijing 100039, China.; Treatment and Research Center for Infectious Diseases, The Fifth Medical Center  of PLA General Hospital, National Clinical Research Center for Infectious  Diseases, Beijing 100039, China.; Treatment and Research Center for Infectious Diseases, The Fifth Medical Center  of PLA General Hospital, National Clinical Research Center for Infectious  Diseases, Beijing 100039, China.; Treatment and Research Center for Infectious Diseases, The Fifth Medical Center  of PLA General Hospital, National Clinical Research Center for Infectious  Diseases, Beijing 100039, China.; Treatment and Research Center for Infectious Diseases, The Fifth Medical Center  of PLA General Hospital, National Clinical Research Center for Infectious  Diseases, Beijing 100039, China.; State Key Laboratory of Molecular Developmental Biology, Institute of Genetics  and Developmental Biology, Chinese Academy of Sciences, Beijing 100101, China.; LipidALL Technologies Company Limited, Changzhou, 213022 Jiangsu Province, China.; Treatment and Research Center for Infectious Diseases, The Fifth Medical Center  of PLA General Hospital, National Clinical Research Center for Infectious  Diseases, Beijing 100039, China.; State Key Laboratory of Molecular Developmental Biology, Institute of Genetics  and Developmental Biology, Chinese Academy of Sciences, Beijing 100101, China.; State Key Laboratory of Molecular Developmental Biology, Institute of Genetics  and Developmental Biology, Chinese Academy of Sciences, Beijing 100101, China.; Treatment and Research Center for Infectious Diseases, The Fifth Medical Center  of PLA General Hospital, National Clinical Research Center for Infectious  Diseases, Beijing 100039, China.; Treatment and Research Center for Infectious Diseases, The Fifth Medical Center  of PLA General Hospital, National Clinical Research Center for Infectious  Diseases, Beijing 100039, China. Electronic address: uniquezjy@163.com.; Treatment and Research Center for Infectious Diseases, The Fifth Medical Center  of PLA General Hospital, National Clinical Research Center for Infectious  Diseases, Beijing 100039, China. Electronic address: fswang302@163.com.; State Key Laboratory of Molecular Developmental Biology, Institute of Genetics  and Developmental Biology, Chinese Academy of Sciences, Beijing 100101, China.  Electronic address: ghshui@genetics.ac.cn.&lt;/_author_adr&gt;&lt;_date_display&gt;2020 Aug 4&lt;/_date_display&gt;&lt;_date&gt;2020-08-04&lt;/_date&gt;&lt;_doi&gt;10.1016/j.cmet.2020.06.016&lt;/_doi&gt;&lt;_isbn&gt;1932-7420 (Electronic); 1550-4131 (Print); 1550-4131 (Linking)&lt;/_isbn&gt;&lt;_issue&gt;2&lt;/_issue&gt;&lt;_journal&gt;Cell Metab&lt;/_journal&gt;&lt;_keywords&gt;*COVID-19; *biomarker; *bis(monoacylglyero)phosphates; *exosomes; *lipidomics; *metabolomics; *monosialodihexosyl gangliosides; *phosphatidylserines&lt;/_keywords&gt;&lt;_language&gt;eng&lt;/_language&gt;&lt;_ori_publication&gt;Copyright © 2020 Elsevier Inc. All rights reserved.&lt;/_ori_publication&gt;&lt;_pages&gt;188-202.e5&lt;/_pages&gt;&lt;_subject_headings&gt;Adult; Aged; Betacoronavirus; CD4-Positive T-Lymphocytes/immunology/pathology; COVID-19; Coronavirus Infections/*blood/*pathology; Diglycerides/blood; Exosomes/*metabolism; Female; G(M3) Ganglioside/*blood; Gangliosides/*blood; Humans; Male; Metabolome/physiology; Metabolomics/methods; Middle Aged; Pandemics; Pneumonia, Viral/*blood/*pathology; SARS-CoV-2; Sphingomyelins/blood; Tandem Mass Spectrometry; Young Adult&lt;/_subject_headings&gt;&lt;_tertiary_title&gt;Cell metabolism&lt;/_tertiary_title&gt;&lt;_type_work&gt;Journal Article; Research Support, Non-U.S. Gov&amp;apos;t&lt;/_type_work&gt;&lt;_url&gt;http://www.ncbi.nlm.nih.gov/entrez/query.fcgi?cmd=Retrieve&amp;amp;db=pubmed&amp;amp;dopt=Abstract&amp;amp;list_uids=32610096&amp;amp;query_hl=1&lt;/_url&gt;&lt;_volume&gt;32&lt;/_volume&gt;&lt;_created&gt;64389448&lt;/_created&gt;&lt;_modified&gt;64389448&lt;/_modified&gt;&lt;_impact_factor&gt;  27.287&lt;/_impact_factor&gt;&lt;_collection_scope&gt;SCI;SCIE&lt;/_collection_scope&gt;&lt;/Details&gt;&lt;Extra&gt;&lt;DBUID&gt;{F96A950B-833F-4880-A151-76DA2D6A2879}&lt;/DBUID&gt;&lt;/Extra&gt;&lt;/Item&gt;&lt;/References&gt;&lt;/Group&gt;&lt;/Citation&gt;_x000a_"/>
    <w:docVar w:name="NE.Ref{94194532-3FCC-4C60-B47C-A055F0D902C2}" w:val=" ADDIN NE.Ref.{94194532-3FCC-4C60-B47C-A055F0D902C2}&lt;Citation&gt;&lt;Group&gt;&lt;References&gt;&lt;Item&gt;&lt;ID&gt;960&lt;/ID&gt;&lt;UID&gt;{FB047E1D-B15B-45A2-A057-E65C34C58DC8}&lt;/UID&gt;&lt;Title&gt;Effect of Microvascular Invasion on the Prognosis in Hepatocellular Carcinoma and  Analysis of Related Risk Factors: A Two-Center Study&lt;/Title&gt;&lt;Template&gt;Journal Article&lt;/Template&gt;&lt;Star&gt;0&lt;/Star&gt;&lt;Tag&gt;0&lt;/Tag&gt;&lt;Author&gt;Yanhan, W; Lianfang, L; Hao, L; Yunfeng, D; Nannan, S; Fanfan, L; Chengzhan, Z; Meilong, W; Chuandong, S&lt;/Author&gt;&lt;Year&gt;2021&lt;/Year&gt;&lt;Details&gt;&lt;_accession_num&gt;34869551&lt;/_accession_num&gt;&lt;_author_adr&gt;Department of Hepatobiliary and Pancreatic Surgery, The Affiliated Hospital of  Qingdao University, Qingdao, China.; Department of Hepatobiliary and Pancreatic Surgery, The Affiliated Hospital of  Qingdao University, Qingdao, China.; Department of Operation Room, The Affiliated Hospital of Qingdao University,  Qingdao, China.; Department of Hepatobiliary and Pancreatic Surgery, The Affiliated Hospital of  Qingdao University, Qingdao, China.; Department of Hepatobiliary and Pancreatic Surgery, The Affiliated Hospital of  Qingdao University, Qingdao, China.; Department of Hepatobiliary and Pancreatic Surgery, The Affiliated Hospital of  Qingdao University, Qingdao, China.; Department of Hepatobiliary and Pancreatic Surgery, The Affiliated Hospital of  Qingdao University, Qingdao, China.; Shandong Key Laboratory of Digital Medicine and Computer Assisted Surgery, The  Affiliated Hospital of Qingdao University, Qingdao, China.; School of Clinical Medicine, Tsinghua University, Beijing, China.; Department of Hepatobiliary and Pancreatic Surgery, The Affiliated Hospital of  Qingdao University, Qingdao, China.&lt;/_author_adr&gt;&lt;_date_display&gt;2021&lt;/_date_display&gt;&lt;_date&gt;2021-01-20&lt;/_date&gt;&lt;_doi&gt;10.3389/fsurg.2021.733343&lt;/_doi&gt;&lt;_isbn&gt;2296-875X (Print); 2296-875X (Electronic); 2296-875X (Linking)&lt;/_isbn&gt;&lt;_journal&gt;Front Surg&lt;/_journal&gt;&lt;_keywords&gt;hepatocellular carcinoma; microvascular invasion; prognosis; recurrence; risk factors&lt;/_keywords&gt;&lt;_language&gt;eng&lt;/_language&gt;&lt;_ori_publication&gt;Copyright © 2021 Yanhan, Lianfang, Hao, Yunfeng, Nannan, Fanfan, Chengzhan, _x000d__x000a_      Meilong and Chuandong.&lt;/_ori_publication&gt;&lt;_pages&gt;733343&lt;/_pages&gt;&lt;_tertiary_title&gt;Frontiers in surgery&lt;/_tertiary_title&gt;&lt;_type_work&gt;Journal Article&lt;/_type_work&gt;&lt;_url&gt;http://www.ncbi.nlm.nih.gov/entrez/query.fcgi?cmd=Retrieve&amp;amp;db=pubmed&amp;amp;dopt=Abstract&amp;amp;list_uids=34869551&amp;amp;query_hl=1&lt;/_url&gt;&lt;_volume&gt;8&lt;/_volume&gt;&lt;_created&gt;64385225&lt;/_created&gt;&lt;_modified&gt;64385225&lt;/_modified&gt;&lt;_impact_factor&gt;   2.718&lt;/_impact_factor&gt;&lt;/Details&gt;&lt;Extra&gt;&lt;DBUID&gt;{F96A950B-833F-4880-A151-76DA2D6A2879}&lt;/DBUID&gt;&lt;/Extra&gt;&lt;/Item&gt;&lt;/References&gt;&lt;/Group&gt;&lt;/Citation&gt;_x000a_"/>
    <w:docVar w:name="NE.Ref{9A0DAE79-272E-4555-860C-53E6FB1C9FDB}" w:val=" ADDIN NE.Ref.{9A0DAE79-272E-4555-860C-53E6FB1C9FDB}&lt;Citation&gt;&lt;Group&gt;&lt;References&gt;&lt;Item&gt;&lt;ID&gt;956&lt;/ID&gt;&lt;UID&gt;{E76D3E62-4D77-43C3-B5F8-11F9959DB5BC}&lt;/UID&gt;&lt;Title&gt;Emerging trends in hepatocellular carcinoma incidence and mortality&lt;/Title&gt;&lt;Template&gt;Journal Article&lt;/Template&gt;&lt;Star&gt;0&lt;/Star&gt;&lt;Tag&gt;0&lt;/Tag&gt;&lt;Author&gt;Njei, B; Rotman, Y; Ditah, I; Lim, J K&lt;/Author&gt;&lt;Year&gt;2015&lt;/Year&gt;&lt;Details&gt;&lt;_accession_num&gt;25142309&lt;/_accession_num&gt;&lt;_author_adr&gt;Section of Digestive Diseases, Yale University School of Medicine, New Haven, CT;  Department of Medicine, University of Connecticut School of Medicine, Farmington,  CT.&lt;/_author_adr&gt;&lt;_date_display&gt;2015 Jan&lt;/_date_display&gt;&lt;_date&gt;2015-01-01&lt;/_date&gt;&lt;_doi&gt;10.1002/hep.27388&lt;/_doi&gt;&lt;_isbn&gt;1527-3350 (Electronic); 0270-9139 (Print); 0270-9139 (Linking)&lt;/_isbn&gt;&lt;_issue&gt;1&lt;/_issue&gt;&lt;_journal&gt;Hepatology&lt;/_journal&gt;&lt;_language&gt;eng&lt;/_language&gt;&lt;_ori_publication&gt;© 2014 by the American Association for the Study of Liver Diseases.&lt;/_ori_publication&gt;&lt;_pages&gt;191-9&lt;/_pages&gt;&lt;_subject_headings&gt;Aged; Carcinoma, Hepatocellular/*mortality/therapy; Female; Humans; Incidence; Liver Neoplasms/*mortality/therapy; Male; Middle Aged; Proportional Hazards Models; Retrospective Studies; SEER Program; United States/epidemiology&lt;/_subject_headings&gt;&lt;_tertiary_title&gt;Hepatology (Baltimore, Md.)&lt;/_tertiary_title&gt;&lt;_type_work&gt;Journal Article&lt;/_type_work&gt;&lt;_url&gt;http://www.ncbi.nlm.nih.gov/entrez/query.fcgi?cmd=Retrieve&amp;amp;db=pubmed&amp;amp;dopt=Abstract&amp;amp;list_uids=25142309&amp;amp;query_hl=1&lt;/_url&gt;&lt;_volume&gt;61&lt;/_volume&gt;&lt;_created&gt;64380829&lt;/_created&gt;&lt;_modified&gt;64380829&lt;/_modified&gt;&lt;_impact_factor&gt;  14.679&lt;/_impact_factor&gt;&lt;_collection_scope&gt;SCI;SCIE&lt;/_collection_scope&gt;&lt;/Details&gt;&lt;Extra&gt;&lt;DBUID&gt;{F96A950B-833F-4880-A151-76DA2D6A2879}&lt;/DBUID&gt;&lt;/Extra&gt;&lt;/Item&gt;&lt;/References&gt;&lt;/Group&gt;&lt;Group&gt;&lt;References&gt;&lt;Item&gt;&lt;ID&gt;955&lt;/ID&gt;&lt;UID&gt;{290306C3-3013-4406-839B-D63D258A8194}&lt;/UID&gt;&lt;Title&gt;Prognostic factors for hepatocellular carcinoma recurrence&lt;/Title&gt;&lt;Template&gt;Journal Article&lt;/Template&gt;&lt;Star&gt;0&lt;/Star&gt;&lt;Tag&gt;0&lt;/Tag&gt;&lt;Author&gt;Colecchia, A; Schiumerini, R; Cucchetti, A; Cescon, M; Taddia, M; Marasco, G; Festi, D&lt;/Author&gt;&lt;Year&gt;2014&lt;/Year&gt;&lt;Details&gt;&lt;_accession_num&gt;24876717&lt;/_accession_num&gt;&lt;_author_adr&gt;Antonio Colecchia, Ramona Schiumerini, Martina Taddia, Giovanni Marasco, Davide  Festi, Department of Gastrointestinal Diseases and Internal Medicine, University  of Bologna, 40138 Bologna, Italy.; Antonio Colecchia, Ramona Schiumerini, Martina Taddia, Giovanni Marasco, Davide  Festi, Department of Gastrointestinal Diseases and Internal Medicine, University  of Bologna, 40138 Bologna, Italy.; Antonio Colecchia, Ramona Schiumerini, Martina Taddia, Giovanni Marasco, Davide  Festi, Department of Gastrointestinal Diseases and Internal Medicine, University  of Bologna, 40138 Bologna, Italy.; Antonio Colecchia, Ramona Schiumerini, Martina Taddia, Giovanni Marasco, Davide  Festi, Department of Gastrointestinal Diseases and Internal Medicine, University  of Bologna, 40138 Bologna, Italy.; Antonio Colecchia, Ramona Schiumerini, Martina Taddia, Giovanni Marasco, Davide  Festi, Department of Gastrointestinal Diseases and Internal Medicine, University  of Bologna, 40138 Bologna, Italy.; Antonio Colecchia, Ramona Schiumerini, Martina Taddia, Giovanni Marasco, Davide  Festi, Department of Gastrointestinal Diseases and Internal Medicine, University  of Bologna, 40138 Bologna, Italy.; Antonio Colecchia, Ramona Schiumerini, Martina Taddia, Giovanni Marasco, Davide  Festi, Department of Gastrointestinal Diseases and Internal Medicine, University  of Bologna, 40138 Bologna, Italy.&lt;/_author_adr&gt;&lt;_date_display&gt;2014 May 28&lt;/_date_display&gt;&lt;_date&gt;2014-05-28&lt;/_date&gt;&lt;_doi&gt;10.3748/wjg.v20.i20.5935&lt;/_doi&gt;&lt;_isbn&gt;2219-2840 (Electronic); 1007-9327 (Print); 1007-9327 (Linking)&lt;/_isbn&gt;&lt;_issue&gt;20&lt;/_issue&gt;&lt;_journal&gt;World J Gastroenterol&lt;/_journal&gt;&lt;_keywords&gt;Hepatic resection; Hepatocellular carcinoma; Liver biopsy; Liver stiffness measurement; Orthotopic liver transplant; Percutaneous ethanol injection; Percutaneous radiofrequency ablation; Transarterial chemoembolization&lt;/_keywords&gt;&lt;_language&gt;eng&lt;/_language&gt;&lt;_pages&gt;5935-50&lt;/_pages&gt;&lt;_subject_headings&gt;Biopsy; Carcinoma, Hepatocellular/*diagnosis/*pathology; Catheter Ablation; Chemoembolization, Therapeutic; Contrast Media/chemistry; Disease-Free Survival; Ethanol/administration &amp;amp; dosage/*therapeutic use; Hepatectomy; Humans; Liver Neoplasms/*diagnosis/*pathology; Liver Transplantation; Neoplasm Recurrence, Local; Prognosis; Risk Factors; Tomography, X-Ray Computed; Treatment Outcome&lt;/_subject_headings&gt;&lt;_tertiary_title&gt;World journal of gastroenterology&lt;/_tertiary_title&gt;&lt;_type_work&gt;Journal Article; Review&lt;/_type_work&gt;&lt;_url&gt;http://www.ncbi.nlm.nih.gov/entrez/query.fcgi?cmd=Retrieve&amp;amp;db=pubmed&amp;amp;dopt=Abstract&amp;amp;list_uids=24876717&amp;amp;query_hl=1&lt;/_url&gt;&lt;_volume&gt;20&lt;/_volume&gt;&lt;_created&gt;64380827&lt;/_created&gt;&lt;_modified&gt;64380827&lt;/_modified&gt;&lt;_impact_factor&gt;   3.665&lt;/_impact_factor&gt;&lt;/Details&gt;&lt;Extra&gt;&lt;DBUID&gt;{F96A950B-833F-4880-A151-76DA2D6A2879}&lt;/DBUID&gt;&lt;/Extra&gt;&lt;/Item&gt;&lt;/References&gt;&lt;/Group&gt;&lt;/Citation&gt;_x000a_"/>
    <w:docVar w:name="NE.Ref{A584EBCE-B0F0-42E0-BBF3-871BDE1CA791}" w:val=" ADDIN NE.Ref.{A584EBCE-B0F0-42E0-BBF3-871BDE1CA791}&lt;Citation&gt;&lt;Group&gt;&lt;References&gt;&lt;Item&gt;&lt;ID&gt;819&lt;/ID&gt;&lt;UID&gt;{C7BDBF0C-F90C-448F-8F32-406BEE83A66B}&lt;/UID&gt;&lt;Title&gt;Targeting Treg cells in cancer immunotherapy&lt;/Title&gt;&lt;Template&gt;Journal Article&lt;/Template&gt;&lt;Star&gt;0&lt;/Star&gt;&lt;Tag&gt;0&lt;/Tag&gt;&lt;Author&gt;Tanaka, A; Sakaguchi, S&lt;/Author&gt;&lt;Year&gt;2019&lt;/Year&gt;&lt;Details&gt;&lt;_accession_num&gt;31257581&lt;/_accession_num&gt;&lt;_author_adr&gt;Laboratory of Experimental Immunology, WPI Immunology Frontier Research Center,  Osaka University, Suita, Japan.; Department of Frontier Research in Tumor Immunology, Graduate School of Medicine,  Osaka University, Suita, Japan.; Laboratory of Experimental Immunology, WPI Immunology Frontier Research Center,  Osaka University, Suita, Japan.&lt;/_author_adr&gt;&lt;_collection_scope&gt;SCI;SCIE&lt;/_collection_scope&gt;&lt;_created&gt;63761347&lt;/_created&gt;&lt;_date&gt;2019-08-01&lt;/_date&gt;&lt;_date_display&gt;2019 Aug&lt;/_date_display&gt;&lt;_doi&gt;10.1002/eji.201847659&lt;/_doi&gt;&lt;_impact_factor&gt;   5.532&lt;/_impact_factor&gt;&lt;_isbn&gt;1521-4141 (Electronic); 0014-2980 (Linking)&lt;/_isbn&gt;&lt;_issue&gt;8&lt;/_issue&gt;&lt;_journal&gt;Eur J Immunol&lt;/_journal&gt;&lt;_keywords&gt;*CTLA-4; *Foxp3; *immunotherapy; *regulatory T cells; *tumor immunity&lt;/_keywords&gt;&lt;_language&gt;eng&lt;/_language&gt;&lt;_modified&gt;63761347&lt;/_modified&gt;&lt;_ori_publication&gt;© 2019 WILEY-VCH Verlag GmbH &amp;amp; Co. KGaA, Weinheim.&lt;/_ori_publication&gt;&lt;_pages&gt;1140-1146&lt;/_pages&gt;&lt;_subject_headings&gt;Animals; Autoimmunity; Forkhead Transcription Factors/metabolism; Humans; Immunization; Immunotherapy/*methods; Lymphocytes, Tumor-Infiltrating/*immunology; Neoplasms/immunology/*therapy; T-Lymphocytes, Cytotoxic/*immunology; T-Lymphocytes, Regulatory/*immunology&lt;/_subject_headings&gt;&lt;_tertiary_title&gt;European journal of immunology&lt;/_tertiary_title&gt;&lt;_type_work&gt;Journal Article; Research Support, Non-U.S. Gov&amp;apos;t; Review&lt;/_type_work&gt;&lt;_url&gt;http://www.ncbi.nlm.nih.gov/entrez/query.fcgi?cmd=Retrieve&amp;amp;db=pubmed&amp;amp;dopt=Abstract&amp;amp;list_uids=31257581&amp;amp;query_hl=1&lt;/_url&gt;&lt;_volume&gt;49&lt;/_volume&gt;&lt;/Details&gt;&lt;Extra&gt;&lt;DBUID&gt;{F96A950B-833F-4880-A151-76DA2D6A2879}&lt;/DBUID&gt;&lt;/Extra&gt;&lt;/Item&gt;&lt;/References&gt;&lt;/Group&gt;&lt;/Citation&gt;_x000a_"/>
    <w:docVar w:name="NE.Ref{B550A03A-0891-4534-86F2-F4941BB33326}" w:val=" ADDIN NE.Ref.{B550A03A-0891-4534-86F2-F4941BB33326}&lt;Citation&gt;&lt;Group&gt;&lt;References&gt;&lt;Item&gt;&lt;ID&gt;958&lt;/ID&gt;&lt;UID&gt;{C45CE9F4-5C5E-4CB3-936D-46D78398C284}&lt;/UID&gt;&lt;Title&gt;Recurrent hepatocellular carcinoma after transplantation: use of a pathological  score on explanted livers to predict recurrence&lt;/Title&gt;&lt;Template&gt;Journal Article&lt;/Template&gt;&lt;Star&gt;0&lt;/Star&gt;&lt;Tag&gt;0&lt;/Tag&gt;&lt;Author&gt;Parfitt, J R; Marotta, P; Alghamdi, M; Wall, W; Khakhar, A; Suskin, N G; Quan, D; McAllister, V; Ghent, C; Levstik, M; McLean, C; Chakrabarti, S; Garcia, B; Driman, D K&lt;/Author&gt;&lt;Year&gt;2007&lt;/Year&gt;&lt;Details&gt;&lt;_accession_num&gt;17394152&lt;/_accession_num&gt;&lt;_author_adr&gt;Department of Pathology, London Health Sciences Centre and University of Western  Ontario, London, Ontario, Canada.&lt;/_author_adr&gt;&lt;_date_display&gt;2007 Apr&lt;/_date_display&gt;&lt;_date&gt;2007-04-01&lt;/_date&gt;&lt;_doi&gt;10.1002/lt.21078&lt;/_doi&gt;&lt;_isbn&gt;1527-6465 (Print); 1527-6465 (Linking)&lt;/_isbn&gt;&lt;_issue&gt;4&lt;/_issue&gt;&lt;_journal&gt;Liver Transpl&lt;/_journal&gt;&lt;_language&gt;eng&lt;/_language&gt;&lt;_pages&gt;543-51&lt;/_pages&gt;&lt;_subject_headings&gt;Adult; Carcinoma, Hepatocellular/mortality/*pathology/*surgery; Female; Humans; Liver Neoplasms/mortality/*pathology/*surgery; *Liver Transplantation/mortality/pathology; Male; Middle Aged; Neoplasm Invasiveness/pathology; Neovascularization, Pathologic; Recurrence; Survival Analysis; Time Factors&lt;/_subject_headings&gt;&lt;_tertiary_title&gt;Liver transplantation : official publication of the American Association for the _x000d__x000a_      Study of Liver Diseases and the International Liver Transplantation Society&lt;/_tertiary_title&gt;&lt;_type_work&gt;Journal Article; Multicenter Study&lt;/_type_work&gt;&lt;_url&gt;http://www.ncbi.nlm.nih.gov/entrez/query.fcgi?cmd=Retrieve&amp;amp;db=pubmed&amp;amp;dopt=Abstract&amp;amp;list_uids=17394152&amp;amp;query_hl=1&lt;/_url&gt;&lt;_volume&gt;13&lt;/_volume&gt;&lt;_created&gt;64380846&lt;/_created&gt;&lt;_modified&gt;64380846&lt;/_modified&gt;&lt;_impact_factor&gt;   4.570&lt;/_impact_factor&gt;&lt;/Details&gt;&lt;Extra&gt;&lt;DBUID&gt;{F96A950B-833F-4880-A151-76DA2D6A2879}&lt;/DBUID&gt;&lt;/Extra&gt;&lt;/Item&gt;&lt;/References&gt;&lt;/Group&gt;&lt;/Citation&gt;_x000a_"/>
    <w:docVar w:name="NE.Ref{BDA3FF61-AF1A-4A17-B38C-F33772D4637C}" w:val=" ADDIN NE.Ref.{BDA3FF61-AF1A-4A17-B38C-F33772D4637C}&lt;Citation&gt;&lt;Group&gt;&lt;References&gt;&lt;Item&gt;&lt;ID&gt;952&lt;/ID&gt;&lt;UID&gt;{A29E7D31-92AF-4F18-AF91-B3FD3D4D2211}&lt;/UID&gt;&lt;Title&gt;Global cancer statistics 2018: GLOBOCAN estimates of incidence and mortality  worldwide for 36 cancers in 185 countries&lt;/Title&gt;&lt;Template&gt;Journal Article&lt;/Template&gt;&lt;Star&gt;0&lt;/Star&gt;&lt;Tag&gt;0&lt;/Tag&gt;&lt;Author&gt;Bray, F; Ferlay, J; Soerjomataram, I; Siegel, R L; Torre, L A; Jemal, A&lt;/Author&gt;&lt;Year&gt;2018&lt;/Year&gt;&lt;Details&gt;&lt;_accession_num&gt;30207593&lt;/_accession_num&gt;&lt;_author_adr&gt;Head, Section of Cancer Surveillance, International Agency for Research on  Cancer, Lyon, France.; Informatics Officer, Section of Cancer Surveillance, International Agency for  Research on Cancer, Lyon, France.; Deputy Head, Section of Cancer Surveillance, International Agency for Research on  Cancer, Lyon, France.; Scientific Director, Surveillance and Health Services Research, American Cancer  Society, Atlanta, GA.; Scientist, Surveillance and Health Services Research, American Cancer Society,  Atlanta, GA.; Scientific Vice President, Surveillance and Health Services Research, American  Cancer Society, Atlanta, GA.&lt;/_author_adr&gt;&lt;_date_display&gt;2018 Nov&lt;/_date_display&gt;&lt;_date&gt;2018-11-01&lt;/_date&gt;&lt;_doi&gt;10.3322/caac.21492&lt;/_doi&gt;&lt;_isbn&gt;1542-4863 (Electronic); 0007-9235 (Linking)&lt;/_isbn&gt;&lt;_issue&gt;6&lt;/_issue&gt;&lt;_journal&gt;CA Cancer J Clin&lt;/_journal&gt;&lt;_keywords&gt;*cancer; *epidemiology; *incidence; *survival&lt;/_keywords&gt;&lt;_language&gt;eng&lt;/_language&gt;&lt;_ori_publication&gt;© 2018 American Cancer Society.&lt;/_ori_publication&gt;&lt;_pages&gt;394-424&lt;/_pages&gt;&lt;_subject_headings&gt;Adolescent; Adult; Age Distribution; Aged; Aged, 80 and over; Cause of Death/trends; Child; Child, Preschool; Female; Global Burden of Disease/*statistics &amp;amp; numerical data; Global Health/*statistics &amp;amp; numerical data; Humans; Incidence; Infant; Infant, Newborn; Male; Middle Aged; Neoplasms/*epidemiology; Prevalence; Registries/*statistics &amp;amp; numerical data; Risk Factors; Sex Distribution; Survival Rate; Young Adult&lt;/_subject_headings&gt;&lt;_tertiary_title&gt;CA: a cancer journal for clinicians&lt;/_tertiary_title&gt;&lt;_type_work&gt;Journal Article&lt;/_type_work&gt;&lt;_url&gt;http://www.ncbi.nlm.nih.gov/entrez/query.fcgi?cmd=Retrieve&amp;amp;db=pubmed&amp;amp;dopt=Abstract&amp;amp;list_uids=30207593&amp;amp;query_hl=1&lt;/_url&gt;&lt;_volume&gt;68&lt;/_volume&gt;&lt;_created&gt;64380767&lt;/_created&gt;&lt;_modified&gt;64380767&lt;/_modified&gt;&lt;_impact_factor&gt; 292.278&lt;/_impact_factor&gt;&lt;/Details&gt;&lt;Extra&gt;&lt;DBUID&gt;{F96A950B-833F-4880-A151-76DA2D6A2879}&lt;/DBUID&gt;&lt;/Extra&gt;&lt;/Item&gt;&lt;/References&gt;&lt;/Group&gt;&lt;/Citation&gt;_x000a_"/>
    <w:docVar w:name="NE.Ref{E2699816-F751-42C1-A693-D6901D721B51}" w:val=" ADDIN NE.Ref.{E2699816-F751-42C1-A693-D6901D721B51}&lt;Citation&gt;&lt;Group&gt;&lt;References&gt;&lt;Item&gt;&lt;ID&gt;826&lt;/ID&gt;&lt;UID&gt;{F253FC5D-92B6-49AB-81AD-616358F59C9E}&lt;/UID&gt;&lt;Title&gt;LAG-3 expression defines a subset of CD4(+)CD25(high)Foxp3(+) regulatory T cells  that are expanded at tumor sites&lt;/Title&gt;&lt;Template&gt;Journal Article&lt;/Template&gt;&lt;Star&gt;0&lt;/Star&gt;&lt;Tag&gt;0&lt;/Tag&gt;&lt;Author&gt;Camisaschi, C; Casati, C; Rini, F; Perego, M; De Filippo, A; Triebel, F; Parmiani, G; Belli, F; Rivoltini, L; Castelli, C&lt;/Author&gt;&lt;Year&gt;2010&lt;/Year&gt;&lt;Details&gt;&lt;_accession_num&gt;20421648&lt;/_accession_num&gt;&lt;_author_adr&gt;Unit of Immunotherapy of Human Tumors, Fondazione Istituto Di Ricovero e Cura a  Carattere Scientifico, Istituto Nazionale Tumori, Milan, Italy.  chiara.castelli@istitutotumori.mi.it&lt;/_author_adr&gt;&lt;_collection_scope&gt;SCI;SCIE&lt;/_collection_scope&gt;&lt;_created&gt;63761476&lt;/_created&gt;&lt;_date&gt;2010-06-01&lt;/_date&gt;&lt;_date_display&gt;2010 Jun 1&lt;/_date_display&gt;&lt;_doi&gt;10.4049/jimmunol.0903879&lt;/_doi&gt;&lt;_impact_factor&gt;   5.422&lt;/_impact_factor&gt;&lt;_isbn&gt;1550-6606 (Electronic); 0022-1767 (Linking)&lt;/_isbn&gt;&lt;_issue&gt;11&lt;/_issue&gt;&lt;_journal&gt;J Immunol&lt;/_journal&gt;&lt;_language&gt;eng&lt;/_language&gt;&lt;_modified&gt;64398838&lt;/_modified&gt;&lt;_pages&gt;6545-51&lt;/_pages&gt;&lt;_subject_headings&gt;Antigens, CD/biosynthesis/*immunology; Cell Separation; Flow Cytometry; Forkhead Transcription Factors/biosynthesis/immunology; Humans; Lymphocyte Activation/immunology; Lymphocytes, Tumor-Infiltrating/*immunology; Neoplasms/*immunology; T-Lymphocyte Subsets/*immunology; T-Lymphocytes, Regulatory/*immunology&lt;/_subject_headings&gt;&lt;_tertiary_title&gt;Journal of immunology (Baltimore, Md. : 1950)&lt;/_tertiary_title&gt;&lt;_type_work&gt;Journal Article; Research Support, Non-U.S. Gov&amp;apos;t&lt;/_type_work&gt;&lt;_url&gt;http://www.ncbi.nlm.nih.gov/entrez/query.fcgi?cmd=Retrieve&amp;amp;db=pubmed&amp;amp;dopt=Abstract&amp;amp;list_uids=20421648&amp;amp;query_hl=1&lt;/_url&gt;&lt;_volume&gt;184&lt;/_volume&gt;&lt;/Details&gt;&lt;Extra&gt;&lt;DBUID&gt;{F96A950B-833F-4880-A151-76DA2D6A2879}&lt;/DBUID&gt;&lt;/Extra&gt;&lt;/Item&gt;&lt;/References&gt;&lt;/Group&gt;&lt;Group&gt;&lt;References&gt;&lt;Item&gt;&lt;ID&gt;825&lt;/ID&gt;&lt;UID&gt;{EDFB7523-4CA3-41C7-B35F-D364583CC0D5}&lt;/UID&gt;&lt;Title&gt;PD-L1 regulates the development, maintenance, and function of induced regulatory T  cells&lt;/Title&gt;&lt;Template&gt;Journal Article&lt;/Template&gt;&lt;Star&gt;0&lt;/Star&gt;&lt;Tag&gt;0&lt;/Tag&gt;&lt;Author&gt;Francisco, L M; Salinas, V H; Brown, K E; Vanguri, V K; Freeman, G J; Kuchroo, V K; Sharpe, A H&lt;/Author&gt;&lt;Year&gt;2009&lt;/Year&gt;&lt;Details&gt;&lt;_accession_num&gt;20008522&lt;/_accession_num&gt;&lt;_author_adr&gt;Department of Pathology, Harvard Medical School, Boston, MA 02115, USA.&lt;/_author_adr&gt;&lt;_collection_scope&gt;SCI;SCIE&lt;/_collection_scope&gt;&lt;_created&gt;63761475&lt;/_created&gt;&lt;_date&gt;2009-12-21&lt;/_date&gt;&lt;_date_display&gt;2009 Dec 21&lt;/_date_display&gt;&lt;_doi&gt;10.1084/jem.20090847&lt;/_doi&gt;&lt;_impact_factor&gt;  14.307&lt;/_impact_factor&gt;&lt;_isbn&gt;1540-9538 (Electronic); 0022-1007 (Print); 0022-1007 (Linking)&lt;/_isbn&gt;&lt;_issue&gt;13&lt;/_issue&gt;&lt;_journal&gt;J Exp Med&lt;/_journal&gt;&lt;_language&gt;eng&lt;/_language&gt;&lt;_modified&gt;63761475&lt;/_modified&gt;&lt;_pages&gt;3015-29&lt;/_pages&gt;&lt;_subject_headings&gt;Animals; B7-1 Antigen/*physiology; B7-H1 Antigen; Carrier Proteins/physiology; Forkhead Transcription Factors/physiology; Leukocyte Common Antigens/analysis; Lung/pathology; Membrane Glycoproteins/*physiology; Mice; Mice, Inbred C57BL; Peptides/*physiology; Phosphotransferases (Alcohol Group Acceptor)/physiology; Programmed Cell Death 1 Ligand 2 Protein; Proto-Oncogene Proteins c-akt/physiology; Signal Transduction; T-Lymphocytes, Regulatory/*physiology; TOR Serine-Threonine Kinases; Transforming Growth Factor beta/physiology&lt;/_subject_headings&gt;&lt;_tertiary_title&gt;The Journal of experimental medicine&lt;/_tertiary_title&gt;&lt;_type_work&gt;Journal Article; Research Support, N.I.H., Extramural; Research Support, Non-U.S. Gov&amp;apos;t&lt;/_type_work&gt;&lt;_url&gt;http://www.ncbi.nlm.nih.gov/entrez/query.fcgi?cmd=Retrieve&amp;amp;db=pubmed&amp;amp;dopt=Abstract&amp;amp;list_uids=20008522&amp;amp;query_hl=1&lt;/_url&gt;&lt;_volume&gt;206&lt;/_volume&gt;&lt;/Details&gt;&lt;Extra&gt;&lt;DBUID&gt;{F96A950B-833F-4880-A151-76DA2D6A2879}&lt;/DBUID&gt;&lt;/Extra&gt;&lt;/Item&gt;&lt;/References&gt;&lt;/Group&gt;&lt;/Citation&gt;_x000a_"/>
    <w:docVar w:name="NE.Ref{E6E83A64-E730-4DFA-9E72-FCBDEF1DA4C8}" w:val=" ADDIN NE.Ref.{E6E83A64-E730-4DFA-9E72-FCBDEF1DA4C8}&lt;Citation&gt;&lt;Group&gt;&lt;References&gt;&lt;Item&gt;&lt;ID&gt;849&lt;/ID&gt;&lt;UID&gt;{BA085085-E9A3-46E6-B72E-3399D20E1763}&lt;/UID&gt;&lt;Title&gt;Cancer-Associated Fibroblasts Affect Intratumoral CD8(+) and FoxP3(+) T Cells Via  IL6 in the Tumor Microenvironment&lt;/Title&gt;&lt;Template&gt;Journal Article&lt;/Template&gt;&lt;Star&gt;0&lt;/Star&gt;&lt;Tag&gt;0&lt;/Tag&gt;&lt;Author&gt;Kato, T; Noma, K; Ohara, T; Kashima, H; Katsura, Y; Sato, H; Komoto, S; Katsube, R; Ninomiya, T; Tazawa, H; Shirakawa, Y; Fujiwara, T&lt;/Author&gt;&lt;Year&gt;2018&lt;/Year&gt;&lt;Details&gt;&lt;_accession_num&gt;29921731&lt;/_accession_num&gt;&lt;_author_adr&gt;Department of Gastroenterological Surgery, Okayama University Graduate School of  Medicine, Dentistry and Pharmaceutical Sciences, Okayama, Japan.; Department of Gastroenterological Surgery, Okayama University Graduate School of  Medicine, Dentistry and Pharmaceutical Sciences, Okayama, Japan.  knoma@md.okayama-u.ac.jp.; Department of Gastroenterological Surgery, Okayama University Graduate School of  Medicine, Dentistry and Pharmaceutical Sciences, Okayama, Japan.; Department of Pathology &amp;amp; Experimental Medicine, Okayama University Graduate School  of Medicine, Dentistry and Pharmaceutical Sciences, Okayama, Japan.; Department of Gastroenterological Surgery, Okayama University Graduate School of  Medicine, Dentistry and Pharmaceutical Sciences, Okayama, Japan.; Department of Gastroenterological Surgery, Okayama University Graduate School of  Medicine, Dentistry and Pharmaceutical Sciences, Okayama, Japan.; Department of Gastroenterological Surgery, Okayama University Graduate School of  Medicine, Dentistry and Pharmaceutical Sciences, Okayama, Japan.; Department of Gastroenterological Surgery, Okayama University Graduate School of  Medicine, Dentistry and Pharmaceutical Sciences, Okayama, Japan.; Department of Gastroenterological Surgery, Okayama University Graduate School of  Medicine, Dentistry and Pharmaceutical Sciences, Okayama, Japan.; Department of Gastroenterological Surgery, Okayama University Graduate School of  Medicine, Dentistry and Pharmaceutical Sciences, Okayama, Japan.; Department of Gastroenterological Surgery, Okayama University Graduate School of  Medicine, Dentistry and Pharmaceutical Sciences, Okayama, Japan.; Center for Innovative Clinical Medicine, Okayama University Hospital, Okayama,  Japan.; Department of Gastroenterological Surgery, Okayama University Graduate School of  Medicine, Dentistry and Pharmaceutical Sciences, Okayama, Japan.; Department of Gastroenterological Surgery, Okayama University Graduate School of  Medicine, Dentistry and Pharmaceutical Sciences, Okayama, Japan.&lt;/_author_adr&gt;&lt;_collection_scope&gt;SCI;SCIE&lt;/_collection_scope&gt;&lt;_created&gt;63761556&lt;/_created&gt;&lt;_date&gt;2018-10-01&lt;/_date&gt;&lt;_date_display&gt;2018 Oct 1&lt;/_date_display&gt;&lt;_doi&gt;10.1158/1078-0432.CCR-18-0205&lt;/_doi&gt;&lt;_impact_factor&gt;  12.531&lt;/_impact_factor&gt;&lt;_isbn&gt;1557-3265 (Electronic); 1078-0432 (Linking)&lt;/_isbn&gt;&lt;_issue&gt;19&lt;/_issue&gt;&lt;_journal&gt;Clin Cancer Res&lt;/_journal&gt;&lt;_language&gt;eng&lt;/_language&gt;&lt;_modified&gt;63761556&lt;/_modified&gt;&lt;_ori_publication&gt;©2018 American Association for Cancer Research.&lt;/_ori_publication&gt;&lt;_pages&gt;4820-4833&lt;/_pages&gt;&lt;_subject_headings&gt;Aged; Animals; Cancer-Associated Fibroblasts/immunology/*pathology; Cell Line, Tumor; Esophageal Neoplasms/genetics/*immunology/pathology; Female; Forkhead Transcription Factors/genetics/immunology; Gene Expression Regulation, Neoplastic/immunology; Heterografts; Humans; Interleukin-6/genetics; Lymphocytes, Tumor-Infiltrating/immunology/*pathology; Male; Mice; Tumor Microenvironment/*genetics/immunology&lt;/_subject_headings&gt;&lt;_tertiary_title&gt;Clinical cancer research : an official journal of the American Association for _x000d__x000a_      Cancer Research&lt;/_tertiary_title&gt;&lt;_type_work&gt;Journal Article; Research Support, Non-U.S. Gov&amp;apos;t&lt;/_type_work&gt;&lt;_url&gt;http://www.ncbi.nlm.nih.gov/entrez/query.fcgi?cmd=Retrieve&amp;amp;db=pubmed&amp;amp;dopt=Abstract&amp;amp;list_uids=29921731&amp;amp;query_hl=1&lt;/_url&gt;&lt;_volume&gt;24&lt;/_volume&gt;&lt;/Details&gt;&lt;Extra&gt;&lt;DBUID&gt;{F96A950B-833F-4880-A151-76DA2D6A2879}&lt;/DBUID&gt;&lt;/Extra&gt;&lt;/Item&gt;&lt;/References&gt;&lt;/Group&gt;&lt;Group&gt;&lt;References&gt;&lt;Item&gt;&lt;ID&gt;861&lt;/ID&gt;&lt;UID&gt;{4B594B6E-4169-4CDC-8AB2-660AB0A3AED2}&lt;/UID&gt;&lt;Title&gt;Cancer-associated fibroblasts induce antigen-specific deletion of CD8 (+) T Cells to  protect tumour cells&lt;/Title&gt;&lt;Template&gt;Journal Article&lt;/Template&gt;&lt;Star&gt;0&lt;/Star&gt;&lt;Tag&gt;0&lt;/Tag&gt;&lt;Author&gt;Lakins, M A; Ghorani, E; Munir, H; Martins, C P; Shields, J D&lt;/Author&gt;&lt;Year&gt;2018&lt;/Year&gt;&lt;Details&gt;&lt;_accession_num&gt;29507342&lt;/_accession_num&gt;&lt;_author_adr&gt;Medical Research Council Cancer Unit, University of Cambridge, Cambridge Biomedical  Campus, Cambridge, CB2 0XZ, UK.; Medical Research Council Cancer Unit, University of Cambridge, Cambridge Biomedical  Campus, Cambridge, CB2 0XZ, UK.; Medical Research Council Cancer Unit, University of Cambridge, Cambridge Biomedical  Campus, Cambridge, CB2 0XZ, UK.; Medical Research Council Cancer Unit, University of Cambridge, Cambridge Biomedical  Campus, Cambridge, CB2 0XZ, UK.; Medical Research Council Cancer Unit, University of Cambridge, Cambridge Biomedical  Campus, Cambridge, CB2 0XZ, UK. js970@mrc-cu.cam.ac.uk.&lt;/_author_adr&gt;&lt;_collection_scope&gt;SCI;SCIE&lt;/_collection_scope&gt;&lt;_created&gt;63761624&lt;/_created&gt;&lt;_date&gt;2018-03-05&lt;/_date&gt;&lt;_date_display&gt;2018 Mar 5&lt;/_date_display&gt;&lt;_doi&gt;10.1038/s41467-018-03347-0&lt;/_doi&gt;&lt;_impact_factor&gt;  14.919&lt;/_impact_factor&gt;&lt;_isbn&gt;2041-1723 (Electronic); 2041-1723 (Linking)&lt;/_isbn&gt;&lt;_issue&gt;1&lt;/_issue&gt;&lt;_journal&gt;Nat Commun&lt;/_journal&gt;&lt;_language&gt;eng&lt;/_language&gt;&lt;_modified&gt;64398879&lt;/_modified&gt;&lt;_pages&gt;948&lt;/_pages&gt;&lt;_subject_headings&gt;Animals; Antigens, Neoplasm/*immunology; CD8-Positive T-Lymphocytes/*immunology; Cancer-Associated Fibroblasts/*pathology; Cell Survival; Cross-Priming/immunology; *Cytoprotection; Cytotoxicity, Immunologic; Fas Ligand Protein/metabolism; Female; Mice, Inbred C57BL; Programmed Cell Death 1 Ligand 2 Protein/metabolism; Proteolysis&lt;/_subject_headings&gt;&lt;_tertiary_title&gt;Nature communications&lt;/_tertiary_title&gt;&lt;_type_work&gt;Journal Article; Research Support, Non-U.S. Gov&amp;apos;t&lt;/_type_work&gt;&lt;_url&gt;http://www.ncbi.nlm.nih.gov/entrez/query.fcgi?cmd=Retrieve&amp;amp;db=pubmed&amp;amp;dopt=Abstract&amp;amp;list_uids=29507342&amp;amp;query_hl=1&lt;/_url&gt;&lt;_volume&gt;9&lt;/_volume&gt;&lt;/Details&gt;&lt;Extra&gt;&lt;DBUID&gt;{F96A950B-833F-4880-A151-76DA2D6A2879}&lt;/DBUID&gt;&lt;/Extra&gt;&lt;/Item&gt;&lt;/References&gt;&lt;/Group&gt;&lt;/Citation&gt;_x000a_"/>
    <w:docVar w:name="NE.Ref{E87BC3DE-F9C0-4681-A05C-8A725681C111}" w:val=" ADDIN NE.Ref.{E87BC3DE-F9C0-4681-A05C-8A725681C111}&lt;Citation&gt;&lt;Group&gt;&lt;References&gt;&lt;Item&gt;&lt;ID&gt;857&lt;/ID&gt;&lt;UID&gt;{DFCC5610-B92B-40BB-B138-398B6D1DBC78}&lt;/UID&gt;&lt;Title&gt;The Dark Side of Fibroblasts: Cancer-Associated Fibroblasts as Mediators of  Immunosuppression in the Tumor Microenvironment&lt;/Title&gt;&lt;Template&gt;Journal Article&lt;/Template&gt;&lt;Star&gt;0&lt;/Star&gt;&lt;Tag&gt;0&lt;/Tag&gt;&lt;Author&gt;Monteran, L; Erez, N&lt;/Author&gt;&lt;Year&gt;2019&lt;/Year&gt;&lt;Details&gt;&lt;_accession_num&gt;31428105&lt;/_accession_num&gt;&lt;_author_adr&gt;Department of Pathology, Sackler School of Medicine, Tel Aviv University, Tel Aviv,  Israel.; Department of Pathology, Sackler School of Medicine, Tel Aviv University, Tel Aviv,  Israel.&lt;/_author_adr&gt;&lt;_collection_scope&gt;SCIE&lt;/_collection_scope&gt;&lt;_created&gt;63761600&lt;/_created&gt;&lt;_date&gt;2019-01-20&lt;/_date&gt;&lt;_date_display&gt;2019&lt;/_date_display&gt;&lt;_doi&gt;10.3389/fimmu.2019.01835&lt;/_doi&gt;&lt;_impact_factor&gt;   7.561&lt;/_impact_factor&gt;&lt;_isbn&gt;1664-3224 (Electronic); 1664-3224 (Linking)&lt;/_isbn&gt;&lt;_journal&gt;Front Immunol&lt;/_journal&gt;&lt;_keywords&gt;*CAFs; *immune modulation; *immunosuppression; *inflammation; *tumor microenvironment&lt;/_keywords&gt;&lt;_language&gt;eng&lt;/_language&gt;&lt;_modified&gt;64398869&lt;/_modified&gt;&lt;_pages&gt;1835&lt;/_pages&gt;&lt;_subject_headings&gt;Animals; Cancer-Associated Fibroblasts/*immunology; Cytokines/immunology; Humans; Immune Tolerance/immunology; Immunosuppression/methods; Inflammation/immunology; Tumor Microenvironment/*immunology&lt;/_subject_headings&gt;&lt;_tertiary_title&gt;Frontiers in immunology&lt;/_tertiary_title&gt;&lt;_type_work&gt;Journal Article; Research Support, Non-U.S. Gov&amp;apos;t; Review&lt;/_type_work&gt;&lt;_url&gt;http://www.ncbi.nlm.nih.gov/entrez/query.fcgi?cmd=Retrieve&amp;amp;db=pubmed&amp;amp;dopt=Abstract&amp;amp;list_uids=31428105&amp;amp;query_hl=1&lt;/_url&gt;&lt;_volume&gt;10&lt;/_volume&gt;&lt;/Details&gt;&lt;Extra&gt;&lt;DBUID&gt;{F96A950B-833F-4880-A151-76DA2D6A2879}&lt;/DBUID&gt;&lt;/Extra&gt;&lt;/Item&gt;&lt;/References&gt;&lt;/Group&gt;&lt;Group&gt;&lt;References&gt;&lt;Item&gt;&lt;ID&gt;858&lt;/ID&gt;&lt;UID&gt;{3F116FE9-3F5C-4AE0-B54B-A0BF09762006}&lt;/UID&gt;&lt;Title&gt;Cancer associated fibroblasts sculpt tumour microenvironment by recruiting monocytes  and inducing immunosuppressive PD-1(+) TAMs&lt;/Title&gt;&lt;Template&gt;Journal Article&lt;/Template&gt;&lt;Star&gt;0&lt;/Star&gt;&lt;Tag&gt;0&lt;/Tag&gt;&lt;Author&gt;Gok, Yavuz B; Gunaydin, G; Gedik, M E; Kosemehmetoglu, K; Karakoc, D; Ozgur, F; Guc, D&lt;/Author&gt;&lt;Year&gt;2019&lt;/Year&gt;&lt;Details&gt;&lt;_accession_num&gt;30816272&lt;/_accession_num&gt;&lt;_author_adr&gt;Department of Basic Oncology, Hacettepe University Cancer Institute, Sihhiye, 06100,  Ankara, Turkey.; Department of Basic Oncology, Hacettepe University Cancer Institute, Sihhiye, 06100,  Ankara, Turkey. gurcangunaydin@hacettepe.edu.tr.; Department of Basic Oncology, Hacettepe University Cancer Institute, Sihhiye, 06100,  Ankara, Turkey.; Department of Pathology, Hacettepe University School of Medicine, Sihhiye, 06100,  Ankara, Turkey.; Department of General Surgery, Hacettepe University School of Medicine, Sihhiye,  06100, Ankara, Turkey.; Department of Plastic Reconstructive and Aesthetic Surgery, Hacettepe University  School of Medicine, Sihhiye, 06100, Ankara, Turkey.; Department of Basic Oncology, Hacettepe University Cancer Institute, Sihhiye, 06100,  Ankara, Turkey.&lt;/_author_adr&gt;&lt;_created&gt;63761600&lt;/_created&gt;&lt;_date&gt;2019-02-28&lt;/_date&gt;&lt;_date_display&gt;2019 Feb 28&lt;/_date_display&gt;&lt;_doi&gt;10.1038/s41598-019-39553-z&lt;/_doi&gt;&lt;_impact_factor&gt;   4.380&lt;/_impact_factor&gt;&lt;_isbn&gt;2045-2322 (Electronic); 2045-2322 (Linking)&lt;/_isbn&gt;&lt;_issue&gt;1&lt;/_issue&gt;&lt;_journal&gt;Sci Rep&lt;/_journal&gt;&lt;_language&gt;eng&lt;/_language&gt;&lt;_modified&gt;63761600&lt;/_modified&gt;&lt;_pages&gt;3172&lt;/_pages&gt;&lt;_subject_headings&gt;Breast Neoplasms/*genetics/pathology; Cancer-Associated Fibroblasts/metabolism/pathology; Cell Differentiation/genetics; Cell Movement/genetics; Cell Proliferation/genetics; Chemokine CCL2/*genetics; Chemokine CXCL12/*genetics; Epithelial-Mesenchymal Transition/genetics; Female; Gene Expression Regulation, Neoplastic/genetics; Humans; Interleukin-10/genetics; Interleukin-12/genetics; Ki-67 Antigen/genetics; Macrophage Activation/genetics; Macrophages/metabolism/pathology; Monocytes/*metabolism/pathology; Programmed Cell Death 1 Receptor/*genetics; Tumor Microenvironment/genetics&lt;/_subject_headings&gt;&lt;_tertiary_title&gt;Scientific reports&lt;/_tertiary_title&gt;&lt;_type_work&gt;Journal Article; Research Support, Non-U.S. Gov&amp;apos;t&lt;/_type_work&gt;&lt;_url&gt;http://www.ncbi.nlm.nih.gov/entrez/query.fcgi?cmd=Retrieve&amp;amp;db=pubmed&amp;amp;dopt=Abstract&amp;amp;list_uids=30816272&amp;amp;query_hl=1&lt;/_url&gt;&lt;_volume&gt;9&lt;/_volume&gt;&lt;/Details&gt;&lt;Extra&gt;&lt;DBUID&gt;{F96A950B-833F-4880-A151-76DA2D6A2879}&lt;/DBUID&gt;&lt;/Extra&gt;&lt;/Item&gt;&lt;/References&gt;&lt;/Group&gt;&lt;/Citation&gt;_x000a_"/>
    <w:docVar w:name="NE.Ref{F17678AD-4952-439B-B32B-6F7604F8C693}" w:val=" ADDIN NE.Ref.{F17678AD-4952-439B-B32B-6F7604F8C693}&lt;Citation&gt;&lt;Group&gt;&lt;References&gt;&lt;Item&gt;&lt;ID&gt;957&lt;/ID&gt;&lt;UID&gt;{9D0C413F-1739-4F10-9118-BB4ADFA96E62}&lt;/UID&gt;&lt;Title&gt;A system of classifying microvascular invasion to predict outcome after resection  in patients with hepatocellular carcinoma&lt;/Title&gt;&lt;Template&gt;Journal Article&lt;/Template&gt;&lt;Star&gt;0&lt;/Star&gt;&lt;Tag&gt;0&lt;/Tag&gt;&lt;Author&gt;Roayaie, S; Blume, I N; Thung, S N; Guido, M; Fiel, M I; Hiotis, S; Labow, D M; Llovet, J M; Schwartz, M E&lt;/Author&gt;&lt;Year&gt;2009&lt;/Year&gt;&lt;Details&gt;&lt;_accession_num&gt;19524573&lt;/_accession_num&gt;&lt;_author_adr&gt;Mount Sinai Liver Cancer Program, Mount Sinai School of Medicine, New York, New  York 10029, USA. sasan.roayaie@mountsinai.org&lt;/_author_adr&gt;&lt;_date_display&gt;2009 Sep&lt;/_date_display&gt;&lt;_date&gt;2009-09-01&lt;/_date&gt;&lt;_doi&gt;10.1053/j.gastro.2009.06.003&lt;/_doi&gt;&lt;_isbn&gt;1528-0012 (Electronic); 0016-5085 (Print); 0016-5085 (Linking)&lt;/_isbn&gt;&lt;_issue&gt;3&lt;/_issue&gt;&lt;_journal&gt;Gastroenterology&lt;/_journal&gt;&lt;_language&gt;eng&lt;/_language&gt;&lt;_pages&gt;850-5&lt;/_pages&gt;&lt;_subject_headings&gt;Carcinoma, Hepatocellular/*blood supply/mortality/pathology/surgery; Female; *Hepatectomy; Humans; Liver Neoplasms/*blood supply/mortality/pathology/surgery; Male; Microcirculation; Middle Aged; Neoplasm Invasiveness; Neoplasm Recurrence, Local; Risk Factors; Survival Rate&lt;/_subject_headings&gt;&lt;_tertiary_title&gt;Gastroenterology&lt;/_tertiary_title&gt;&lt;_type_work&gt;Journal Article; Research Support, N.I.H., Extramural; Research Support, Non-U.S. Gov&amp;apos;t&lt;/_type_work&gt;&lt;_url&gt;http://www.ncbi.nlm.nih.gov/entrez/query.fcgi?cmd=Retrieve&amp;amp;db=pubmed&amp;amp;dopt=Abstract&amp;amp;list_uids=19524573&amp;amp;query_hl=1&lt;/_url&gt;&lt;_volume&gt;137&lt;/_volume&gt;&lt;_created&gt;64380845&lt;/_created&gt;&lt;_modified&gt;64380845&lt;/_modified&gt;&lt;_impact_factor&gt;  17.373&lt;/_impact_factor&gt;&lt;_collection_scope&gt;SCI;SCIE&lt;/_collection_scope&gt;&lt;/Details&gt;&lt;Extra&gt;&lt;DBUID&gt;{F96A950B-833F-4880-A151-76DA2D6A2879}&lt;/DBUID&gt;&lt;/Extra&gt;&lt;/Item&gt;&lt;/References&gt;&lt;/Group&gt;&lt;/Citation&gt;_x000a_"/>
    <w:docVar w:name="NE.Ref{FE6FB4FB-5006-403A-B659-C4B2181C9096}" w:val=" ADDIN NE.Ref.{FE6FB4FB-5006-403A-B659-C4B2181C9096}&lt;Citation&gt;&lt;Group&gt;&lt;References&gt;&lt;Item&gt;&lt;ID&gt;823&lt;/ID&gt;&lt;UID&gt;{8B66BEC7-E218-4933-9F9E-7D7EAA7DF4D0}&lt;/UID&gt;&lt;Title&gt;PD-1 and LAG-3 Dominate Checkpoint Receptor-Mediated T-cell Inhibition in Renal Cell  Carcinoma&lt;/Title&gt;&lt;Template&gt;Journal Article&lt;/Template&gt;&lt;Star&gt;0&lt;/Star&gt;&lt;Tag&gt;0&lt;/Tag&gt;&lt;Author&gt;Zelba, H; Bedke, J; Hennenlotter, J; Mostböck, S; Zettl, M; Zichner, T; Chandran, A; Stenzl, A; Rammensee, H G; Gouttefangeas, C&lt;/Author&gt;&lt;Year&gt;2019&lt;/Year&gt;&lt;Details&gt;&lt;_accession_num&gt;31484656&lt;/_accession_num&gt;&lt;_author_adr&gt;Department of Immunology, University of Tübingen, Tübingen, Germany.  henning_zelba@gmx.de cecile.gouttefangeas@uni-tuebingen.de.; Department of Urology, University Hospital Tübingen, Tübingen, Germany.; Department of Urology, University Hospital Tübingen, Tübingen, Germany.; Boehringer Ingelheim RCV GmbH &amp;amp; Co KG, Vienna, Austria.; Boehringer Ingelheim RCV GmbH &amp;amp; Co KG, Vienna, Austria.; Boehringer Ingelheim RCV GmbH &amp;amp; Co KG, Vienna, Austria.; Department of Immunology, University of Tübingen, Tübingen, Germany.; Department of Urology, University Hospital Tübingen, Tübingen, Germany.; Department of Immunology, University of Tübingen, Tübingen, Germany.; Department of Immunology, University of Tübingen, Tübingen, Germany.  henning_zelba@gmx.de cecile.gouttefangeas@uni-tuebingen.de.&lt;/_author_adr&gt;&lt;_collection_scope&gt;SCIE&lt;/_collection_scope&gt;&lt;_created&gt;63761357&lt;/_created&gt;&lt;_date&gt;2019-11-01&lt;/_date&gt;&lt;_date_display&gt;2019 Nov&lt;/_date_display&gt;&lt;_doi&gt;10.1158/2326-6066.CIR-19-0146&lt;/_doi&gt;&lt;_impact_factor&gt;  11.151&lt;/_impact_factor&gt;&lt;_isbn&gt;2326-6074 (Electronic); 2326-6066 (Linking)&lt;/_isbn&gt;&lt;_issue&gt;11&lt;/_issue&gt;&lt;_journal&gt;Cancer Immunol Res&lt;/_journal&gt;&lt;_language&gt;eng&lt;/_language&gt;&lt;_modified&gt;64398827&lt;/_modified&gt;&lt;_ori_publication&gt;©2019 American Association for Cancer Research.&lt;/_ori_publication&gt;&lt;_pages&gt;1891-1899&lt;/_pages&gt;&lt;_subject_headings&gt;Aged; Antibodies, Blocking/immunology; Antigens, CD/*immunology/metabolism; Carcinoma, Renal Cell/*immunology/pathology; Costimulatory and Inhibitory T-Cell Receptors/immunology/metabolism; Female; Humans; Interferon-gamma/metabolism; Kidney Neoplasms/*immunology/pathology; Leukocytes, Mononuclear/immunology/metabolism; Lymphocytes, Tumor-Infiltrating/*immunology/metabolism; Male; Middle Aged; Programmed Cell Death 1 Receptor/*immunology/metabolism; T-Lymphocyte Subsets/*immunology/metabolism&lt;/_subject_headings&gt;&lt;_tertiary_title&gt;Cancer immunology research&lt;/_tertiary_title&gt;&lt;_type_work&gt;Journal Article&lt;/_type_work&gt;&lt;_url&gt;http://www.ncbi.nlm.nih.gov/entrez/query.fcgi?cmd=Retrieve&amp;amp;db=pubmed&amp;amp;dopt=Abstract&amp;amp;list_uids=31484656&amp;amp;query_hl=1&lt;/_url&gt;&lt;_volume&gt;7&lt;/_volume&gt;&lt;/Details&gt;&lt;Extra&gt;&lt;DBUID&gt;{F96A950B-833F-4880-A151-76DA2D6A2879}&lt;/DBUID&gt;&lt;/Extra&gt;&lt;/Item&gt;&lt;/References&gt;&lt;/Group&gt;&lt;Group&gt;&lt;References&gt;&lt;Item&gt;&lt;ID&gt;824&lt;/ID&gt;&lt;UID&gt;{61D77719-FA54-4B4B-9D2C-B705F5F08EAD}&lt;/UID&gt;&lt;Title&gt;Targeting LAG-3 and PD-1 to Enhance T Cell Activation by Antigen-Presenting Cells&lt;/Title&gt;&lt;Template&gt;Journal Article&lt;/Template&gt;&lt;Star&gt;0&lt;/Star&gt;&lt;Tag&gt;0&lt;/Tag&gt;&lt;Author&gt;Lichtenegger, F S; Rothe, M; Schnorfeil, F M; Deiser, K; Krupka, C; Augsberger, C; Schlüter, M; Neitz, J; Subklewe, M&lt;/Author&gt;&lt;Year&gt;2018&lt;/Year&gt;&lt;Details&gt;&lt;_accession_num&gt;29535740&lt;/_accession_num&gt;&lt;_author_adr&gt;Department of Medicine III, University Hospital, LMU Munich, Munich, Germany.; Laboratory for Translational Cancer Immunology, Gene Center, LMU Munich, Munich,  Germany.; Department of Medicine III, University Hospital, LMU Munich, Munich, Germany.; Laboratory for Translational Cancer Immunology, Gene Center, LMU Munich, Munich,  Germany.; Department of Medicine III, University Hospital, LMU Munich, Munich, Germany.; Laboratory for Translational Cancer Immunology, Gene Center, LMU Munich, Munich,  Germany.; German Cancer Consortium (DKTK) and German Cancer Research Center (DKFZ),  Heidelberg, Germany.; Department of Medicine III, University Hospital, LMU Munich, Munich, Germany.; Laboratory for Translational Cancer Immunology, Gene Center, LMU Munich, Munich,  Germany.; Department of Medicine III, University Hospital, LMU Munich, Munich, Germany.; Laboratory for Translational Cancer Immunology, Gene Center, LMU Munich, Munich,  Germany.; Department of Medicine III, University Hospital, LMU Munich, Munich, Germany.; Laboratory for Translational Cancer Immunology, Gene Center, LMU Munich, Munich,  Germany.; Department of Medicine III, University Hospital, LMU Munich, Munich, Germany.; Laboratory for Translational Cancer Immunology, Gene Center, LMU Munich, Munich,  Germany.; Department of Medicine III, University Hospital, LMU Munich, Munich, Germany.; Laboratory for Translational Cancer Immunology, Gene Center, LMU Munich, Munich,  Germany.; Department of Medicine III, University Hospital, LMU Munich, Munich, Germany.; Laboratory for Translational Cancer Immunology, Gene Center, LMU Munich, Munich,  Germany.; German Cancer Consortium (DKTK) and German Cancer Research Center (DKFZ),  Heidelberg, Germany.&lt;/_author_adr&gt;&lt;_collection_scope&gt;SCIE&lt;/_collection_scope&gt;&lt;_created&gt;63761357&lt;/_created&gt;&lt;_date&gt;2018-01-20&lt;/_date&gt;&lt;_date_display&gt;2018&lt;/_date_display&gt;&lt;_doi&gt;10.3389/fimmu.2018.00385&lt;/_doi&gt;&lt;_impact_factor&gt;   7.561&lt;/_impact_factor&gt;&lt;_isbn&gt;1664-3224 (Print); 1664-3224 (Electronic); 1664-3224 (Linking)&lt;/_isbn&gt;&lt;_journal&gt;Front Immunol&lt;/_journal&gt;&lt;_keywords&gt;*LAG-3; *PD-1; *T cell response; *cancer immunotherapy; *dendritic cell; *immune checkpoint molecules&lt;/_keywords&gt;&lt;_language&gt;eng&lt;/_language&gt;&lt;_modified&gt;63761357&lt;/_modified&gt;&lt;_pages&gt;385&lt;/_pages&gt;&lt;_subject_headings&gt;Antibodies, Blocking/*pharmacology; Antigen-Presenting Cells/*immunology; Antigens, CD/*immunology; CD4-Positive T-Lymphocytes/*immunology; CD8-Positive T-Lymphocytes/*immunology; Cell Differentiation; Cell Proliferation; Cells, Cultured; Coculture Techniques; Dendritic Cells/*immunology; Humans; Interferon-gamma/metabolism; Lymphocyte Activation; Programmed Cell Death 1 Receptor/*immunology; Toll-Like Receptors/metabolism&lt;/_subject_headings&gt;&lt;_tertiary_title&gt;Frontiers in immunology&lt;/_tertiary_title&gt;&lt;_type_work&gt;Journal Article; Research Support, Non-U.S. Gov&amp;apos;t&lt;/_type_work&gt;&lt;_url&gt;http://www.ncbi.nlm.nih.gov/entrez/query.fcgi?cmd=Retrieve&amp;amp;db=pubmed&amp;amp;dopt=Abstract&amp;amp;list_uids=29535740&amp;amp;query_hl=1&lt;/_url&gt;&lt;_volume&gt;9&lt;/_volume&gt;&lt;/Details&gt;&lt;Extra&gt;&lt;DBUID&gt;{F96A950B-833F-4880-A151-76DA2D6A2879}&lt;/DBUID&gt;&lt;/Extra&gt;&lt;/Item&gt;&lt;/References&gt;&lt;/Group&gt;&lt;/Citation&gt;_x000a_"/>
    <w:docVar w:name="NE.Ref{FEE9BD56-5C58-4CBE-9E8B-84E1A316E194}" w:val=" ADDIN NE.Ref.{FEE9BD56-5C58-4CBE-9E8B-84E1A316E194}&lt;Citation&gt;&lt;Group&gt;&lt;References&gt;&lt;Item&gt;&lt;ID&gt;952&lt;/ID&gt;&lt;UID&gt;{A29E7D31-92AF-4F18-AF91-B3FD3D4D2211}&lt;/UID&gt;&lt;Title&gt;Global cancer statistics 2018: GLOBOCAN estimates of incidence and mortality  worldwide for 36 cancers in 185 countries&lt;/Title&gt;&lt;Template&gt;Journal Article&lt;/Template&gt;&lt;Star&gt;0&lt;/Star&gt;&lt;Tag&gt;0&lt;/Tag&gt;&lt;Author&gt;Bray, F; Ferlay, J; Soerjomataram, I; Siegel, R L; Torre, L A; Jemal, A&lt;/Author&gt;&lt;Year&gt;2018&lt;/Year&gt;&lt;Details&gt;&lt;_accession_num&gt;30207593&lt;/_accession_num&gt;&lt;_author_adr&gt;Head, Section of Cancer Surveillance, International Agency for Research on  Cancer, Lyon, France.; Informatics Officer, Section of Cancer Surveillance, International Agency for  Research on Cancer, Lyon, France.; Deputy Head, Section of Cancer Surveillance, International Agency for Research on  Cancer, Lyon, France.; Scientific Director, Surveillance and Health Services Research, American Cancer  Society, Atlanta, GA.; Scientist, Surveillance and Health Services Research, American Cancer Society,  Atlanta, GA.; Scientific Vice President, Surveillance and Health Services Research, American  Cancer Society, Atlanta, GA.&lt;/_author_adr&gt;&lt;_date_display&gt;2018 Nov&lt;/_date_display&gt;&lt;_date&gt;2018-11-01&lt;/_date&gt;&lt;_doi&gt;10.3322/caac.21492&lt;/_doi&gt;&lt;_isbn&gt;1542-4863 (Electronic); 0007-9235 (Linking)&lt;/_isbn&gt;&lt;_issue&gt;6&lt;/_issue&gt;&lt;_journal&gt;CA Cancer J Clin&lt;/_journal&gt;&lt;_keywords&gt;*cancer; *epidemiology; *incidence; *survival&lt;/_keywords&gt;&lt;_language&gt;eng&lt;/_language&gt;&lt;_ori_publication&gt;© 2018 American Cancer Society.&lt;/_ori_publication&gt;&lt;_pages&gt;394-424&lt;/_pages&gt;&lt;_subject_headings&gt;Adolescent; Adult; Age Distribution; Aged; Aged, 80 and over; Cause of Death/trends; Child; Child, Preschool; Female; Global Burden of Disease/*statistics &amp;amp; numerical data; Global Health/*statistics &amp;amp; numerical data; Humans; Incidence; Infant; Infant, Newborn; Male; Middle Aged; Neoplasms/*epidemiology; Prevalence; Registries/*statistics &amp;amp; numerical data; Risk Factors; Sex Distribution; Survival Rate; Young Adult&lt;/_subject_headings&gt;&lt;_tertiary_title&gt;CA: a cancer journal for clinicians&lt;/_tertiary_title&gt;&lt;_type_work&gt;Journal Article&lt;/_type_work&gt;&lt;_url&gt;http://www.ncbi.nlm.nih.gov/entrez/query.fcgi?cmd=Retrieve&amp;amp;db=pubmed&amp;amp;dopt=Abstract&amp;amp;list_uids=30207593&amp;amp;query_hl=1&lt;/_url&gt;&lt;_volume&gt;68&lt;/_volume&gt;&lt;_created&gt;64380767&lt;/_created&gt;&lt;_modified&gt;64380767&lt;/_modified&gt;&lt;_impact_factor&gt; 292.278&lt;/_impact_factor&gt;&lt;/Details&gt;&lt;Extra&gt;&lt;DBUID&gt;{F96A950B-833F-4880-A151-76DA2D6A2879}&lt;/DBUID&gt;&lt;/Extra&gt;&lt;/Item&gt;&lt;/References&gt;&lt;/Group&gt;&lt;/Citation&gt;_x000a_"/>
    <w:docVar w:name="ne_docsoft" w:val="MSWord"/>
    <w:docVar w:name="ne_docversion" w:val="NoteExpress 2.0"/>
    <w:docVar w:name="ne_stylename" w:val="Acta Mathematica Scientia(数学物理学报的英文版)"/>
  </w:docVars>
  <w:rsids>
    <w:rsidRoot w:val="006B0A9F"/>
    <w:rsid w:val="0000276B"/>
    <w:rsid w:val="00003400"/>
    <w:rsid w:val="0000608F"/>
    <w:rsid w:val="00006D33"/>
    <w:rsid w:val="000155E9"/>
    <w:rsid w:val="0002182D"/>
    <w:rsid w:val="0002433C"/>
    <w:rsid w:val="00030913"/>
    <w:rsid w:val="00031F94"/>
    <w:rsid w:val="000348A5"/>
    <w:rsid w:val="00034C6C"/>
    <w:rsid w:val="000355E2"/>
    <w:rsid w:val="00035682"/>
    <w:rsid w:val="00036F1D"/>
    <w:rsid w:val="00037439"/>
    <w:rsid w:val="00041EA5"/>
    <w:rsid w:val="00041EE9"/>
    <w:rsid w:val="00044071"/>
    <w:rsid w:val="00044170"/>
    <w:rsid w:val="00044693"/>
    <w:rsid w:val="00047455"/>
    <w:rsid w:val="00050668"/>
    <w:rsid w:val="000506E0"/>
    <w:rsid w:val="000513CA"/>
    <w:rsid w:val="0005227C"/>
    <w:rsid w:val="00052893"/>
    <w:rsid w:val="00055A25"/>
    <w:rsid w:val="00060565"/>
    <w:rsid w:val="00061075"/>
    <w:rsid w:val="00061164"/>
    <w:rsid w:val="000613DD"/>
    <w:rsid w:val="000622D2"/>
    <w:rsid w:val="00063EA9"/>
    <w:rsid w:val="00064195"/>
    <w:rsid w:val="00064DEC"/>
    <w:rsid w:val="0006590A"/>
    <w:rsid w:val="0006664C"/>
    <w:rsid w:val="00070359"/>
    <w:rsid w:val="000717E2"/>
    <w:rsid w:val="0007214B"/>
    <w:rsid w:val="000746DB"/>
    <w:rsid w:val="00074802"/>
    <w:rsid w:val="0007536B"/>
    <w:rsid w:val="00075709"/>
    <w:rsid w:val="00077531"/>
    <w:rsid w:val="0008163C"/>
    <w:rsid w:val="00082359"/>
    <w:rsid w:val="0008276B"/>
    <w:rsid w:val="00083F1E"/>
    <w:rsid w:val="00083F51"/>
    <w:rsid w:val="00084981"/>
    <w:rsid w:val="000863F1"/>
    <w:rsid w:val="00087CA1"/>
    <w:rsid w:val="0009022D"/>
    <w:rsid w:val="000943EA"/>
    <w:rsid w:val="0009467F"/>
    <w:rsid w:val="00094B5D"/>
    <w:rsid w:val="00094CEC"/>
    <w:rsid w:val="000950DF"/>
    <w:rsid w:val="0009518E"/>
    <w:rsid w:val="000956CA"/>
    <w:rsid w:val="0009735A"/>
    <w:rsid w:val="00097D4E"/>
    <w:rsid w:val="000A00E7"/>
    <w:rsid w:val="000A0902"/>
    <w:rsid w:val="000A2C14"/>
    <w:rsid w:val="000A387A"/>
    <w:rsid w:val="000A43E4"/>
    <w:rsid w:val="000A5B2C"/>
    <w:rsid w:val="000A7C73"/>
    <w:rsid w:val="000B2B49"/>
    <w:rsid w:val="000B6686"/>
    <w:rsid w:val="000C0E72"/>
    <w:rsid w:val="000C2554"/>
    <w:rsid w:val="000C7348"/>
    <w:rsid w:val="000C78C2"/>
    <w:rsid w:val="000D3022"/>
    <w:rsid w:val="000D35D5"/>
    <w:rsid w:val="000D395E"/>
    <w:rsid w:val="000D47EC"/>
    <w:rsid w:val="000D54C6"/>
    <w:rsid w:val="000D7C0C"/>
    <w:rsid w:val="000D7EFF"/>
    <w:rsid w:val="000E02CF"/>
    <w:rsid w:val="000E0576"/>
    <w:rsid w:val="000E3021"/>
    <w:rsid w:val="000E31CE"/>
    <w:rsid w:val="000E466C"/>
    <w:rsid w:val="000F03EE"/>
    <w:rsid w:val="000F2BF6"/>
    <w:rsid w:val="000F2F06"/>
    <w:rsid w:val="000F3AA8"/>
    <w:rsid w:val="000F556F"/>
    <w:rsid w:val="000F7504"/>
    <w:rsid w:val="00107871"/>
    <w:rsid w:val="00111BB3"/>
    <w:rsid w:val="00111FC6"/>
    <w:rsid w:val="001128BE"/>
    <w:rsid w:val="00114166"/>
    <w:rsid w:val="001174BD"/>
    <w:rsid w:val="001179B4"/>
    <w:rsid w:val="001203E5"/>
    <w:rsid w:val="00120C88"/>
    <w:rsid w:val="0012319B"/>
    <w:rsid w:val="00124723"/>
    <w:rsid w:val="00126692"/>
    <w:rsid w:val="001300A4"/>
    <w:rsid w:val="00130F06"/>
    <w:rsid w:val="00132D5D"/>
    <w:rsid w:val="00133683"/>
    <w:rsid w:val="001349DA"/>
    <w:rsid w:val="00140D5C"/>
    <w:rsid w:val="001476BC"/>
    <w:rsid w:val="001502FA"/>
    <w:rsid w:val="00153204"/>
    <w:rsid w:val="001561A2"/>
    <w:rsid w:val="0016139C"/>
    <w:rsid w:val="00161747"/>
    <w:rsid w:val="00161B60"/>
    <w:rsid w:val="00163596"/>
    <w:rsid w:val="00165AA9"/>
    <w:rsid w:val="001662F8"/>
    <w:rsid w:val="00167AD6"/>
    <w:rsid w:val="00167E95"/>
    <w:rsid w:val="0017206F"/>
    <w:rsid w:val="0017207F"/>
    <w:rsid w:val="001727CC"/>
    <w:rsid w:val="00172CC0"/>
    <w:rsid w:val="00174D2F"/>
    <w:rsid w:val="00175774"/>
    <w:rsid w:val="00175A1F"/>
    <w:rsid w:val="00175F41"/>
    <w:rsid w:val="001761D4"/>
    <w:rsid w:val="0017795B"/>
    <w:rsid w:val="00177D68"/>
    <w:rsid w:val="00183C64"/>
    <w:rsid w:val="00183DCB"/>
    <w:rsid w:val="001854A2"/>
    <w:rsid w:val="00186FC2"/>
    <w:rsid w:val="001871CC"/>
    <w:rsid w:val="00187AB7"/>
    <w:rsid w:val="00190D01"/>
    <w:rsid w:val="00190FB7"/>
    <w:rsid w:val="00195B86"/>
    <w:rsid w:val="00196F5E"/>
    <w:rsid w:val="001A1AB7"/>
    <w:rsid w:val="001A1F49"/>
    <w:rsid w:val="001A4F06"/>
    <w:rsid w:val="001A65D7"/>
    <w:rsid w:val="001A7C5D"/>
    <w:rsid w:val="001A7E20"/>
    <w:rsid w:val="001B0394"/>
    <w:rsid w:val="001B140C"/>
    <w:rsid w:val="001B4674"/>
    <w:rsid w:val="001C0649"/>
    <w:rsid w:val="001C0A5C"/>
    <w:rsid w:val="001C0A7D"/>
    <w:rsid w:val="001C1CA3"/>
    <w:rsid w:val="001C4D3F"/>
    <w:rsid w:val="001C68B2"/>
    <w:rsid w:val="001C7B3B"/>
    <w:rsid w:val="001C7C98"/>
    <w:rsid w:val="001D243F"/>
    <w:rsid w:val="001D341B"/>
    <w:rsid w:val="001D420D"/>
    <w:rsid w:val="001D5BF1"/>
    <w:rsid w:val="001E0C28"/>
    <w:rsid w:val="001E0F18"/>
    <w:rsid w:val="001E178A"/>
    <w:rsid w:val="001E34DD"/>
    <w:rsid w:val="001F157F"/>
    <w:rsid w:val="001F1DF2"/>
    <w:rsid w:val="001F7108"/>
    <w:rsid w:val="002010AE"/>
    <w:rsid w:val="00201519"/>
    <w:rsid w:val="002054FE"/>
    <w:rsid w:val="00205CA4"/>
    <w:rsid w:val="00212EDB"/>
    <w:rsid w:val="00214340"/>
    <w:rsid w:val="00214773"/>
    <w:rsid w:val="00214A0B"/>
    <w:rsid w:val="00215513"/>
    <w:rsid w:val="00216820"/>
    <w:rsid w:val="00222764"/>
    <w:rsid w:val="002343FE"/>
    <w:rsid w:val="00236619"/>
    <w:rsid w:val="0024165B"/>
    <w:rsid w:val="00244FCC"/>
    <w:rsid w:val="00245D94"/>
    <w:rsid w:val="00246CE3"/>
    <w:rsid w:val="0024734C"/>
    <w:rsid w:val="002508DE"/>
    <w:rsid w:val="002511B7"/>
    <w:rsid w:val="00252D66"/>
    <w:rsid w:val="0025413A"/>
    <w:rsid w:val="0025614E"/>
    <w:rsid w:val="00256FD4"/>
    <w:rsid w:val="00257818"/>
    <w:rsid w:val="00260FCB"/>
    <w:rsid w:val="00261A3D"/>
    <w:rsid w:val="002628BC"/>
    <w:rsid w:val="00262D7B"/>
    <w:rsid w:val="0026375B"/>
    <w:rsid w:val="00263E8D"/>
    <w:rsid w:val="00265541"/>
    <w:rsid w:val="00266731"/>
    <w:rsid w:val="00273763"/>
    <w:rsid w:val="00273BF0"/>
    <w:rsid w:val="00274991"/>
    <w:rsid w:val="00275380"/>
    <w:rsid w:val="002761C8"/>
    <w:rsid w:val="00276FF8"/>
    <w:rsid w:val="002808E2"/>
    <w:rsid w:val="002812AF"/>
    <w:rsid w:val="0028250B"/>
    <w:rsid w:val="00284370"/>
    <w:rsid w:val="00286AEA"/>
    <w:rsid w:val="00286C55"/>
    <w:rsid w:val="00290D43"/>
    <w:rsid w:val="00292199"/>
    <w:rsid w:val="00292395"/>
    <w:rsid w:val="00295994"/>
    <w:rsid w:val="00295999"/>
    <w:rsid w:val="002A0EA4"/>
    <w:rsid w:val="002A295A"/>
    <w:rsid w:val="002A47E6"/>
    <w:rsid w:val="002A5B29"/>
    <w:rsid w:val="002A5F79"/>
    <w:rsid w:val="002B1B3C"/>
    <w:rsid w:val="002B4E54"/>
    <w:rsid w:val="002B6B48"/>
    <w:rsid w:val="002C092B"/>
    <w:rsid w:val="002C3FF0"/>
    <w:rsid w:val="002D3D0A"/>
    <w:rsid w:val="002D5267"/>
    <w:rsid w:val="002D5F2F"/>
    <w:rsid w:val="002D7E2C"/>
    <w:rsid w:val="002E26BF"/>
    <w:rsid w:val="002E279C"/>
    <w:rsid w:val="002E3372"/>
    <w:rsid w:val="002E4798"/>
    <w:rsid w:val="002E50F2"/>
    <w:rsid w:val="002E73AE"/>
    <w:rsid w:val="002F0A21"/>
    <w:rsid w:val="002F0C19"/>
    <w:rsid w:val="002F2998"/>
    <w:rsid w:val="002F3237"/>
    <w:rsid w:val="002F3247"/>
    <w:rsid w:val="002F5FE0"/>
    <w:rsid w:val="00300869"/>
    <w:rsid w:val="00300F50"/>
    <w:rsid w:val="003036CC"/>
    <w:rsid w:val="003058DE"/>
    <w:rsid w:val="003058FB"/>
    <w:rsid w:val="00311A5C"/>
    <w:rsid w:val="003122D3"/>
    <w:rsid w:val="0031276E"/>
    <w:rsid w:val="003135E7"/>
    <w:rsid w:val="003165DB"/>
    <w:rsid w:val="00321E43"/>
    <w:rsid w:val="003229C6"/>
    <w:rsid w:val="00322DAB"/>
    <w:rsid w:val="00323266"/>
    <w:rsid w:val="003241FB"/>
    <w:rsid w:val="00326471"/>
    <w:rsid w:val="003276DD"/>
    <w:rsid w:val="0033023B"/>
    <w:rsid w:val="00331EF4"/>
    <w:rsid w:val="00332BCD"/>
    <w:rsid w:val="003347D8"/>
    <w:rsid w:val="00335276"/>
    <w:rsid w:val="0033713B"/>
    <w:rsid w:val="00340426"/>
    <w:rsid w:val="00340F5E"/>
    <w:rsid w:val="00351E66"/>
    <w:rsid w:val="00353052"/>
    <w:rsid w:val="00356400"/>
    <w:rsid w:val="003567E1"/>
    <w:rsid w:val="00361E45"/>
    <w:rsid w:val="00361F90"/>
    <w:rsid w:val="00362EC1"/>
    <w:rsid w:val="00365878"/>
    <w:rsid w:val="00365EEA"/>
    <w:rsid w:val="00366D2F"/>
    <w:rsid w:val="00367105"/>
    <w:rsid w:val="00367495"/>
    <w:rsid w:val="003676F0"/>
    <w:rsid w:val="00370668"/>
    <w:rsid w:val="003749A4"/>
    <w:rsid w:val="00374AEC"/>
    <w:rsid w:val="003764FE"/>
    <w:rsid w:val="0038114A"/>
    <w:rsid w:val="00383279"/>
    <w:rsid w:val="003837B4"/>
    <w:rsid w:val="00384407"/>
    <w:rsid w:val="00395C18"/>
    <w:rsid w:val="003A031E"/>
    <w:rsid w:val="003A0BC4"/>
    <w:rsid w:val="003A56F1"/>
    <w:rsid w:val="003A5C99"/>
    <w:rsid w:val="003A5D8F"/>
    <w:rsid w:val="003B2366"/>
    <w:rsid w:val="003B3BCD"/>
    <w:rsid w:val="003B6AB5"/>
    <w:rsid w:val="003B7767"/>
    <w:rsid w:val="003C2164"/>
    <w:rsid w:val="003C234F"/>
    <w:rsid w:val="003C26EE"/>
    <w:rsid w:val="003C4C78"/>
    <w:rsid w:val="003C5871"/>
    <w:rsid w:val="003D0144"/>
    <w:rsid w:val="003D2B5E"/>
    <w:rsid w:val="003D5638"/>
    <w:rsid w:val="003D655E"/>
    <w:rsid w:val="003E1227"/>
    <w:rsid w:val="003E15C9"/>
    <w:rsid w:val="003E181A"/>
    <w:rsid w:val="003E18AA"/>
    <w:rsid w:val="003E2D78"/>
    <w:rsid w:val="003E3118"/>
    <w:rsid w:val="003E3253"/>
    <w:rsid w:val="003E6734"/>
    <w:rsid w:val="003E7115"/>
    <w:rsid w:val="003F073D"/>
    <w:rsid w:val="003F4CCE"/>
    <w:rsid w:val="003F5132"/>
    <w:rsid w:val="004016C9"/>
    <w:rsid w:val="004017FD"/>
    <w:rsid w:val="00401DC2"/>
    <w:rsid w:val="00403A32"/>
    <w:rsid w:val="00405084"/>
    <w:rsid w:val="00405E97"/>
    <w:rsid w:val="00405F73"/>
    <w:rsid w:val="00406248"/>
    <w:rsid w:val="00406B36"/>
    <w:rsid w:val="004112FC"/>
    <w:rsid w:val="00412343"/>
    <w:rsid w:val="0041289D"/>
    <w:rsid w:val="004128B6"/>
    <w:rsid w:val="00413F61"/>
    <w:rsid w:val="004142E6"/>
    <w:rsid w:val="00417537"/>
    <w:rsid w:val="00417AB1"/>
    <w:rsid w:val="00420E89"/>
    <w:rsid w:val="004267F9"/>
    <w:rsid w:val="004313A2"/>
    <w:rsid w:val="00434BA0"/>
    <w:rsid w:val="00435692"/>
    <w:rsid w:val="00441626"/>
    <w:rsid w:val="00442810"/>
    <w:rsid w:val="0044299D"/>
    <w:rsid w:val="0044757B"/>
    <w:rsid w:val="0045134A"/>
    <w:rsid w:val="004526D2"/>
    <w:rsid w:val="00452BF0"/>
    <w:rsid w:val="00453ED3"/>
    <w:rsid w:val="0045495D"/>
    <w:rsid w:val="00456149"/>
    <w:rsid w:val="00456703"/>
    <w:rsid w:val="004642D7"/>
    <w:rsid w:val="004643CF"/>
    <w:rsid w:val="00466688"/>
    <w:rsid w:val="0046734A"/>
    <w:rsid w:val="004757D6"/>
    <w:rsid w:val="004766D3"/>
    <w:rsid w:val="004775F6"/>
    <w:rsid w:val="00477F6F"/>
    <w:rsid w:val="00481CC1"/>
    <w:rsid w:val="00482926"/>
    <w:rsid w:val="00482D81"/>
    <w:rsid w:val="0048545C"/>
    <w:rsid w:val="00485593"/>
    <w:rsid w:val="004855FA"/>
    <w:rsid w:val="0048788E"/>
    <w:rsid w:val="00491B2D"/>
    <w:rsid w:val="00493F3F"/>
    <w:rsid w:val="0049662C"/>
    <w:rsid w:val="004A0730"/>
    <w:rsid w:val="004A2388"/>
    <w:rsid w:val="004A27D4"/>
    <w:rsid w:val="004A28E9"/>
    <w:rsid w:val="004A425D"/>
    <w:rsid w:val="004A4285"/>
    <w:rsid w:val="004A4CE8"/>
    <w:rsid w:val="004A4FC9"/>
    <w:rsid w:val="004A6BDA"/>
    <w:rsid w:val="004A7093"/>
    <w:rsid w:val="004B2557"/>
    <w:rsid w:val="004B367C"/>
    <w:rsid w:val="004B5584"/>
    <w:rsid w:val="004C0610"/>
    <w:rsid w:val="004C28A1"/>
    <w:rsid w:val="004C2B67"/>
    <w:rsid w:val="004C6BA7"/>
    <w:rsid w:val="004C7328"/>
    <w:rsid w:val="004C7CB5"/>
    <w:rsid w:val="004D1527"/>
    <w:rsid w:val="004D2856"/>
    <w:rsid w:val="004D5F25"/>
    <w:rsid w:val="004D6C39"/>
    <w:rsid w:val="004D7486"/>
    <w:rsid w:val="004D7775"/>
    <w:rsid w:val="004E0448"/>
    <w:rsid w:val="004E1A71"/>
    <w:rsid w:val="004E383B"/>
    <w:rsid w:val="004E4620"/>
    <w:rsid w:val="004E48F5"/>
    <w:rsid w:val="004E65EF"/>
    <w:rsid w:val="004E6D85"/>
    <w:rsid w:val="004E728E"/>
    <w:rsid w:val="004E7D38"/>
    <w:rsid w:val="004F00FC"/>
    <w:rsid w:val="004F04B0"/>
    <w:rsid w:val="004F05EA"/>
    <w:rsid w:val="004F6E79"/>
    <w:rsid w:val="004F7FC5"/>
    <w:rsid w:val="005001F3"/>
    <w:rsid w:val="00500D65"/>
    <w:rsid w:val="005015C5"/>
    <w:rsid w:val="00502239"/>
    <w:rsid w:val="00502E22"/>
    <w:rsid w:val="00503F13"/>
    <w:rsid w:val="005041AF"/>
    <w:rsid w:val="00504F93"/>
    <w:rsid w:val="00510119"/>
    <w:rsid w:val="00510AA7"/>
    <w:rsid w:val="0051163C"/>
    <w:rsid w:val="00512297"/>
    <w:rsid w:val="00513763"/>
    <w:rsid w:val="00514931"/>
    <w:rsid w:val="00520175"/>
    <w:rsid w:val="0052062D"/>
    <w:rsid w:val="00521449"/>
    <w:rsid w:val="0052168F"/>
    <w:rsid w:val="00525C88"/>
    <w:rsid w:val="00525EE5"/>
    <w:rsid w:val="00532706"/>
    <w:rsid w:val="005337A1"/>
    <w:rsid w:val="00533F4C"/>
    <w:rsid w:val="00535353"/>
    <w:rsid w:val="00540F21"/>
    <w:rsid w:val="00543526"/>
    <w:rsid w:val="005440E0"/>
    <w:rsid w:val="00547951"/>
    <w:rsid w:val="005548DD"/>
    <w:rsid w:val="00555585"/>
    <w:rsid w:val="00557476"/>
    <w:rsid w:val="00562FFB"/>
    <w:rsid w:val="00574AE1"/>
    <w:rsid w:val="0057630C"/>
    <w:rsid w:val="00576E16"/>
    <w:rsid w:val="005772A6"/>
    <w:rsid w:val="0058458A"/>
    <w:rsid w:val="00591533"/>
    <w:rsid w:val="00593010"/>
    <w:rsid w:val="0059406D"/>
    <w:rsid w:val="00595038"/>
    <w:rsid w:val="005950B3"/>
    <w:rsid w:val="005A08E0"/>
    <w:rsid w:val="005A156E"/>
    <w:rsid w:val="005A22EC"/>
    <w:rsid w:val="005A28F8"/>
    <w:rsid w:val="005A47DA"/>
    <w:rsid w:val="005A56E4"/>
    <w:rsid w:val="005B0028"/>
    <w:rsid w:val="005B056E"/>
    <w:rsid w:val="005B19DE"/>
    <w:rsid w:val="005B25FE"/>
    <w:rsid w:val="005B3E1F"/>
    <w:rsid w:val="005B6727"/>
    <w:rsid w:val="005B7CD6"/>
    <w:rsid w:val="005C1F5B"/>
    <w:rsid w:val="005C3706"/>
    <w:rsid w:val="005C7EFF"/>
    <w:rsid w:val="005D028A"/>
    <w:rsid w:val="005D0A3D"/>
    <w:rsid w:val="005D3A0B"/>
    <w:rsid w:val="005D3B0D"/>
    <w:rsid w:val="005E0DD6"/>
    <w:rsid w:val="005E153A"/>
    <w:rsid w:val="005E22A7"/>
    <w:rsid w:val="005E31CB"/>
    <w:rsid w:val="005E331C"/>
    <w:rsid w:val="005F198C"/>
    <w:rsid w:val="005F2601"/>
    <w:rsid w:val="005F3D2D"/>
    <w:rsid w:val="005F3FD7"/>
    <w:rsid w:val="005F473B"/>
    <w:rsid w:val="005F51B2"/>
    <w:rsid w:val="005F5D30"/>
    <w:rsid w:val="005F726B"/>
    <w:rsid w:val="00600321"/>
    <w:rsid w:val="00601318"/>
    <w:rsid w:val="0060225B"/>
    <w:rsid w:val="006050D3"/>
    <w:rsid w:val="006116D3"/>
    <w:rsid w:val="00611A87"/>
    <w:rsid w:val="006148DF"/>
    <w:rsid w:val="006154B9"/>
    <w:rsid w:val="00615E69"/>
    <w:rsid w:val="006214CE"/>
    <w:rsid w:val="00621A98"/>
    <w:rsid w:val="00625BB6"/>
    <w:rsid w:val="006275A4"/>
    <w:rsid w:val="00627ACD"/>
    <w:rsid w:val="00627B8F"/>
    <w:rsid w:val="006300BC"/>
    <w:rsid w:val="00630317"/>
    <w:rsid w:val="006304B6"/>
    <w:rsid w:val="00630520"/>
    <w:rsid w:val="006312A3"/>
    <w:rsid w:val="006319D3"/>
    <w:rsid w:val="00631FCA"/>
    <w:rsid w:val="00634197"/>
    <w:rsid w:val="00634D29"/>
    <w:rsid w:val="00640AB2"/>
    <w:rsid w:val="00641904"/>
    <w:rsid w:val="0064208F"/>
    <w:rsid w:val="00642879"/>
    <w:rsid w:val="00642EE3"/>
    <w:rsid w:val="00643326"/>
    <w:rsid w:val="00654632"/>
    <w:rsid w:val="0065669F"/>
    <w:rsid w:val="00656FB9"/>
    <w:rsid w:val="00657456"/>
    <w:rsid w:val="00662D90"/>
    <w:rsid w:val="006725C3"/>
    <w:rsid w:val="00674E69"/>
    <w:rsid w:val="00675D22"/>
    <w:rsid w:val="00682385"/>
    <w:rsid w:val="00682830"/>
    <w:rsid w:val="00684225"/>
    <w:rsid w:val="006846B9"/>
    <w:rsid w:val="00684D7D"/>
    <w:rsid w:val="00685A9B"/>
    <w:rsid w:val="006879BC"/>
    <w:rsid w:val="00687DF9"/>
    <w:rsid w:val="00693C13"/>
    <w:rsid w:val="0069411E"/>
    <w:rsid w:val="00695B15"/>
    <w:rsid w:val="006A41D9"/>
    <w:rsid w:val="006A6010"/>
    <w:rsid w:val="006B0A9F"/>
    <w:rsid w:val="006B16AC"/>
    <w:rsid w:val="006B2073"/>
    <w:rsid w:val="006B2C15"/>
    <w:rsid w:val="006B4456"/>
    <w:rsid w:val="006B5310"/>
    <w:rsid w:val="006B57B7"/>
    <w:rsid w:val="006C1060"/>
    <w:rsid w:val="006C2F46"/>
    <w:rsid w:val="006C3860"/>
    <w:rsid w:val="006C619B"/>
    <w:rsid w:val="006C7EDB"/>
    <w:rsid w:val="006D0226"/>
    <w:rsid w:val="006D1378"/>
    <w:rsid w:val="006D264E"/>
    <w:rsid w:val="006D3008"/>
    <w:rsid w:val="006D74CF"/>
    <w:rsid w:val="006E00BC"/>
    <w:rsid w:val="006E3C35"/>
    <w:rsid w:val="006E4129"/>
    <w:rsid w:val="006F0E98"/>
    <w:rsid w:val="006F468C"/>
    <w:rsid w:val="006F586E"/>
    <w:rsid w:val="006F7AD5"/>
    <w:rsid w:val="007018E3"/>
    <w:rsid w:val="00702578"/>
    <w:rsid w:val="007059BA"/>
    <w:rsid w:val="007075EE"/>
    <w:rsid w:val="0071266E"/>
    <w:rsid w:val="00712D94"/>
    <w:rsid w:val="007138F6"/>
    <w:rsid w:val="00717160"/>
    <w:rsid w:val="00720084"/>
    <w:rsid w:val="007209C7"/>
    <w:rsid w:val="007224FB"/>
    <w:rsid w:val="00723DE8"/>
    <w:rsid w:val="0072476F"/>
    <w:rsid w:val="00730A46"/>
    <w:rsid w:val="00734CD2"/>
    <w:rsid w:val="00736355"/>
    <w:rsid w:val="00736E84"/>
    <w:rsid w:val="00742268"/>
    <w:rsid w:val="00750D9B"/>
    <w:rsid w:val="0075388E"/>
    <w:rsid w:val="0075719A"/>
    <w:rsid w:val="00760FD6"/>
    <w:rsid w:val="0076338F"/>
    <w:rsid w:val="00765289"/>
    <w:rsid w:val="0076632C"/>
    <w:rsid w:val="00766752"/>
    <w:rsid w:val="0077067A"/>
    <w:rsid w:val="00771C38"/>
    <w:rsid w:val="00774548"/>
    <w:rsid w:val="007808F2"/>
    <w:rsid w:val="00782AA6"/>
    <w:rsid w:val="0078377A"/>
    <w:rsid w:val="00784A51"/>
    <w:rsid w:val="00784DD9"/>
    <w:rsid w:val="00784DE7"/>
    <w:rsid w:val="007862EC"/>
    <w:rsid w:val="00790487"/>
    <w:rsid w:val="00791B2C"/>
    <w:rsid w:val="0079530F"/>
    <w:rsid w:val="007A0B52"/>
    <w:rsid w:val="007A235B"/>
    <w:rsid w:val="007A3DBB"/>
    <w:rsid w:val="007A5274"/>
    <w:rsid w:val="007A5665"/>
    <w:rsid w:val="007A5DDA"/>
    <w:rsid w:val="007B07D9"/>
    <w:rsid w:val="007B369C"/>
    <w:rsid w:val="007B3990"/>
    <w:rsid w:val="007B490C"/>
    <w:rsid w:val="007B5586"/>
    <w:rsid w:val="007B7513"/>
    <w:rsid w:val="007C0032"/>
    <w:rsid w:val="007C0D1C"/>
    <w:rsid w:val="007C0F36"/>
    <w:rsid w:val="007C224D"/>
    <w:rsid w:val="007C2571"/>
    <w:rsid w:val="007C2E8F"/>
    <w:rsid w:val="007C423D"/>
    <w:rsid w:val="007C4CFC"/>
    <w:rsid w:val="007C6076"/>
    <w:rsid w:val="007D0F6A"/>
    <w:rsid w:val="007D290E"/>
    <w:rsid w:val="007D3B20"/>
    <w:rsid w:val="007D59BE"/>
    <w:rsid w:val="007D61DC"/>
    <w:rsid w:val="007D6AAB"/>
    <w:rsid w:val="007D702D"/>
    <w:rsid w:val="007D7F29"/>
    <w:rsid w:val="007E0B5E"/>
    <w:rsid w:val="007E1222"/>
    <w:rsid w:val="007E1E8E"/>
    <w:rsid w:val="007E6AE9"/>
    <w:rsid w:val="007E70CE"/>
    <w:rsid w:val="007F1798"/>
    <w:rsid w:val="007F23E8"/>
    <w:rsid w:val="007F5D99"/>
    <w:rsid w:val="007F5E81"/>
    <w:rsid w:val="007F6D57"/>
    <w:rsid w:val="008003B6"/>
    <w:rsid w:val="008016D0"/>
    <w:rsid w:val="00801844"/>
    <w:rsid w:val="008021FB"/>
    <w:rsid w:val="00803D2C"/>
    <w:rsid w:val="00805253"/>
    <w:rsid w:val="00811C86"/>
    <w:rsid w:val="00813F54"/>
    <w:rsid w:val="0081404B"/>
    <w:rsid w:val="0081456A"/>
    <w:rsid w:val="00817190"/>
    <w:rsid w:val="00817239"/>
    <w:rsid w:val="00820629"/>
    <w:rsid w:val="00822618"/>
    <w:rsid w:val="00822716"/>
    <w:rsid w:val="00827588"/>
    <w:rsid w:val="00827F8C"/>
    <w:rsid w:val="008302B8"/>
    <w:rsid w:val="008303B2"/>
    <w:rsid w:val="0083361C"/>
    <w:rsid w:val="00834BDC"/>
    <w:rsid w:val="00836559"/>
    <w:rsid w:val="008410F2"/>
    <w:rsid w:val="00854A59"/>
    <w:rsid w:val="00864239"/>
    <w:rsid w:val="00867EBF"/>
    <w:rsid w:val="008706F9"/>
    <w:rsid w:val="00870C2C"/>
    <w:rsid w:val="00872B35"/>
    <w:rsid w:val="00872E6B"/>
    <w:rsid w:val="00874D02"/>
    <w:rsid w:val="00877431"/>
    <w:rsid w:val="00883050"/>
    <w:rsid w:val="008830E5"/>
    <w:rsid w:val="00883751"/>
    <w:rsid w:val="00883AFE"/>
    <w:rsid w:val="008841F8"/>
    <w:rsid w:val="0088578F"/>
    <w:rsid w:val="0088608B"/>
    <w:rsid w:val="0088704C"/>
    <w:rsid w:val="00887410"/>
    <w:rsid w:val="00891793"/>
    <w:rsid w:val="0089342A"/>
    <w:rsid w:val="00893A7F"/>
    <w:rsid w:val="00894C24"/>
    <w:rsid w:val="008954F5"/>
    <w:rsid w:val="0089673A"/>
    <w:rsid w:val="00897088"/>
    <w:rsid w:val="008A2371"/>
    <w:rsid w:val="008A305C"/>
    <w:rsid w:val="008A5281"/>
    <w:rsid w:val="008A65F0"/>
    <w:rsid w:val="008A6CE8"/>
    <w:rsid w:val="008B31C7"/>
    <w:rsid w:val="008B6F9C"/>
    <w:rsid w:val="008C0E5F"/>
    <w:rsid w:val="008C120C"/>
    <w:rsid w:val="008C21D5"/>
    <w:rsid w:val="008C5B28"/>
    <w:rsid w:val="008C6AB1"/>
    <w:rsid w:val="008C724C"/>
    <w:rsid w:val="008C739F"/>
    <w:rsid w:val="008D126C"/>
    <w:rsid w:val="008D29E4"/>
    <w:rsid w:val="008D3A95"/>
    <w:rsid w:val="008D4A76"/>
    <w:rsid w:val="008D7C60"/>
    <w:rsid w:val="008E5203"/>
    <w:rsid w:val="008E562D"/>
    <w:rsid w:val="008E65AB"/>
    <w:rsid w:val="008E7B1D"/>
    <w:rsid w:val="008F0960"/>
    <w:rsid w:val="008F11F7"/>
    <w:rsid w:val="008F3A46"/>
    <w:rsid w:val="008F40E7"/>
    <w:rsid w:val="008F4432"/>
    <w:rsid w:val="008F453B"/>
    <w:rsid w:val="008F700C"/>
    <w:rsid w:val="009005DA"/>
    <w:rsid w:val="009009DA"/>
    <w:rsid w:val="00901199"/>
    <w:rsid w:val="00902FA3"/>
    <w:rsid w:val="0090425B"/>
    <w:rsid w:val="0090661E"/>
    <w:rsid w:val="00906864"/>
    <w:rsid w:val="00911A38"/>
    <w:rsid w:val="00912E70"/>
    <w:rsid w:val="00914C72"/>
    <w:rsid w:val="00914E70"/>
    <w:rsid w:val="009158C9"/>
    <w:rsid w:val="0091667B"/>
    <w:rsid w:val="00916DC9"/>
    <w:rsid w:val="009175EF"/>
    <w:rsid w:val="009177A1"/>
    <w:rsid w:val="00917E15"/>
    <w:rsid w:val="0092218F"/>
    <w:rsid w:val="009229A7"/>
    <w:rsid w:val="00924923"/>
    <w:rsid w:val="00925A99"/>
    <w:rsid w:val="00925C76"/>
    <w:rsid w:val="009263FC"/>
    <w:rsid w:val="00926C68"/>
    <w:rsid w:val="00927EE5"/>
    <w:rsid w:val="0093043B"/>
    <w:rsid w:val="0094082E"/>
    <w:rsid w:val="00945105"/>
    <w:rsid w:val="00945E48"/>
    <w:rsid w:val="009574F4"/>
    <w:rsid w:val="00957E35"/>
    <w:rsid w:val="0096066D"/>
    <w:rsid w:val="00962481"/>
    <w:rsid w:val="0096300C"/>
    <w:rsid w:val="009728AC"/>
    <w:rsid w:val="00972F45"/>
    <w:rsid w:val="009748C6"/>
    <w:rsid w:val="009753DC"/>
    <w:rsid w:val="00976262"/>
    <w:rsid w:val="009808B2"/>
    <w:rsid w:val="00981D93"/>
    <w:rsid w:val="00982334"/>
    <w:rsid w:val="009825BF"/>
    <w:rsid w:val="0098606C"/>
    <w:rsid w:val="009865C6"/>
    <w:rsid w:val="0098776A"/>
    <w:rsid w:val="009900EA"/>
    <w:rsid w:val="00990989"/>
    <w:rsid w:val="00992B67"/>
    <w:rsid w:val="00993461"/>
    <w:rsid w:val="00993676"/>
    <w:rsid w:val="00993C30"/>
    <w:rsid w:val="009965C0"/>
    <w:rsid w:val="009A54A3"/>
    <w:rsid w:val="009A6713"/>
    <w:rsid w:val="009A739F"/>
    <w:rsid w:val="009A7ED9"/>
    <w:rsid w:val="009B0867"/>
    <w:rsid w:val="009B20D0"/>
    <w:rsid w:val="009B40B0"/>
    <w:rsid w:val="009B4AA1"/>
    <w:rsid w:val="009B7493"/>
    <w:rsid w:val="009C04E8"/>
    <w:rsid w:val="009C34A3"/>
    <w:rsid w:val="009C4DA9"/>
    <w:rsid w:val="009D046B"/>
    <w:rsid w:val="009D0BDC"/>
    <w:rsid w:val="009D1439"/>
    <w:rsid w:val="009D2F38"/>
    <w:rsid w:val="009E14DE"/>
    <w:rsid w:val="009E404D"/>
    <w:rsid w:val="009E4C64"/>
    <w:rsid w:val="009E5055"/>
    <w:rsid w:val="009E5A7B"/>
    <w:rsid w:val="009E6F64"/>
    <w:rsid w:val="009F0639"/>
    <w:rsid w:val="009F1C66"/>
    <w:rsid w:val="009F2EFD"/>
    <w:rsid w:val="009F37A1"/>
    <w:rsid w:val="009F3B45"/>
    <w:rsid w:val="009F748A"/>
    <w:rsid w:val="00A00ECF"/>
    <w:rsid w:val="00A02015"/>
    <w:rsid w:val="00A04860"/>
    <w:rsid w:val="00A0559D"/>
    <w:rsid w:val="00A0577B"/>
    <w:rsid w:val="00A06147"/>
    <w:rsid w:val="00A0799B"/>
    <w:rsid w:val="00A07BD4"/>
    <w:rsid w:val="00A10E64"/>
    <w:rsid w:val="00A10F52"/>
    <w:rsid w:val="00A12BFF"/>
    <w:rsid w:val="00A1572D"/>
    <w:rsid w:val="00A157F9"/>
    <w:rsid w:val="00A22D30"/>
    <w:rsid w:val="00A24294"/>
    <w:rsid w:val="00A2499E"/>
    <w:rsid w:val="00A24C9E"/>
    <w:rsid w:val="00A25A8E"/>
    <w:rsid w:val="00A268FF"/>
    <w:rsid w:val="00A30092"/>
    <w:rsid w:val="00A33D80"/>
    <w:rsid w:val="00A346E1"/>
    <w:rsid w:val="00A37403"/>
    <w:rsid w:val="00A377DC"/>
    <w:rsid w:val="00A40012"/>
    <w:rsid w:val="00A428C1"/>
    <w:rsid w:val="00A43323"/>
    <w:rsid w:val="00A44CDD"/>
    <w:rsid w:val="00A461CC"/>
    <w:rsid w:val="00A50FEB"/>
    <w:rsid w:val="00A518E7"/>
    <w:rsid w:val="00A52246"/>
    <w:rsid w:val="00A5228A"/>
    <w:rsid w:val="00A527A5"/>
    <w:rsid w:val="00A53A05"/>
    <w:rsid w:val="00A61B11"/>
    <w:rsid w:val="00A62872"/>
    <w:rsid w:val="00A66316"/>
    <w:rsid w:val="00A665A6"/>
    <w:rsid w:val="00A67951"/>
    <w:rsid w:val="00A679F2"/>
    <w:rsid w:val="00A70C9E"/>
    <w:rsid w:val="00A72CAA"/>
    <w:rsid w:val="00A740C0"/>
    <w:rsid w:val="00A76AB7"/>
    <w:rsid w:val="00A81126"/>
    <w:rsid w:val="00A81C91"/>
    <w:rsid w:val="00A81EEA"/>
    <w:rsid w:val="00A83D01"/>
    <w:rsid w:val="00A8410D"/>
    <w:rsid w:val="00A8556A"/>
    <w:rsid w:val="00A85865"/>
    <w:rsid w:val="00A90F9E"/>
    <w:rsid w:val="00A91948"/>
    <w:rsid w:val="00A929A6"/>
    <w:rsid w:val="00A960A2"/>
    <w:rsid w:val="00A9793B"/>
    <w:rsid w:val="00A97C49"/>
    <w:rsid w:val="00AA3186"/>
    <w:rsid w:val="00AA6348"/>
    <w:rsid w:val="00AB05BC"/>
    <w:rsid w:val="00AB0C47"/>
    <w:rsid w:val="00AB201F"/>
    <w:rsid w:val="00AC038F"/>
    <w:rsid w:val="00AC101F"/>
    <w:rsid w:val="00AC1062"/>
    <w:rsid w:val="00AC11C7"/>
    <w:rsid w:val="00AC1574"/>
    <w:rsid w:val="00AC2BAA"/>
    <w:rsid w:val="00AC5A3E"/>
    <w:rsid w:val="00AD0E34"/>
    <w:rsid w:val="00AD55C7"/>
    <w:rsid w:val="00AD60CC"/>
    <w:rsid w:val="00AD7824"/>
    <w:rsid w:val="00AE1CCE"/>
    <w:rsid w:val="00AE4DBC"/>
    <w:rsid w:val="00AE5842"/>
    <w:rsid w:val="00AE5CBB"/>
    <w:rsid w:val="00AE64A8"/>
    <w:rsid w:val="00AE6EAD"/>
    <w:rsid w:val="00AF05B8"/>
    <w:rsid w:val="00AF45AD"/>
    <w:rsid w:val="00AF5222"/>
    <w:rsid w:val="00AF7DD8"/>
    <w:rsid w:val="00B01E5E"/>
    <w:rsid w:val="00B027D7"/>
    <w:rsid w:val="00B06675"/>
    <w:rsid w:val="00B109D7"/>
    <w:rsid w:val="00B133CE"/>
    <w:rsid w:val="00B13B95"/>
    <w:rsid w:val="00B13C99"/>
    <w:rsid w:val="00B1561A"/>
    <w:rsid w:val="00B2037B"/>
    <w:rsid w:val="00B20440"/>
    <w:rsid w:val="00B20C94"/>
    <w:rsid w:val="00B25398"/>
    <w:rsid w:val="00B27C26"/>
    <w:rsid w:val="00B304D1"/>
    <w:rsid w:val="00B306E3"/>
    <w:rsid w:val="00B31D69"/>
    <w:rsid w:val="00B37EC3"/>
    <w:rsid w:val="00B40F81"/>
    <w:rsid w:val="00B412FA"/>
    <w:rsid w:val="00B439A6"/>
    <w:rsid w:val="00B44B3C"/>
    <w:rsid w:val="00B47CBB"/>
    <w:rsid w:val="00B47E26"/>
    <w:rsid w:val="00B55C4A"/>
    <w:rsid w:val="00B62A85"/>
    <w:rsid w:val="00B631B9"/>
    <w:rsid w:val="00B6462E"/>
    <w:rsid w:val="00B66FA6"/>
    <w:rsid w:val="00B67B29"/>
    <w:rsid w:val="00B7124B"/>
    <w:rsid w:val="00B7566A"/>
    <w:rsid w:val="00B76795"/>
    <w:rsid w:val="00B76939"/>
    <w:rsid w:val="00B76D6A"/>
    <w:rsid w:val="00B8271A"/>
    <w:rsid w:val="00B83417"/>
    <w:rsid w:val="00B873B7"/>
    <w:rsid w:val="00B873DC"/>
    <w:rsid w:val="00B90556"/>
    <w:rsid w:val="00B92204"/>
    <w:rsid w:val="00B92606"/>
    <w:rsid w:val="00B9338D"/>
    <w:rsid w:val="00B93BC6"/>
    <w:rsid w:val="00B93E83"/>
    <w:rsid w:val="00B9439A"/>
    <w:rsid w:val="00B94CD7"/>
    <w:rsid w:val="00B956AF"/>
    <w:rsid w:val="00B9749C"/>
    <w:rsid w:val="00BA2755"/>
    <w:rsid w:val="00BA55EA"/>
    <w:rsid w:val="00BA5B18"/>
    <w:rsid w:val="00BA692C"/>
    <w:rsid w:val="00BB1BA4"/>
    <w:rsid w:val="00BB2176"/>
    <w:rsid w:val="00BB59D3"/>
    <w:rsid w:val="00BB5D36"/>
    <w:rsid w:val="00BB6B5E"/>
    <w:rsid w:val="00BC021C"/>
    <w:rsid w:val="00BC40A6"/>
    <w:rsid w:val="00BC4D75"/>
    <w:rsid w:val="00BC5BEA"/>
    <w:rsid w:val="00BC5F17"/>
    <w:rsid w:val="00BC74C8"/>
    <w:rsid w:val="00BD0839"/>
    <w:rsid w:val="00BD39D8"/>
    <w:rsid w:val="00BD4F56"/>
    <w:rsid w:val="00BD5A8C"/>
    <w:rsid w:val="00BD5E2D"/>
    <w:rsid w:val="00BD6A51"/>
    <w:rsid w:val="00BE2CCF"/>
    <w:rsid w:val="00BF0BD8"/>
    <w:rsid w:val="00BF1BB7"/>
    <w:rsid w:val="00BF2BBD"/>
    <w:rsid w:val="00BF418F"/>
    <w:rsid w:val="00BF4647"/>
    <w:rsid w:val="00BF6032"/>
    <w:rsid w:val="00BF74D4"/>
    <w:rsid w:val="00BF7808"/>
    <w:rsid w:val="00C045D7"/>
    <w:rsid w:val="00C07F7A"/>
    <w:rsid w:val="00C15C7C"/>
    <w:rsid w:val="00C23119"/>
    <w:rsid w:val="00C23767"/>
    <w:rsid w:val="00C264B7"/>
    <w:rsid w:val="00C30060"/>
    <w:rsid w:val="00C32535"/>
    <w:rsid w:val="00C327B3"/>
    <w:rsid w:val="00C36B0D"/>
    <w:rsid w:val="00C3701B"/>
    <w:rsid w:val="00C41EAC"/>
    <w:rsid w:val="00C42084"/>
    <w:rsid w:val="00C445EC"/>
    <w:rsid w:val="00C465E2"/>
    <w:rsid w:val="00C52FB7"/>
    <w:rsid w:val="00C552F2"/>
    <w:rsid w:val="00C56593"/>
    <w:rsid w:val="00C57ECF"/>
    <w:rsid w:val="00C63208"/>
    <w:rsid w:val="00C63441"/>
    <w:rsid w:val="00C7103A"/>
    <w:rsid w:val="00C729A4"/>
    <w:rsid w:val="00C72F68"/>
    <w:rsid w:val="00C73734"/>
    <w:rsid w:val="00C777F1"/>
    <w:rsid w:val="00C832C4"/>
    <w:rsid w:val="00C83FD9"/>
    <w:rsid w:val="00C85553"/>
    <w:rsid w:val="00C862F4"/>
    <w:rsid w:val="00C916C2"/>
    <w:rsid w:val="00C91CE2"/>
    <w:rsid w:val="00C94E80"/>
    <w:rsid w:val="00C9568D"/>
    <w:rsid w:val="00C95E1A"/>
    <w:rsid w:val="00C97771"/>
    <w:rsid w:val="00C97A45"/>
    <w:rsid w:val="00C97AAE"/>
    <w:rsid w:val="00CA52C0"/>
    <w:rsid w:val="00CA74F1"/>
    <w:rsid w:val="00CB0054"/>
    <w:rsid w:val="00CB269D"/>
    <w:rsid w:val="00CB2886"/>
    <w:rsid w:val="00CC09FC"/>
    <w:rsid w:val="00CC0A3A"/>
    <w:rsid w:val="00CC166C"/>
    <w:rsid w:val="00CC4651"/>
    <w:rsid w:val="00CC4B82"/>
    <w:rsid w:val="00CC5FA6"/>
    <w:rsid w:val="00CC78DA"/>
    <w:rsid w:val="00CD0963"/>
    <w:rsid w:val="00CD0BC6"/>
    <w:rsid w:val="00CD0FC3"/>
    <w:rsid w:val="00CD3111"/>
    <w:rsid w:val="00CD51F1"/>
    <w:rsid w:val="00CE1556"/>
    <w:rsid w:val="00CE2F4B"/>
    <w:rsid w:val="00CE3236"/>
    <w:rsid w:val="00CF0C36"/>
    <w:rsid w:val="00CF2EF2"/>
    <w:rsid w:val="00CF3444"/>
    <w:rsid w:val="00CF3BBD"/>
    <w:rsid w:val="00CF41A7"/>
    <w:rsid w:val="00CF4DC9"/>
    <w:rsid w:val="00CF503E"/>
    <w:rsid w:val="00CF6F1C"/>
    <w:rsid w:val="00CF78B8"/>
    <w:rsid w:val="00CF7DD5"/>
    <w:rsid w:val="00CF7EF7"/>
    <w:rsid w:val="00D00A75"/>
    <w:rsid w:val="00D02C15"/>
    <w:rsid w:val="00D0455C"/>
    <w:rsid w:val="00D04E62"/>
    <w:rsid w:val="00D053B2"/>
    <w:rsid w:val="00D077F7"/>
    <w:rsid w:val="00D07DDC"/>
    <w:rsid w:val="00D10B7A"/>
    <w:rsid w:val="00D13DAA"/>
    <w:rsid w:val="00D15392"/>
    <w:rsid w:val="00D15793"/>
    <w:rsid w:val="00D162A4"/>
    <w:rsid w:val="00D179C6"/>
    <w:rsid w:val="00D17A5C"/>
    <w:rsid w:val="00D20F3F"/>
    <w:rsid w:val="00D2258D"/>
    <w:rsid w:val="00D23323"/>
    <w:rsid w:val="00D23BEC"/>
    <w:rsid w:val="00D24FF4"/>
    <w:rsid w:val="00D26574"/>
    <w:rsid w:val="00D34D43"/>
    <w:rsid w:val="00D35333"/>
    <w:rsid w:val="00D35BFA"/>
    <w:rsid w:val="00D360EA"/>
    <w:rsid w:val="00D366A4"/>
    <w:rsid w:val="00D36C6B"/>
    <w:rsid w:val="00D37031"/>
    <w:rsid w:val="00D37432"/>
    <w:rsid w:val="00D4149C"/>
    <w:rsid w:val="00D4150D"/>
    <w:rsid w:val="00D426C2"/>
    <w:rsid w:val="00D44319"/>
    <w:rsid w:val="00D46129"/>
    <w:rsid w:val="00D46B9D"/>
    <w:rsid w:val="00D509E3"/>
    <w:rsid w:val="00D55475"/>
    <w:rsid w:val="00D56B66"/>
    <w:rsid w:val="00D601AE"/>
    <w:rsid w:val="00D6582A"/>
    <w:rsid w:val="00D70A72"/>
    <w:rsid w:val="00D7155C"/>
    <w:rsid w:val="00D71FA5"/>
    <w:rsid w:val="00D72C3B"/>
    <w:rsid w:val="00D74BA6"/>
    <w:rsid w:val="00D77418"/>
    <w:rsid w:val="00D77FB1"/>
    <w:rsid w:val="00D80E89"/>
    <w:rsid w:val="00D81A65"/>
    <w:rsid w:val="00D8300D"/>
    <w:rsid w:val="00D874E8"/>
    <w:rsid w:val="00D87EEB"/>
    <w:rsid w:val="00D9104D"/>
    <w:rsid w:val="00D9241E"/>
    <w:rsid w:val="00D928CE"/>
    <w:rsid w:val="00D93F07"/>
    <w:rsid w:val="00D9422D"/>
    <w:rsid w:val="00D954BB"/>
    <w:rsid w:val="00D96EC7"/>
    <w:rsid w:val="00D978C8"/>
    <w:rsid w:val="00DA1F82"/>
    <w:rsid w:val="00DA2319"/>
    <w:rsid w:val="00DA2B8B"/>
    <w:rsid w:val="00DA3753"/>
    <w:rsid w:val="00DA53BF"/>
    <w:rsid w:val="00DA6F9E"/>
    <w:rsid w:val="00DB15BE"/>
    <w:rsid w:val="00DB1639"/>
    <w:rsid w:val="00DB2759"/>
    <w:rsid w:val="00DB301D"/>
    <w:rsid w:val="00DB5F1B"/>
    <w:rsid w:val="00DB6675"/>
    <w:rsid w:val="00DC08BD"/>
    <w:rsid w:val="00DC12F2"/>
    <w:rsid w:val="00DC3A2E"/>
    <w:rsid w:val="00DC414C"/>
    <w:rsid w:val="00DC5DD5"/>
    <w:rsid w:val="00DC61A5"/>
    <w:rsid w:val="00DC6419"/>
    <w:rsid w:val="00DC70CF"/>
    <w:rsid w:val="00DC76EC"/>
    <w:rsid w:val="00DD1806"/>
    <w:rsid w:val="00DD5F2D"/>
    <w:rsid w:val="00DE1D11"/>
    <w:rsid w:val="00DE2038"/>
    <w:rsid w:val="00DE7002"/>
    <w:rsid w:val="00DF1880"/>
    <w:rsid w:val="00DF43E7"/>
    <w:rsid w:val="00DF67C1"/>
    <w:rsid w:val="00DF6F73"/>
    <w:rsid w:val="00DF785D"/>
    <w:rsid w:val="00E0115D"/>
    <w:rsid w:val="00E03FBF"/>
    <w:rsid w:val="00E06995"/>
    <w:rsid w:val="00E107BF"/>
    <w:rsid w:val="00E116E5"/>
    <w:rsid w:val="00E11E53"/>
    <w:rsid w:val="00E11F90"/>
    <w:rsid w:val="00E14452"/>
    <w:rsid w:val="00E1446B"/>
    <w:rsid w:val="00E147C6"/>
    <w:rsid w:val="00E15A50"/>
    <w:rsid w:val="00E15E8D"/>
    <w:rsid w:val="00E208A6"/>
    <w:rsid w:val="00E2210A"/>
    <w:rsid w:val="00E24D5F"/>
    <w:rsid w:val="00E25C89"/>
    <w:rsid w:val="00E26C57"/>
    <w:rsid w:val="00E26E90"/>
    <w:rsid w:val="00E27A29"/>
    <w:rsid w:val="00E3437A"/>
    <w:rsid w:val="00E34A60"/>
    <w:rsid w:val="00E35828"/>
    <w:rsid w:val="00E365ED"/>
    <w:rsid w:val="00E36A86"/>
    <w:rsid w:val="00E37DE6"/>
    <w:rsid w:val="00E423A0"/>
    <w:rsid w:val="00E435B1"/>
    <w:rsid w:val="00E44978"/>
    <w:rsid w:val="00E44B89"/>
    <w:rsid w:val="00E460F5"/>
    <w:rsid w:val="00E472AD"/>
    <w:rsid w:val="00E53FBD"/>
    <w:rsid w:val="00E60C5A"/>
    <w:rsid w:val="00E62093"/>
    <w:rsid w:val="00E657EA"/>
    <w:rsid w:val="00E671D7"/>
    <w:rsid w:val="00E6756A"/>
    <w:rsid w:val="00E7070B"/>
    <w:rsid w:val="00E73E3C"/>
    <w:rsid w:val="00E748C1"/>
    <w:rsid w:val="00E801DD"/>
    <w:rsid w:val="00E841EE"/>
    <w:rsid w:val="00E84BD3"/>
    <w:rsid w:val="00E853E3"/>
    <w:rsid w:val="00E855E3"/>
    <w:rsid w:val="00E86D66"/>
    <w:rsid w:val="00E901F3"/>
    <w:rsid w:val="00E934F1"/>
    <w:rsid w:val="00E9429A"/>
    <w:rsid w:val="00E955CA"/>
    <w:rsid w:val="00EA153E"/>
    <w:rsid w:val="00EA2119"/>
    <w:rsid w:val="00EA2469"/>
    <w:rsid w:val="00EA2D12"/>
    <w:rsid w:val="00EA3D19"/>
    <w:rsid w:val="00EA4D3F"/>
    <w:rsid w:val="00EA5107"/>
    <w:rsid w:val="00EB0D0A"/>
    <w:rsid w:val="00EB12A3"/>
    <w:rsid w:val="00EB1B6B"/>
    <w:rsid w:val="00EB3AB2"/>
    <w:rsid w:val="00EB5626"/>
    <w:rsid w:val="00EB5804"/>
    <w:rsid w:val="00EB77ED"/>
    <w:rsid w:val="00EC4B54"/>
    <w:rsid w:val="00EC60CF"/>
    <w:rsid w:val="00EC7721"/>
    <w:rsid w:val="00EC7CED"/>
    <w:rsid w:val="00ED0F38"/>
    <w:rsid w:val="00ED2DBD"/>
    <w:rsid w:val="00ED535A"/>
    <w:rsid w:val="00ED72BC"/>
    <w:rsid w:val="00EE0299"/>
    <w:rsid w:val="00EE02A1"/>
    <w:rsid w:val="00EE1BB4"/>
    <w:rsid w:val="00EE2949"/>
    <w:rsid w:val="00EE67F4"/>
    <w:rsid w:val="00EF02EF"/>
    <w:rsid w:val="00EF1774"/>
    <w:rsid w:val="00EF1EE6"/>
    <w:rsid w:val="00EF25D4"/>
    <w:rsid w:val="00EF2F24"/>
    <w:rsid w:val="00EF4685"/>
    <w:rsid w:val="00EF4FF1"/>
    <w:rsid w:val="00EF7522"/>
    <w:rsid w:val="00F023F5"/>
    <w:rsid w:val="00F06EFF"/>
    <w:rsid w:val="00F06F7E"/>
    <w:rsid w:val="00F10D4C"/>
    <w:rsid w:val="00F12D94"/>
    <w:rsid w:val="00F12ECC"/>
    <w:rsid w:val="00F12F21"/>
    <w:rsid w:val="00F13188"/>
    <w:rsid w:val="00F215ED"/>
    <w:rsid w:val="00F21AAD"/>
    <w:rsid w:val="00F229D5"/>
    <w:rsid w:val="00F23413"/>
    <w:rsid w:val="00F23F8D"/>
    <w:rsid w:val="00F24A15"/>
    <w:rsid w:val="00F257AB"/>
    <w:rsid w:val="00F25DA1"/>
    <w:rsid w:val="00F26F76"/>
    <w:rsid w:val="00F33948"/>
    <w:rsid w:val="00F34E4E"/>
    <w:rsid w:val="00F3737A"/>
    <w:rsid w:val="00F40C49"/>
    <w:rsid w:val="00F41BDE"/>
    <w:rsid w:val="00F434A1"/>
    <w:rsid w:val="00F439F3"/>
    <w:rsid w:val="00F50BE0"/>
    <w:rsid w:val="00F5114C"/>
    <w:rsid w:val="00F51AE1"/>
    <w:rsid w:val="00F5415F"/>
    <w:rsid w:val="00F5671B"/>
    <w:rsid w:val="00F567A0"/>
    <w:rsid w:val="00F61352"/>
    <w:rsid w:val="00F6189F"/>
    <w:rsid w:val="00F6624E"/>
    <w:rsid w:val="00F6654C"/>
    <w:rsid w:val="00F67685"/>
    <w:rsid w:val="00F704DA"/>
    <w:rsid w:val="00F71194"/>
    <w:rsid w:val="00F71C8C"/>
    <w:rsid w:val="00F71F72"/>
    <w:rsid w:val="00F72E89"/>
    <w:rsid w:val="00F732CA"/>
    <w:rsid w:val="00F73B92"/>
    <w:rsid w:val="00F7463B"/>
    <w:rsid w:val="00F75D75"/>
    <w:rsid w:val="00F80DBD"/>
    <w:rsid w:val="00F81BD6"/>
    <w:rsid w:val="00F84166"/>
    <w:rsid w:val="00F84400"/>
    <w:rsid w:val="00F84BC2"/>
    <w:rsid w:val="00F85E16"/>
    <w:rsid w:val="00F91891"/>
    <w:rsid w:val="00F933BF"/>
    <w:rsid w:val="00F94A0E"/>
    <w:rsid w:val="00F95E6B"/>
    <w:rsid w:val="00F96B3A"/>
    <w:rsid w:val="00F96DAA"/>
    <w:rsid w:val="00FA076E"/>
    <w:rsid w:val="00FA2373"/>
    <w:rsid w:val="00FA3132"/>
    <w:rsid w:val="00FA75BD"/>
    <w:rsid w:val="00FA75EE"/>
    <w:rsid w:val="00FA78E6"/>
    <w:rsid w:val="00FB31BE"/>
    <w:rsid w:val="00FB4231"/>
    <w:rsid w:val="00FB6EB1"/>
    <w:rsid w:val="00FC022E"/>
    <w:rsid w:val="00FC1575"/>
    <w:rsid w:val="00FC163D"/>
    <w:rsid w:val="00FC52C7"/>
    <w:rsid w:val="00FC60BB"/>
    <w:rsid w:val="00FD00E2"/>
    <w:rsid w:val="00FD0759"/>
    <w:rsid w:val="00FD1607"/>
    <w:rsid w:val="00FD2DC9"/>
    <w:rsid w:val="00FD35F1"/>
    <w:rsid w:val="00FD482B"/>
    <w:rsid w:val="00FD58ED"/>
    <w:rsid w:val="00FD7C59"/>
    <w:rsid w:val="00FE1343"/>
    <w:rsid w:val="00FE16E6"/>
    <w:rsid w:val="00FE221E"/>
    <w:rsid w:val="00FE437D"/>
    <w:rsid w:val="00FE52EF"/>
    <w:rsid w:val="00FE709D"/>
    <w:rsid w:val="00FE781C"/>
    <w:rsid w:val="00FF0546"/>
    <w:rsid w:val="00FF1937"/>
    <w:rsid w:val="00FF4223"/>
    <w:rsid w:val="00FF602B"/>
    <w:rsid w:val="00FF6E9E"/>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41D14"/>
  <w15:docId w15:val="{762F74BC-87C6-425D-9482-559CEE063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F49"/>
    <w:pPr>
      <w:widowControl w:val="0"/>
      <w:jc w:val="both"/>
    </w:pPr>
  </w:style>
  <w:style w:type="paragraph" w:styleId="Heading1">
    <w:name w:val="heading 1"/>
    <w:basedOn w:val="Normal"/>
    <w:next w:val="Normal"/>
    <w:link w:val="Heading1Char"/>
    <w:uiPriority w:val="9"/>
    <w:qFormat/>
    <w:rsid w:val="00A33D80"/>
    <w:pPr>
      <w:keepNext/>
      <w:keepLines/>
      <w:spacing w:before="340" w:after="330" w:line="578" w:lineRule="auto"/>
      <w:outlineLvl w:val="0"/>
    </w:pPr>
    <w:rPr>
      <w:b/>
      <w:bCs/>
      <w:kern w:val="44"/>
      <w:sz w:val="44"/>
      <w:szCs w:val="44"/>
    </w:rPr>
  </w:style>
  <w:style w:type="paragraph" w:styleId="Heading3">
    <w:name w:val="heading 3"/>
    <w:basedOn w:val="Normal"/>
    <w:next w:val="Normal"/>
    <w:link w:val="Heading3Char"/>
    <w:uiPriority w:val="9"/>
    <w:semiHidden/>
    <w:unhideWhenUsed/>
    <w:qFormat/>
    <w:rsid w:val="00C30060"/>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4685"/>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EF4685"/>
    <w:rPr>
      <w:sz w:val="18"/>
      <w:szCs w:val="18"/>
    </w:rPr>
  </w:style>
  <w:style w:type="paragraph" w:styleId="Footer">
    <w:name w:val="footer"/>
    <w:basedOn w:val="Normal"/>
    <w:link w:val="FooterChar"/>
    <w:uiPriority w:val="99"/>
    <w:unhideWhenUsed/>
    <w:rsid w:val="00EF4685"/>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EF4685"/>
    <w:rPr>
      <w:sz w:val="18"/>
      <w:szCs w:val="18"/>
    </w:rPr>
  </w:style>
  <w:style w:type="character" w:styleId="Hyperlink">
    <w:name w:val="Hyperlink"/>
    <w:basedOn w:val="DefaultParagraphFont"/>
    <w:uiPriority w:val="99"/>
    <w:unhideWhenUsed/>
    <w:rsid w:val="0009518E"/>
    <w:rPr>
      <w:color w:val="0563C1" w:themeColor="hyperlink"/>
      <w:u w:val="single"/>
    </w:rPr>
  </w:style>
  <w:style w:type="character" w:customStyle="1" w:styleId="Heading1Char">
    <w:name w:val="Heading 1 Char"/>
    <w:basedOn w:val="DefaultParagraphFont"/>
    <w:link w:val="Heading1"/>
    <w:uiPriority w:val="9"/>
    <w:rsid w:val="00A33D80"/>
    <w:rPr>
      <w:b/>
      <w:bCs/>
      <w:kern w:val="44"/>
      <w:sz w:val="44"/>
      <w:szCs w:val="44"/>
    </w:rPr>
  </w:style>
  <w:style w:type="character" w:customStyle="1" w:styleId="tgt">
    <w:name w:val="tgt"/>
    <w:basedOn w:val="DefaultParagraphFont"/>
    <w:rsid w:val="00BC74C8"/>
  </w:style>
  <w:style w:type="character" w:customStyle="1" w:styleId="apple-converted-space">
    <w:name w:val="apple-converted-space"/>
    <w:basedOn w:val="DefaultParagraphFont"/>
    <w:rsid w:val="00BC74C8"/>
  </w:style>
  <w:style w:type="character" w:customStyle="1" w:styleId="Heading3Char">
    <w:name w:val="Heading 3 Char"/>
    <w:basedOn w:val="DefaultParagraphFont"/>
    <w:link w:val="Heading3"/>
    <w:uiPriority w:val="9"/>
    <w:semiHidden/>
    <w:rsid w:val="00C30060"/>
    <w:rPr>
      <w:b/>
      <w:bCs/>
      <w:sz w:val="32"/>
      <w:szCs w:val="32"/>
    </w:rPr>
  </w:style>
  <w:style w:type="character" w:styleId="Strong">
    <w:name w:val="Strong"/>
    <w:basedOn w:val="DefaultParagraphFont"/>
    <w:uiPriority w:val="22"/>
    <w:qFormat/>
    <w:rsid w:val="004B5584"/>
    <w:rPr>
      <w:b/>
      <w:bCs/>
    </w:rPr>
  </w:style>
  <w:style w:type="character" w:styleId="CommentReference">
    <w:name w:val="annotation reference"/>
    <w:basedOn w:val="DefaultParagraphFont"/>
    <w:uiPriority w:val="99"/>
    <w:rsid w:val="000F3DF7"/>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Revision">
    <w:name w:val="Revision"/>
    <w:hidden/>
    <w:uiPriority w:val="99"/>
    <w:semiHidden/>
    <w:rsid w:val="00CF3444"/>
  </w:style>
  <w:style w:type="paragraph" w:styleId="CommentSubject">
    <w:name w:val="annotation subject"/>
    <w:basedOn w:val="CommentText"/>
    <w:next w:val="CommentText"/>
    <w:link w:val="CommentSubjectChar"/>
    <w:uiPriority w:val="99"/>
    <w:semiHidden/>
    <w:unhideWhenUsed/>
    <w:rsid w:val="00B76795"/>
    <w:rPr>
      <w:b/>
      <w:bCs/>
    </w:rPr>
  </w:style>
  <w:style w:type="character" w:customStyle="1" w:styleId="CommentSubjectChar">
    <w:name w:val="Comment Subject Char"/>
    <w:basedOn w:val="CommentTextChar"/>
    <w:link w:val="CommentSubject"/>
    <w:uiPriority w:val="99"/>
    <w:semiHidden/>
    <w:rsid w:val="00B76795"/>
    <w:rPr>
      <w:b/>
      <w:bCs/>
      <w:sz w:val="20"/>
      <w:szCs w:val="20"/>
    </w:rPr>
  </w:style>
  <w:style w:type="paragraph" w:styleId="BalloonText">
    <w:name w:val="Balloon Text"/>
    <w:basedOn w:val="Normal"/>
    <w:link w:val="BalloonTextChar"/>
    <w:uiPriority w:val="99"/>
    <w:semiHidden/>
    <w:unhideWhenUsed/>
    <w:rsid w:val="00990989"/>
    <w:rPr>
      <w:sz w:val="18"/>
      <w:szCs w:val="18"/>
    </w:rPr>
  </w:style>
  <w:style w:type="character" w:customStyle="1" w:styleId="BalloonTextChar">
    <w:name w:val="Balloon Text Char"/>
    <w:basedOn w:val="DefaultParagraphFont"/>
    <w:link w:val="BalloonText"/>
    <w:uiPriority w:val="99"/>
    <w:semiHidden/>
    <w:rsid w:val="00990989"/>
    <w:rPr>
      <w:sz w:val="18"/>
      <w:szCs w:val="18"/>
    </w:rPr>
  </w:style>
  <w:style w:type="table" w:styleId="TableGrid">
    <w:name w:val="Table Grid"/>
    <w:basedOn w:val="TableNormal"/>
    <w:uiPriority w:val="39"/>
    <w:rsid w:val="00A74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13671">
      <w:bodyDiv w:val="1"/>
      <w:marLeft w:val="0"/>
      <w:marRight w:val="0"/>
      <w:marTop w:val="0"/>
      <w:marBottom w:val="0"/>
      <w:divBdr>
        <w:top w:val="none" w:sz="0" w:space="0" w:color="auto"/>
        <w:left w:val="none" w:sz="0" w:space="0" w:color="auto"/>
        <w:bottom w:val="none" w:sz="0" w:space="0" w:color="auto"/>
        <w:right w:val="none" w:sz="0" w:space="0" w:color="auto"/>
      </w:divBdr>
    </w:div>
    <w:div w:id="2021814024">
      <w:bodyDiv w:val="1"/>
      <w:marLeft w:val="0"/>
      <w:marRight w:val="0"/>
      <w:marTop w:val="0"/>
      <w:marBottom w:val="0"/>
      <w:divBdr>
        <w:top w:val="none" w:sz="0" w:space="0" w:color="auto"/>
        <w:left w:val="none" w:sz="0" w:space="0" w:color="auto"/>
        <w:bottom w:val="none" w:sz="0" w:space="0" w:color="auto"/>
        <w:right w:val="none" w:sz="0" w:space="0" w:color="auto"/>
      </w:divBdr>
    </w:div>
    <w:div w:id="2099446656">
      <w:bodyDiv w:val="1"/>
      <w:marLeft w:val="0"/>
      <w:marRight w:val="0"/>
      <w:marTop w:val="0"/>
      <w:marBottom w:val="0"/>
      <w:divBdr>
        <w:top w:val="none" w:sz="0" w:space="0" w:color="auto"/>
        <w:left w:val="none" w:sz="0" w:space="0" w:color="auto"/>
        <w:bottom w:val="none" w:sz="0" w:space="0" w:color="auto"/>
        <w:right w:val="none" w:sz="0" w:space="0" w:color="auto"/>
      </w:divBdr>
    </w:div>
    <w:div w:id="213093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ADE1B-36B5-43A4-972C-7641BDB0D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81</Words>
  <Characters>468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hjw_jzr@163.com</dc:creator>
  <cp:keywords/>
  <dc:description>NE.Ref</dc:description>
  <cp:lastModifiedBy>Trupti Sudge</cp:lastModifiedBy>
  <cp:revision>2</cp:revision>
  <dcterms:created xsi:type="dcterms:W3CDTF">2024-06-07T12:54:00Z</dcterms:created>
  <dcterms:modified xsi:type="dcterms:W3CDTF">2024-06-07T12:54:00Z</dcterms:modified>
</cp:coreProperties>
</file>