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6781C" w:rsidRDefault="001F6500" w:rsidP="00F54208">
      <w:pPr>
        <w:spacing w:afterLines="200" w:after="624" w:line="400" w:lineRule="exact"/>
        <w:jc w:val="center"/>
        <w:rPr>
          <w:rFonts w:ascii="Calibri" w:hAnsi="Calibri" w:cs="Calibri"/>
          <w:b/>
          <w:bCs/>
          <w:sz w:val="28"/>
          <w:szCs w:val="28"/>
        </w:rPr>
      </w:pPr>
      <w:r w:rsidRPr="001F6500">
        <w:rPr>
          <w:rFonts w:ascii="Calibri" w:hAnsi="Calibri" w:cs="Calibri"/>
          <w:b/>
          <w:bCs/>
          <w:sz w:val="28"/>
          <w:szCs w:val="28"/>
        </w:rPr>
        <w:t>Transcriptomic profiles link corticostriatal microarchitecture to genetics of neurodevelopment and neuropsychiatric risks</w:t>
      </w:r>
    </w:p>
    <w:p w:rsidR="0012613D" w:rsidRDefault="0012613D" w:rsidP="00F54208">
      <w:pPr>
        <w:widowControl/>
        <w:jc w:val="left"/>
        <w:rPr>
          <w:rFonts w:ascii="Calibri" w:hAnsi="Calibri" w:cs="Calibri"/>
          <w:b/>
          <w:bCs/>
          <w:i/>
          <w:iCs/>
          <w:sz w:val="24"/>
        </w:rPr>
      </w:pPr>
      <w:r>
        <w:rPr>
          <w:rFonts w:ascii="Calibri" w:hAnsi="Calibri" w:cs="Calibri"/>
          <w:b/>
          <w:bCs/>
          <w:sz w:val="28"/>
          <w:szCs w:val="28"/>
        </w:rPr>
        <w:t>Supplementary m</w:t>
      </w:r>
      <w:r w:rsidRPr="009C1374">
        <w:rPr>
          <w:rFonts w:ascii="Calibri" w:hAnsi="Calibri" w:cs="Calibri"/>
          <w:b/>
          <w:bCs/>
          <w:sz w:val="28"/>
          <w:szCs w:val="28"/>
        </w:rPr>
        <w:t>ethods</w:t>
      </w:r>
      <w:r w:rsidRPr="002166FC">
        <w:rPr>
          <w:rFonts w:ascii="Calibri" w:hAnsi="Calibri" w:cs="Calibri" w:hint="eastAsia"/>
          <w:b/>
          <w:bCs/>
          <w:i/>
          <w:iCs/>
          <w:sz w:val="24"/>
        </w:rPr>
        <w:t xml:space="preserve"> </w:t>
      </w:r>
    </w:p>
    <w:p w:rsidR="002166FC" w:rsidRPr="00F54208" w:rsidRDefault="002166FC" w:rsidP="00F54208">
      <w:pPr>
        <w:widowControl/>
        <w:jc w:val="left"/>
        <w:rPr>
          <w:rFonts w:ascii="Calibri" w:hAnsi="Calibri" w:cs="Calibri"/>
          <w:sz w:val="24"/>
        </w:rPr>
      </w:pPr>
      <w:r w:rsidRPr="002166FC">
        <w:rPr>
          <w:rFonts w:ascii="Calibri" w:hAnsi="Calibri" w:cs="Calibri" w:hint="eastAsia"/>
          <w:b/>
          <w:bCs/>
          <w:i/>
          <w:iCs/>
          <w:sz w:val="24"/>
        </w:rPr>
        <w:t>f</w:t>
      </w:r>
      <w:bookmarkStart w:id="0" w:name="OLE_LINK70"/>
      <w:bookmarkStart w:id="1" w:name="OLE_LINK71"/>
      <w:r w:rsidRPr="002166FC">
        <w:rPr>
          <w:rFonts w:ascii="Calibri" w:hAnsi="Calibri" w:cs="Calibri"/>
          <w:b/>
          <w:bCs/>
          <w:i/>
          <w:iCs/>
          <w:sz w:val="24"/>
        </w:rPr>
        <w:t>MRI dataset</w:t>
      </w:r>
      <w:r w:rsidRPr="002166FC">
        <w:rPr>
          <w:rFonts w:ascii="Calibri" w:hAnsi="Calibri" w:cs="Calibri"/>
          <w:b/>
          <w:bCs/>
          <w:sz w:val="24"/>
        </w:rPr>
        <w:t xml:space="preserve"> </w:t>
      </w:r>
    </w:p>
    <w:p w:rsidR="002166FC" w:rsidRDefault="002166FC" w:rsidP="002166FC">
      <w:pPr>
        <w:spacing w:line="400" w:lineRule="exact"/>
        <w:rPr>
          <w:rFonts w:ascii="Calibri" w:hAnsi="Calibri" w:cs="Calibri"/>
          <w:sz w:val="24"/>
        </w:rPr>
      </w:pPr>
      <w:r>
        <w:rPr>
          <w:rFonts w:ascii="Calibri" w:hAnsi="Calibri" w:cs="Calibri"/>
          <w:sz w:val="24"/>
        </w:rPr>
        <w:t xml:space="preserve">We obtained two neuropsychiatric datasets (schizophrenia, depression and bipolar disorder) </w:t>
      </w:r>
      <w:r>
        <w:rPr>
          <w:rFonts w:ascii="Calibri" w:hAnsi="Calibri" w:cs="Calibri" w:hint="eastAsia"/>
          <w:sz w:val="24"/>
        </w:rPr>
        <w:t>to</w:t>
      </w:r>
      <w:r>
        <w:rPr>
          <w:rFonts w:ascii="Calibri" w:hAnsi="Calibri" w:cs="Calibri"/>
          <w:sz w:val="24"/>
        </w:rPr>
        <w:t xml:space="preserve"> validat</w:t>
      </w:r>
      <w:r>
        <w:rPr>
          <w:rFonts w:ascii="Calibri" w:hAnsi="Calibri" w:cs="Calibri" w:hint="eastAsia"/>
          <w:sz w:val="24"/>
        </w:rPr>
        <w:t>e</w:t>
      </w:r>
      <w:r>
        <w:rPr>
          <w:rFonts w:ascii="Calibri" w:hAnsi="Calibri" w:cs="Calibri"/>
          <w:sz w:val="24"/>
        </w:rPr>
        <w:t xml:space="preserve"> the neural circuits associated with neuropsychiatric </w:t>
      </w:r>
      <w:r>
        <w:rPr>
          <w:rFonts w:ascii="Calibri" w:eastAsia="DengXian" w:hAnsi="Calibri" w:cs="Calibri"/>
          <w:sz w:val="24"/>
        </w:rPr>
        <w:t>risk</w:t>
      </w:r>
      <w:r>
        <w:rPr>
          <w:rFonts w:ascii="Calibri" w:hAnsi="Calibri" w:cs="Calibri"/>
          <w:sz w:val="24"/>
        </w:rPr>
        <w:t xml:space="preserve">. The neuroimaging data of </w:t>
      </w:r>
      <w:r>
        <w:rPr>
          <w:rFonts w:ascii="Calibri" w:eastAsia="DengXian" w:hAnsi="Calibri" w:cs="Calibri"/>
          <w:sz w:val="24"/>
        </w:rPr>
        <w:t xml:space="preserve">patients with </w:t>
      </w:r>
      <w:r>
        <w:rPr>
          <w:rFonts w:ascii="Calibri" w:hAnsi="Calibri" w:cs="Calibri"/>
          <w:sz w:val="24"/>
        </w:rPr>
        <w:t xml:space="preserve">schizophrenia and bipolar disorder </w:t>
      </w:r>
      <w:r>
        <w:rPr>
          <w:rFonts w:ascii="Calibri" w:eastAsia="DengXian" w:hAnsi="Calibri" w:cs="Calibri"/>
          <w:sz w:val="24"/>
        </w:rPr>
        <w:t>were</w:t>
      </w:r>
      <w:r>
        <w:rPr>
          <w:rFonts w:ascii="Calibri" w:hAnsi="Calibri" w:cs="Calibri"/>
          <w:sz w:val="24"/>
        </w:rPr>
        <w:t xml:space="preserve"> acquired from </w:t>
      </w:r>
      <w:r>
        <w:rPr>
          <w:rFonts w:ascii="Calibri" w:eastAsia="DengXian" w:hAnsi="Calibri" w:cs="Calibri"/>
          <w:sz w:val="24"/>
        </w:rPr>
        <w:t xml:space="preserve">the </w:t>
      </w:r>
      <w:r>
        <w:rPr>
          <w:rFonts w:ascii="Calibri" w:hAnsi="Calibri" w:cs="Calibri"/>
          <w:sz w:val="24"/>
        </w:rPr>
        <w:t>UCLA Consortium for Neuropsychiatric Phenomics Study</w:t>
      </w:r>
      <w:r w:rsidRPr="00F54208">
        <w:rPr>
          <w:rFonts w:ascii="Calibri" w:hAnsi="Calibri" w:cs="Calibri"/>
          <w:sz w:val="24"/>
        </w:rPr>
        <w:t xml:space="preserve"> (</w:t>
      </w:r>
      <w:hyperlink r:id="rId4" w:history="1">
        <w:r w:rsidRPr="00F54208">
          <w:rPr>
            <w:rStyle w:val="ae"/>
            <w:rFonts w:ascii="Calibri" w:hAnsi="Calibri" w:cs="Calibri"/>
            <w:sz w:val="24"/>
          </w:rPr>
          <w:t>https://www.openfmri.org/dataset/ds000030/</w:t>
        </w:r>
      </w:hyperlink>
      <w:r w:rsidRPr="00F54208">
        <w:rPr>
          <w:rFonts w:ascii="Calibri" w:hAnsi="Calibri" w:cs="Calibri"/>
          <w:sz w:val="24"/>
        </w:rPr>
        <w:t>)</w:t>
      </w:r>
      <w:r>
        <w:rPr>
          <w:rFonts w:ascii="Calibri" w:hAnsi="Calibri" w:cs="Calibri"/>
          <w:sz w:val="24"/>
        </w:rPr>
        <w:t>. We included 45 schizophrenia patients (age range, 22 to 49 years)</w:t>
      </w:r>
      <w:r>
        <w:rPr>
          <w:rFonts w:ascii="Calibri" w:eastAsia="DengXian" w:hAnsi="Calibri" w:cs="Calibri"/>
          <w:sz w:val="24"/>
        </w:rPr>
        <w:t>,</w:t>
      </w:r>
      <w:r>
        <w:rPr>
          <w:rFonts w:ascii="Calibri" w:hAnsi="Calibri" w:cs="Calibri"/>
          <w:sz w:val="24"/>
        </w:rPr>
        <w:t xml:space="preserve"> 49 patients with bipolar disorder (age range, 21 to 50 years) and 45 </w:t>
      </w:r>
      <w:r>
        <w:rPr>
          <w:rFonts w:ascii="Calibri" w:hAnsi="Calibri" w:cs="Calibri" w:hint="eastAsia"/>
          <w:sz w:val="24"/>
        </w:rPr>
        <w:t>he</w:t>
      </w:r>
      <w:r>
        <w:rPr>
          <w:rFonts w:ascii="Calibri" w:hAnsi="Calibri" w:cs="Calibri"/>
          <w:sz w:val="24"/>
        </w:rPr>
        <w:t>althy controls (age range, 21 to 50 years). Functional MRI and high-resolution T1-weighted data were acquired on a 3T Siemens Trio scanner, with detailed scann</w:t>
      </w:r>
      <w:r>
        <w:rPr>
          <w:rFonts w:ascii="Calibri" w:hAnsi="Calibri" w:cs="Calibri" w:hint="eastAsia"/>
          <w:sz w:val="24"/>
        </w:rPr>
        <w:t>ing</w:t>
      </w:r>
      <w:r>
        <w:rPr>
          <w:rFonts w:ascii="Calibri" w:hAnsi="Calibri" w:cs="Calibri"/>
          <w:sz w:val="24"/>
        </w:rPr>
        <w:t xml:space="preserve"> parameters available in a previous study</w:t>
      </w:r>
      <w:r>
        <w:rPr>
          <w:rFonts w:ascii="Calibri" w:hAnsi="Calibri" w:cs="Calibri"/>
          <w:sz w:val="24"/>
        </w:rPr>
        <w:fldChar w:fldCharType="begin"/>
      </w:r>
      <w:r w:rsidR="00194A4E">
        <w:rPr>
          <w:rFonts w:ascii="Calibri" w:hAnsi="Calibri" w:cs="Calibri"/>
          <w:sz w:val="24"/>
        </w:rPr>
        <w:instrText xml:space="preserve"> ADDIN EN.CITE &lt;EndNote&gt;&lt;Cite&gt;&lt;Author&gt;Gorgolewski&lt;/Author&gt;&lt;Year&gt;2017&lt;/Year&gt;&lt;RecNum&gt;69&lt;/RecNum&gt;&lt;DisplayText&gt;[1]&lt;/DisplayText&gt;&lt;record&gt;&lt;rec-number&gt;69&lt;/rec-number&gt;&lt;foreign-keys&gt;&lt;key app="EN" db-id="2fv0r5p54rvzeie0sea50wzv0tvf5w9xwp9s" timestamp="1716256452"&gt;69&lt;/key&gt;&lt;/foreign-keys&gt;&lt;ref-type name="Journal Article"&gt;17&lt;/ref-type&gt;&lt;contributors&gt;&lt;authors&gt;&lt;author&gt;Gorgolewski, Krzysztof J&lt;/author&gt;&lt;author&gt;Durnez, Joke&lt;/author&gt;&lt;author&gt;Poldrack, Russell A&lt;/author&gt;&lt;/authors&gt;&lt;/contributors&gt;&lt;titles&gt;&lt;title&gt;Preprocessed consortium for neuropsychiatric phenomics dataset&lt;/title&gt;&lt;secondary-title&gt;F1000Research&lt;/secondary-title&gt;&lt;/titles&gt;&lt;periodical&gt;&lt;full-title&gt;F1000Research&lt;/full-title&gt;&lt;/periodical&gt;&lt;volume&gt;6&lt;/volume&gt;&lt;dates&gt;&lt;year&gt;2017&lt;/year&gt;&lt;/dates&gt;&lt;urls&gt;&lt;/urls&gt;&lt;/record&gt;&lt;/Cite&gt;&lt;/EndNote&gt;</w:instrText>
      </w:r>
      <w:r>
        <w:rPr>
          <w:rFonts w:ascii="Calibri" w:hAnsi="Calibri" w:cs="Calibri"/>
          <w:sz w:val="24"/>
        </w:rPr>
        <w:fldChar w:fldCharType="separate"/>
      </w:r>
      <w:r w:rsidR="00194A4E">
        <w:rPr>
          <w:rFonts w:ascii="Calibri" w:hAnsi="Calibri" w:cs="Calibri"/>
          <w:noProof/>
          <w:sz w:val="24"/>
        </w:rPr>
        <w:t>[1]</w:t>
      </w:r>
      <w:r>
        <w:rPr>
          <w:rFonts w:ascii="Calibri" w:hAnsi="Calibri" w:cs="Calibri"/>
          <w:sz w:val="24"/>
        </w:rPr>
        <w:fldChar w:fldCharType="end"/>
      </w:r>
      <w:r>
        <w:rPr>
          <w:rFonts w:ascii="Calibri" w:hAnsi="Calibri" w:cs="Calibri"/>
          <w:sz w:val="24"/>
        </w:rPr>
        <w:t>. T</w:t>
      </w:r>
      <w:r>
        <w:rPr>
          <w:rFonts w:ascii="Calibri" w:hAnsi="Calibri" w:cs="Calibri" w:hint="eastAsia"/>
          <w:sz w:val="24"/>
        </w:rPr>
        <w:t>he</w:t>
      </w:r>
      <w:r>
        <w:rPr>
          <w:rFonts w:ascii="Calibri" w:hAnsi="Calibri" w:cs="Calibri"/>
          <w:sz w:val="24"/>
        </w:rPr>
        <w:t xml:space="preserve"> </w:t>
      </w:r>
      <w:r>
        <w:rPr>
          <w:rFonts w:ascii="Calibri" w:hAnsi="Calibri" w:cs="Calibri" w:hint="eastAsia"/>
          <w:sz w:val="24"/>
        </w:rPr>
        <w:t>n</w:t>
      </w:r>
      <w:r>
        <w:rPr>
          <w:rFonts w:ascii="Calibri" w:hAnsi="Calibri" w:cs="Calibri"/>
          <w:sz w:val="24"/>
        </w:rPr>
        <w:t xml:space="preserve">euroimaging depression </w:t>
      </w:r>
      <w:r>
        <w:rPr>
          <w:rFonts w:ascii="Calibri" w:eastAsia="DengXian" w:hAnsi="Calibri" w:cs="Calibri"/>
          <w:sz w:val="24"/>
        </w:rPr>
        <w:t>data were</w:t>
      </w:r>
      <w:r>
        <w:rPr>
          <w:rFonts w:ascii="Calibri" w:hAnsi="Calibri" w:cs="Calibri"/>
          <w:sz w:val="24"/>
        </w:rPr>
        <w:t xml:space="preserve"> obtained from </w:t>
      </w:r>
      <w:r>
        <w:rPr>
          <w:rFonts w:ascii="Calibri" w:eastAsia="DengXian" w:hAnsi="Calibri" w:cs="Calibri"/>
          <w:sz w:val="24"/>
        </w:rPr>
        <w:t xml:space="preserve">the </w:t>
      </w:r>
      <w:proofErr w:type="spellStart"/>
      <w:r>
        <w:rPr>
          <w:rFonts w:ascii="Calibri" w:hAnsi="Calibri" w:cs="Calibri"/>
          <w:sz w:val="24"/>
        </w:rPr>
        <w:t>OpenNeuro</w:t>
      </w:r>
      <w:proofErr w:type="spellEnd"/>
      <w:r>
        <w:rPr>
          <w:rFonts w:ascii="Calibri" w:hAnsi="Calibri" w:cs="Calibri"/>
          <w:sz w:val="24"/>
        </w:rPr>
        <w:t xml:space="preserve"> website </w:t>
      </w:r>
      <w:r w:rsidRPr="00F54208">
        <w:rPr>
          <w:rFonts w:ascii="Calibri" w:hAnsi="Calibri" w:cs="Calibri"/>
          <w:sz w:val="24"/>
        </w:rPr>
        <w:t>(</w:t>
      </w:r>
      <w:hyperlink r:id="rId5" w:history="1">
        <w:r w:rsidRPr="00F54208">
          <w:rPr>
            <w:rStyle w:val="ae"/>
            <w:rFonts w:ascii="Calibri" w:hAnsi="Calibri" w:cs="Calibri"/>
            <w:sz w:val="24"/>
          </w:rPr>
          <w:t>https://openneuro.org/datasets/ds002748/versions/1.0.5</w:t>
        </w:r>
      </w:hyperlink>
      <w:r w:rsidRPr="00F54208">
        <w:rPr>
          <w:rFonts w:ascii="Calibri" w:hAnsi="Calibri" w:cs="Calibri"/>
          <w:sz w:val="24"/>
        </w:rPr>
        <w:t>),</w:t>
      </w:r>
      <w:r>
        <w:rPr>
          <w:rFonts w:ascii="Calibri" w:hAnsi="Calibri" w:cs="Calibri"/>
          <w:sz w:val="24"/>
        </w:rPr>
        <w:t xml:space="preserve"> comprising 51 patients with depression (age range, 19 to 55 years) and 21 healthy controls (age range, 22 to 52 years). Functional MRI and high-resolution T1-weighted data were acquired on a 3 T </w:t>
      </w:r>
      <w:proofErr w:type="spellStart"/>
      <w:r>
        <w:rPr>
          <w:rFonts w:ascii="Calibri" w:hAnsi="Calibri" w:cs="Calibri"/>
          <w:sz w:val="24"/>
        </w:rPr>
        <w:t>Ingenia</w:t>
      </w:r>
      <w:proofErr w:type="spellEnd"/>
      <w:r>
        <w:rPr>
          <w:rFonts w:ascii="Calibri" w:hAnsi="Calibri" w:cs="Calibri"/>
          <w:sz w:val="24"/>
        </w:rPr>
        <w:t xml:space="preserve"> scanner (Philips), and the scanning parameters were provided in a recent study</w:t>
      </w:r>
      <w:r>
        <w:rPr>
          <w:rFonts w:ascii="Calibri" w:hAnsi="Calibri" w:cs="Calibri"/>
          <w:sz w:val="24"/>
        </w:rPr>
        <w:fldChar w:fldCharType="begin"/>
      </w:r>
      <w:r w:rsidR="00194A4E">
        <w:rPr>
          <w:rFonts w:ascii="Calibri" w:hAnsi="Calibri" w:cs="Calibri"/>
          <w:sz w:val="24"/>
        </w:rPr>
        <w:instrText xml:space="preserve"> ADDIN EN.CITE &lt;EndNote&gt;&lt;Cite&gt;&lt;Author&gt;Bezmaternykh&lt;/Author&gt;&lt;Year&gt;2021&lt;/Year&gt;&lt;RecNum&gt;70&lt;/RecNum&gt;&lt;DisplayText&gt;[2]&lt;/DisplayText&gt;&lt;record&gt;&lt;rec-number&gt;70&lt;/rec-number&gt;&lt;foreign-keys&gt;&lt;key app="EN" db-id="2fv0r5p54rvzeie0sea50wzv0tvf5w9xwp9s" timestamp="1716256452"&gt;70&lt;/key&gt;&lt;/foreign-keys&gt;&lt;ref-type name="Journal Article"&gt;17&lt;/ref-type&gt;&lt;contributors&gt;&lt;authors&gt;&lt;author&gt;Bezmaternykh, Dmitry D&lt;/author&gt;&lt;author&gt;Melnikov, Mikhail Ye&lt;/author&gt;&lt;author&gt;Savelov, Andrey A&lt;/author&gt;&lt;author&gt;Kozlova, Lyudmila I&lt;/author&gt;&lt;author&gt;Petrovskiy, Evgeniy D&lt;/author&gt;&lt;author&gt;Natarova, Kira A&lt;/author&gt;&lt;author&gt;Shtark, Mark B&lt;/author&gt;&lt;/authors&gt;&lt;/contributors&gt;&lt;titles&gt;&lt;title&gt;Brain networks connectivity in mild to moderate depression: Resting state fmri study with implications to nonpharmacological treatment&lt;/title&gt;&lt;secondary-title&gt;Neural Plasticity&lt;/secondary-title&gt;&lt;/titles&gt;&lt;periodical&gt;&lt;full-title&gt;Neural Plasticity&lt;/full-title&gt;&lt;/periodical&gt;&lt;volume&gt;2021&lt;/volume&gt;&lt;dates&gt;&lt;year&gt;2021&lt;/year&gt;&lt;/dates&gt;&lt;isbn&gt;2090-5904&lt;/isbn&gt;&lt;urls&gt;&lt;/urls&gt;&lt;/record&gt;&lt;/Cite&gt;&lt;/EndNote&gt;</w:instrText>
      </w:r>
      <w:r>
        <w:rPr>
          <w:rFonts w:ascii="Calibri" w:hAnsi="Calibri" w:cs="Calibri"/>
          <w:sz w:val="24"/>
        </w:rPr>
        <w:fldChar w:fldCharType="separate"/>
      </w:r>
      <w:r w:rsidR="00194A4E">
        <w:rPr>
          <w:rFonts w:ascii="Calibri" w:hAnsi="Calibri" w:cs="Calibri"/>
          <w:noProof/>
          <w:sz w:val="24"/>
        </w:rPr>
        <w:t>[2]</w:t>
      </w:r>
      <w:r>
        <w:rPr>
          <w:rFonts w:ascii="Calibri" w:hAnsi="Calibri" w:cs="Calibri"/>
          <w:sz w:val="24"/>
        </w:rPr>
        <w:fldChar w:fldCharType="end"/>
      </w:r>
      <w:r>
        <w:rPr>
          <w:rFonts w:ascii="Calibri" w:hAnsi="Calibri" w:cs="Calibri"/>
          <w:sz w:val="24"/>
        </w:rPr>
        <w:t>.</w:t>
      </w:r>
    </w:p>
    <w:bookmarkEnd w:id="0"/>
    <w:bookmarkEnd w:id="1"/>
    <w:p w:rsidR="002166FC" w:rsidRPr="002166FC" w:rsidRDefault="002166FC" w:rsidP="002166FC">
      <w:pPr>
        <w:spacing w:beforeLines="50" w:before="156" w:line="400" w:lineRule="exact"/>
        <w:rPr>
          <w:rFonts w:ascii="Calibri" w:hAnsi="Calibri" w:cs="Calibri"/>
          <w:b/>
          <w:bCs/>
          <w:sz w:val="24"/>
        </w:rPr>
      </w:pPr>
      <w:r w:rsidRPr="002166FC">
        <w:rPr>
          <w:rFonts w:ascii="Calibri" w:hAnsi="Calibri" w:cs="Calibri"/>
          <w:b/>
          <w:bCs/>
          <w:sz w:val="24"/>
        </w:rPr>
        <w:t>fMRI data processing for validation data</w:t>
      </w:r>
    </w:p>
    <w:p w:rsidR="002166FC" w:rsidRDefault="002166FC" w:rsidP="002166FC">
      <w:pPr>
        <w:spacing w:line="400" w:lineRule="exact"/>
        <w:rPr>
          <w:rFonts w:ascii="Calibri" w:hAnsi="Calibri" w:cs="Calibri"/>
          <w:sz w:val="24"/>
        </w:rPr>
      </w:pPr>
      <w:bookmarkStart w:id="2" w:name="OLE_LINK10"/>
      <w:r w:rsidRPr="002166FC">
        <w:rPr>
          <w:rFonts w:ascii="Calibri" w:hAnsi="Calibri" w:cs="Calibri"/>
          <w:sz w:val="24"/>
        </w:rPr>
        <w:t xml:space="preserve">Preprocessing of the functional images involved the following steps: (1) discarding the first 10 time points of functional images to account for magnetic stabilization; (2) slice timing correction to compensate for temporal shifts of different slices; (3) within-subject fMRI image realignment to estimate and spatially correct for head motions of different volumes; (4) rigid-body T1 image registration to the functional mean image, then the T1 image normalized to the Montreal </w:t>
      </w:r>
      <w:bookmarkStart w:id="3" w:name="OLE_LINK7"/>
      <w:r w:rsidRPr="002166FC">
        <w:rPr>
          <w:rFonts w:ascii="Calibri" w:hAnsi="Calibri" w:cs="Calibri"/>
          <w:sz w:val="24"/>
        </w:rPr>
        <w:t>MNI_ICBM152 standard space</w:t>
      </w:r>
      <w:bookmarkEnd w:id="3"/>
      <w:r w:rsidRPr="002166FC">
        <w:rPr>
          <w:rFonts w:ascii="Calibri" w:hAnsi="Calibri" w:cs="Calibri"/>
          <w:sz w:val="24"/>
        </w:rPr>
        <w:t xml:space="preserve"> to generate a transformation matrix , and finally aligned the fMRI image to the MNI_ICBM152 standard space using the transformation matrix; (5) functional image resampling to 3×3×3 mm</w:t>
      </w:r>
      <w:r w:rsidRPr="002166FC">
        <w:rPr>
          <w:rFonts w:ascii="Calibri" w:hAnsi="Calibri" w:cs="Calibri"/>
          <w:sz w:val="24"/>
          <w:vertAlign w:val="superscript"/>
        </w:rPr>
        <w:t>3</w:t>
      </w:r>
      <w:r w:rsidRPr="002166FC">
        <w:rPr>
          <w:rFonts w:ascii="Calibri" w:hAnsi="Calibri" w:cs="Calibri"/>
          <w:sz w:val="24"/>
        </w:rPr>
        <w:t xml:space="preserve"> voxel size followed by regressing out confounding signals, including linear trends, white matter (WM), cerebrospinal fluid (CSF), and head motion parameters. All data preprocessing was performed </w:t>
      </w:r>
      <w:bookmarkStart w:id="4" w:name="OLE_LINK23"/>
      <w:r w:rsidRPr="002166FC">
        <w:rPr>
          <w:rFonts w:ascii="Calibri" w:hAnsi="Calibri" w:cs="Calibri"/>
          <w:sz w:val="24"/>
        </w:rPr>
        <w:t>using DPABI toolbox (</w:t>
      </w:r>
      <w:hyperlink r:id="rId6" w:history="1">
        <w:r w:rsidRPr="002166FC">
          <w:rPr>
            <w:rStyle w:val="ae"/>
            <w:rFonts w:ascii="Calibri" w:hAnsi="Calibri" w:cs="Calibri"/>
            <w:sz w:val="24"/>
          </w:rPr>
          <w:t>https://rfmri.org/DPABI</w:t>
        </w:r>
      </w:hyperlink>
      <w:r w:rsidRPr="002166FC">
        <w:rPr>
          <w:rFonts w:ascii="Calibri" w:hAnsi="Calibri" w:cs="Calibri"/>
          <w:sz w:val="24"/>
        </w:rPr>
        <w:t>).</w:t>
      </w:r>
      <w:bookmarkEnd w:id="2"/>
      <w:bookmarkEnd w:id="4"/>
    </w:p>
    <w:p w:rsidR="00F06173" w:rsidRPr="00D30FBB" w:rsidRDefault="00F06173" w:rsidP="00F06173">
      <w:pPr>
        <w:spacing w:beforeLines="50" w:before="156" w:line="400" w:lineRule="exact"/>
        <w:rPr>
          <w:rFonts w:ascii="Calibri" w:hAnsi="Calibri" w:cs="Calibri"/>
          <w:b/>
          <w:bCs/>
          <w:sz w:val="24"/>
        </w:rPr>
      </w:pPr>
      <w:r w:rsidRPr="00D30FBB">
        <w:rPr>
          <w:rFonts w:ascii="Calibri" w:hAnsi="Calibri" w:cs="Calibri"/>
          <w:b/>
          <w:bCs/>
          <w:sz w:val="24"/>
        </w:rPr>
        <w:t xml:space="preserve">Gene expression </w:t>
      </w:r>
      <w:r>
        <w:rPr>
          <w:rFonts w:ascii="Calibri" w:hAnsi="Calibri" w:cs="Calibri" w:hint="eastAsia"/>
          <w:b/>
          <w:bCs/>
          <w:sz w:val="24"/>
        </w:rPr>
        <w:t>data</w:t>
      </w:r>
      <w:r>
        <w:rPr>
          <w:rFonts w:ascii="Calibri" w:hAnsi="Calibri" w:cs="Calibri"/>
          <w:b/>
          <w:bCs/>
          <w:sz w:val="24"/>
        </w:rPr>
        <w:t xml:space="preserve"> and </w:t>
      </w:r>
      <w:r w:rsidRPr="00D30FBB">
        <w:rPr>
          <w:rFonts w:ascii="Calibri" w:hAnsi="Calibri" w:cs="Calibri"/>
          <w:b/>
          <w:bCs/>
          <w:sz w:val="24"/>
        </w:rPr>
        <w:t>preprocessing</w:t>
      </w:r>
    </w:p>
    <w:p w:rsidR="00F06173" w:rsidRPr="00F06173" w:rsidRDefault="00F06173" w:rsidP="002166FC">
      <w:pPr>
        <w:spacing w:line="400" w:lineRule="exact"/>
        <w:rPr>
          <w:rFonts w:ascii="Calibri" w:hAnsi="Calibri" w:cs="Calibri"/>
          <w:sz w:val="24"/>
        </w:rPr>
      </w:pPr>
      <w:bookmarkStart w:id="5" w:name="OLE_LINK74"/>
      <w:bookmarkStart w:id="6" w:name="OLE_LINK75"/>
      <w:r w:rsidRPr="00D63570">
        <w:rPr>
          <w:rFonts w:ascii="Calibri" w:hAnsi="Calibri" w:cs="Calibri" w:hint="eastAsia"/>
          <w:sz w:val="24"/>
        </w:rPr>
        <w:t>W</w:t>
      </w:r>
      <w:r w:rsidRPr="00D63570">
        <w:rPr>
          <w:rFonts w:ascii="Calibri" w:hAnsi="Calibri" w:cs="Calibri"/>
          <w:sz w:val="24"/>
        </w:rPr>
        <w:t>e utilized</w:t>
      </w:r>
      <w:r>
        <w:rPr>
          <w:rFonts w:ascii="Calibri" w:hAnsi="Calibri" w:cs="Calibri"/>
          <w:sz w:val="24"/>
        </w:rPr>
        <w:t xml:space="preserve"> left hemisphere</w:t>
      </w:r>
      <w:r w:rsidRPr="00D63570">
        <w:rPr>
          <w:rFonts w:ascii="Calibri" w:hAnsi="Calibri" w:cs="Calibri"/>
          <w:sz w:val="24"/>
        </w:rPr>
        <w:t xml:space="preserve"> microarray-based gene expression data from the Allen Human Brain Atlas</w:t>
      </w:r>
      <w:r>
        <w:rPr>
          <w:rFonts w:ascii="Calibri" w:hAnsi="Calibri" w:cs="Calibri"/>
          <w:sz w:val="24"/>
        </w:rPr>
        <w:fldChar w:fldCharType="begin"/>
      </w:r>
      <w:r>
        <w:rPr>
          <w:rFonts w:ascii="Calibri" w:hAnsi="Calibri" w:cs="Calibri"/>
          <w:sz w:val="24"/>
        </w:rPr>
        <w:instrText xml:space="preserve"> ADDIN EN.CITE &lt;EndNote&gt;&lt;Cite&gt;&lt;Author&gt;Hawrylycz&lt;/Author&gt;&lt;Year&gt;2012&lt;/Year&gt;&lt;RecNum&gt;10&lt;/RecNum&gt;&lt;DisplayText&gt;[3,4]&lt;/DisplayText&gt;&lt;record&gt;&lt;rec-number&gt;10&lt;/rec-number&gt;&lt;foreign-keys&gt;&lt;key app="EN" db-id="2fv0r5p54rvzeie0sea50wzv0tvf5w9xwp9s" timestamp="1716256452"&gt;10&lt;/key&gt;&lt;/foreign-keys&gt;&lt;ref-type name="Journal Article"&gt;17&lt;/ref-type&gt;&lt;contributors&gt;&lt;authors&gt;&lt;author&gt;Hawrylycz, Michael J&lt;/author&gt;&lt;author&gt;Lein, Ed S&lt;/author&gt;&lt;author&gt;Guillozet-Bongaarts, Angela L&lt;/author&gt;&lt;author&gt;Shen, Elaine H&lt;/author&gt;&lt;author&gt;Ng, Lydia&lt;/author&gt;&lt;author&gt;Miller, Jeremy A&lt;/author&gt;&lt;author&gt;Van De Lagemaat, Louie N&lt;/author&gt;&lt;author&gt;Smith, Kimberly A&lt;/author&gt;&lt;author&gt;Ebbert, Amanda&lt;/author&gt;&lt;author&gt;Riley, Zackery L&lt;/author&gt;&lt;/authors&gt;&lt;/contributors&gt;&lt;titles&gt;&lt;title&gt;An anatomically comprehensive atlas of the adult human brain transcriptome&lt;/title&gt;&lt;secondary-title&gt;Nature&lt;/secondary-title&gt;&lt;/titles&gt;&lt;periodical&gt;&lt;full-title&gt;Nature&lt;/full-title&gt;&lt;/periodical&gt;&lt;pages&gt;391-399&lt;/pages&gt;&lt;volume&gt;489&lt;/volume&gt;&lt;number&gt;7416&lt;/number&gt;&lt;dates&gt;&lt;year&gt;2012&lt;/year&gt;&lt;/dates&gt;&lt;isbn&gt;0028-0836&lt;/isbn&gt;&lt;urls&gt;&lt;/urls&gt;&lt;/record&gt;&lt;/Cite&gt;&lt;Cite&gt;&lt;Author&gt;Hawrylycz&lt;/Author&gt;&lt;Year&gt;2015&lt;/Year&gt;&lt;RecNum&gt;11&lt;/RecNum&gt;&lt;record&gt;&lt;rec-number&gt;11&lt;/rec-number&gt;&lt;foreign-keys&gt;&lt;key app="EN" db-id="2fv0r5p54rvzeie0sea50wzv0tvf5w9xwp9s" timestamp="1716256452"&gt;11&lt;/key&gt;&lt;/foreign-keys&gt;&lt;ref-type name="Journal Article"&gt;17&lt;/ref-type&gt;&lt;contributors&gt;&lt;authors&gt;&lt;author&gt;Hawrylycz, Michael&lt;/author&gt;&lt;author&gt;Miller, Jeremy A&lt;/author&gt;&lt;author&gt;Menon, Vilas&lt;/author&gt;&lt;author&gt;Feng, David&lt;/author&gt;&lt;author&gt;Dolbeare, Tim&lt;/author&gt;&lt;author&gt;Guillozet-Bongaarts, Angela L&lt;/author&gt;&lt;author&gt;Jegga, Anil G&lt;/author&gt;&lt;author&gt;Aronow, Bruce J&lt;/author&gt;&lt;author&gt;Lee, Chang-Kyu&lt;/author&gt;&lt;author&gt;Bernard, Amy&lt;/author&gt;&lt;/authors&gt;&lt;/contributors&gt;&lt;titles&gt;&lt;title&gt;Canonical genetic signatures of the adult human brain&lt;/title&gt;&lt;secondary-title&gt;Nature neuroscience&lt;/secondary-title&gt;&lt;/titles&gt;&lt;periodical&gt;&lt;full-title&gt;Nature neuroscience&lt;/full-title&gt;&lt;/periodical&gt;&lt;pages&gt;1832-1844&lt;/pages&gt;&lt;volume&gt;18&lt;/volume&gt;&lt;number&gt;12&lt;/number&gt;&lt;dates&gt;&lt;year&gt;2015&lt;/year&gt;&lt;/dates&gt;&lt;isbn&gt;1097-6256&lt;/isbn&gt;&lt;urls&gt;&lt;/urls&gt;&lt;/record&gt;&lt;/Cite&gt;&lt;/EndNote&gt;</w:instrText>
      </w:r>
      <w:r>
        <w:rPr>
          <w:rFonts w:ascii="Calibri" w:hAnsi="Calibri" w:cs="Calibri"/>
          <w:sz w:val="24"/>
        </w:rPr>
        <w:fldChar w:fldCharType="separate"/>
      </w:r>
      <w:r>
        <w:rPr>
          <w:rFonts w:ascii="Calibri" w:hAnsi="Calibri" w:cs="Calibri"/>
          <w:noProof/>
          <w:sz w:val="24"/>
        </w:rPr>
        <w:t>[3,4]</w:t>
      </w:r>
      <w:r>
        <w:rPr>
          <w:rFonts w:ascii="Calibri" w:hAnsi="Calibri" w:cs="Calibri"/>
          <w:sz w:val="24"/>
        </w:rPr>
        <w:fldChar w:fldCharType="end"/>
      </w:r>
      <w:r w:rsidRPr="00D63570">
        <w:rPr>
          <w:rFonts w:ascii="Calibri" w:hAnsi="Calibri" w:cs="Calibri"/>
          <w:sz w:val="24"/>
        </w:rPr>
        <w:t xml:space="preserve"> (AHBA) (</w:t>
      </w:r>
      <w:hyperlink r:id="rId7" w:history="1">
        <w:r w:rsidRPr="00F06173">
          <w:rPr>
            <w:rStyle w:val="ae"/>
            <w:rFonts w:ascii="Calibri" w:hAnsi="Calibri" w:cs="Calibri"/>
            <w:sz w:val="24"/>
          </w:rPr>
          <w:t>http://human.brain-map.org</w:t>
        </w:r>
      </w:hyperlink>
      <w:r w:rsidRPr="00F06173">
        <w:rPr>
          <w:rFonts w:ascii="Calibri" w:hAnsi="Calibri" w:cs="Calibri"/>
          <w:sz w:val="24"/>
        </w:rPr>
        <w:t>,</w:t>
      </w:r>
      <w:r>
        <w:rPr>
          <w:rFonts w:ascii="Calibri" w:hAnsi="Calibri" w:cs="Calibri"/>
          <w:sz w:val="24"/>
        </w:rPr>
        <w:t xml:space="preserve"> RRID: SCR_007416). The microarray gene expression data </w:t>
      </w:r>
      <w:r>
        <w:rPr>
          <w:rFonts w:ascii="Calibri" w:eastAsia="DengXian" w:hAnsi="Calibri" w:cs="Calibri"/>
          <w:sz w:val="24"/>
        </w:rPr>
        <w:t xml:space="preserve">were obtained </w:t>
      </w:r>
      <w:r>
        <w:rPr>
          <w:rFonts w:ascii="Calibri" w:hAnsi="Calibri" w:cs="Calibri"/>
          <w:sz w:val="24"/>
        </w:rPr>
        <w:t xml:space="preserve">from six donors (mean age: 42.5 years, 5 males and 1 female), including two complete brains and four left hemispheres. </w:t>
      </w:r>
      <w:r>
        <w:rPr>
          <w:rFonts w:ascii="Calibri" w:eastAsia="DengXian" w:hAnsi="Calibri" w:cs="Calibri"/>
          <w:sz w:val="24"/>
        </w:rPr>
        <w:t>None of the</w:t>
      </w:r>
      <w:r>
        <w:rPr>
          <w:rFonts w:ascii="Calibri" w:hAnsi="Calibri" w:cs="Calibri"/>
          <w:sz w:val="24"/>
        </w:rPr>
        <w:t xml:space="preserve"> donors had </w:t>
      </w:r>
      <w:r>
        <w:rPr>
          <w:rFonts w:ascii="Calibri" w:eastAsia="DengXian" w:hAnsi="Calibri" w:cs="Calibri"/>
          <w:sz w:val="24"/>
        </w:rPr>
        <w:t>a</w:t>
      </w:r>
      <w:r>
        <w:rPr>
          <w:rFonts w:ascii="Calibri" w:hAnsi="Calibri" w:cs="Calibri"/>
          <w:sz w:val="24"/>
        </w:rPr>
        <w:t xml:space="preserve"> known history of </w:t>
      </w:r>
      <w:r>
        <w:rPr>
          <w:rFonts w:ascii="Calibri" w:hAnsi="Calibri" w:cs="Calibri"/>
          <w:sz w:val="24"/>
        </w:rPr>
        <w:lastRenderedPageBreak/>
        <w:t>neuropsychiatric or neurological conditions. Exclusion criteria included ﻿brain injury or disease, ﻿epilepsy, ﻿drug/alcohol dependency, ﻿&gt; 1 hour on ventilator, ﻿positive for infectious disease,</w:t>
      </w:r>
      <w:r w:rsidRPr="005340E3">
        <w:t xml:space="preserve"> </w:t>
      </w:r>
      <w:r>
        <w:rPr>
          <w:rFonts w:ascii="Calibri" w:hAnsi="Calibri" w:cs="Calibri"/>
          <w:sz w:val="24"/>
        </w:rPr>
        <w:t xml:space="preserve">﻿prion disease, ﻿chronic renal failure, ﻿cancer deaths, ﻿brain cancer and ﻿time since death &gt; 30 hours. </w:t>
      </w:r>
      <w:r>
        <w:rPr>
          <w:rFonts w:ascii="Calibri" w:eastAsia="DengXian" w:hAnsi="Calibri" w:cs="Calibri"/>
          <w:sz w:val="24"/>
        </w:rPr>
        <w:t>The gene expression of each sample from</w:t>
      </w:r>
      <w:r>
        <w:rPr>
          <w:rFonts w:ascii="Calibri" w:hAnsi="Calibri" w:cs="Calibri"/>
          <w:sz w:val="24"/>
        </w:rPr>
        <w:t xml:space="preserve"> all donors was quantified across 58692 probes, resulting </w:t>
      </w:r>
      <w:r>
        <w:rPr>
          <w:rFonts w:ascii="Calibri" w:eastAsia="DengXian" w:hAnsi="Calibri" w:cs="Calibri"/>
          <w:sz w:val="24"/>
        </w:rPr>
        <w:t xml:space="preserve">in </w:t>
      </w:r>
      <w:r>
        <w:rPr>
          <w:rFonts w:ascii="Calibri" w:hAnsi="Calibri" w:cs="Calibri"/>
          <w:sz w:val="24"/>
        </w:rPr>
        <w:t xml:space="preserve">20,737 </w:t>
      </w:r>
      <w:r>
        <w:rPr>
          <w:rFonts w:ascii="Calibri" w:eastAsia="DengXian" w:hAnsi="Calibri" w:cs="Calibri"/>
          <w:sz w:val="24"/>
        </w:rPr>
        <w:t>gene</w:t>
      </w:r>
      <w:r>
        <w:rPr>
          <w:rFonts w:ascii="Calibri" w:hAnsi="Calibri" w:cs="Calibri"/>
          <w:sz w:val="24"/>
        </w:rPr>
        <w:t xml:space="preserve"> expression levels per sample. </w:t>
      </w:r>
      <w:r>
        <w:rPr>
          <w:rFonts w:ascii="Calibri" w:eastAsia="DengXian" w:hAnsi="Calibri" w:cs="Calibri"/>
          <w:sz w:val="24"/>
        </w:rPr>
        <w:t>The tissue</w:t>
      </w:r>
      <w:r>
        <w:rPr>
          <w:rFonts w:ascii="Calibri" w:hAnsi="Calibri" w:cs="Calibri"/>
          <w:sz w:val="24"/>
        </w:rPr>
        <w:t xml:space="preserve"> samples were also spatially registered to the Montreal Neurological Institute (MNI) coordinate space, and the locations of each sample </w:t>
      </w:r>
      <w:r>
        <w:rPr>
          <w:rFonts w:ascii="Calibri" w:eastAsia="DengXian" w:hAnsi="Calibri" w:cs="Calibri"/>
          <w:sz w:val="24"/>
        </w:rPr>
        <w:t>were</w:t>
      </w:r>
      <w:r>
        <w:rPr>
          <w:rFonts w:ascii="Calibri" w:hAnsi="Calibri" w:cs="Calibri"/>
          <w:sz w:val="24"/>
        </w:rPr>
        <w:t xml:space="preserve"> recorded with MNI coordinates. The gene expression data of the brain samples were preprocessed using an AHBA processing pipeline</w:t>
      </w:r>
      <w:r>
        <w:rPr>
          <w:rFonts w:ascii="Calibri" w:hAnsi="Calibri" w:cs="Calibri"/>
          <w:sz w:val="24"/>
        </w:rPr>
        <w:fldChar w:fldCharType="begin">
          <w:fldData xml:space="preserve">PEVuZE5vdGU+PENpdGU+PEF1dGhvcj5Bcm5hdGtldmljaXV0ZTwvQXV0aG9yPjxZZWFyPjIwMTk8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</w:fldData>
        </w:fldChar>
      </w:r>
      <w:r>
        <w:rPr>
          <w:rFonts w:ascii="Calibri" w:hAnsi="Calibri" w:cs="Calibri"/>
          <w:sz w:val="24"/>
        </w:rPr>
        <w:instrText xml:space="preserve"> ADDIN EN.CITE </w:instrText>
      </w:r>
      <w:r>
        <w:rPr>
          <w:rFonts w:ascii="Calibri" w:hAnsi="Calibri" w:cs="Calibri"/>
          <w:sz w:val="24"/>
        </w:rPr>
        <w:fldChar w:fldCharType="begin">
          <w:fldData xml:space="preserve">PEVuZE5vdGU+PENpdGU+PEF1dGhvcj5Bcm5hdGtldmljaXV0ZTwvQXV0aG9yPjxZZWFyPjIwMTk8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</w:fldData>
        </w:fldChar>
      </w:r>
      <w:r>
        <w:rPr>
          <w:rFonts w:ascii="Calibri" w:hAnsi="Calibri" w:cs="Calibri"/>
          <w:sz w:val="24"/>
        </w:rPr>
        <w:instrText xml:space="preserve"> ADDIN EN.CITE.DATA </w:instrText>
      </w:r>
      <w:r>
        <w:rPr>
          <w:rFonts w:ascii="Calibri" w:hAnsi="Calibri" w:cs="Calibri"/>
          <w:sz w:val="24"/>
        </w:rPr>
      </w:r>
      <w:r>
        <w:rPr>
          <w:rFonts w:ascii="Calibri" w:hAnsi="Calibri" w:cs="Calibri"/>
          <w:sz w:val="24"/>
        </w:rPr>
        <w:fldChar w:fldCharType="end"/>
      </w:r>
      <w:r>
        <w:rPr>
          <w:rFonts w:ascii="Calibri" w:hAnsi="Calibri" w:cs="Calibri"/>
          <w:sz w:val="24"/>
        </w:rPr>
      </w:r>
      <w:r>
        <w:rPr>
          <w:rFonts w:ascii="Calibri" w:hAnsi="Calibri" w:cs="Calibri"/>
          <w:sz w:val="24"/>
        </w:rPr>
        <w:fldChar w:fldCharType="separate"/>
      </w:r>
      <w:r>
        <w:rPr>
          <w:rFonts w:ascii="Calibri" w:hAnsi="Calibri" w:cs="Calibri"/>
          <w:noProof/>
          <w:sz w:val="24"/>
        </w:rPr>
        <w:t>[5]</w:t>
      </w:r>
      <w:r>
        <w:rPr>
          <w:rFonts w:ascii="Calibri" w:hAnsi="Calibri" w:cs="Calibri"/>
          <w:sz w:val="24"/>
        </w:rPr>
        <w:fldChar w:fldCharType="end"/>
      </w:r>
      <w:r w:rsidRPr="00027E94">
        <w:rPr>
          <w:rFonts w:ascii="Calibri" w:hAnsi="Calibri" w:cs="Calibri"/>
          <w:sz w:val="24"/>
        </w:rPr>
        <w:t xml:space="preserve"> (</w:t>
      </w:r>
      <w:hyperlink r:id="rId8" w:history="1">
        <w:r w:rsidRPr="00F06173">
          <w:rPr>
            <w:rStyle w:val="ae"/>
            <w:rFonts w:ascii="Calibri" w:hAnsi="Calibri" w:cs="Calibri"/>
            <w:sz w:val="24"/>
          </w:rPr>
          <w:t>https://github.com/BMHLab/AHBAprocessing</w:t>
        </w:r>
      </w:hyperlink>
      <w:r>
        <w:rPr>
          <w:rFonts w:ascii="Calibri" w:hAnsi="Calibri" w:cs="Calibri"/>
          <w:sz w:val="24"/>
        </w:rPr>
        <w:t xml:space="preserve">) with the recommended default setting. Specifically, probe-to-gene </w:t>
      </w:r>
      <w:r>
        <w:rPr>
          <w:rFonts w:ascii="Calibri" w:eastAsia="DengXian" w:hAnsi="Calibri" w:cs="Calibri"/>
          <w:sz w:val="24"/>
        </w:rPr>
        <w:t>reannotation</w:t>
      </w:r>
      <w:r>
        <w:rPr>
          <w:rFonts w:ascii="Calibri" w:hAnsi="Calibri" w:cs="Calibri"/>
          <w:sz w:val="24"/>
        </w:rPr>
        <w:t xml:space="preserve"> was performed using the latest sequencing database, and probes with values that </w:t>
      </w:r>
      <w:r>
        <w:rPr>
          <w:rFonts w:ascii="Calibri" w:eastAsia="DengXian" w:hAnsi="Calibri" w:cs="Calibri"/>
          <w:sz w:val="24"/>
        </w:rPr>
        <w:t xml:space="preserve">did </w:t>
      </w:r>
      <w:r>
        <w:rPr>
          <w:rFonts w:ascii="Calibri" w:hAnsi="Calibri" w:cs="Calibri"/>
          <w:sz w:val="24"/>
        </w:rPr>
        <w:t xml:space="preserve">not </w:t>
      </w:r>
      <w:r>
        <w:rPr>
          <w:rFonts w:ascii="Calibri" w:eastAsia="DengXian" w:hAnsi="Calibri" w:cs="Calibri"/>
          <w:sz w:val="24"/>
        </w:rPr>
        <w:t>exceed the</w:t>
      </w:r>
      <w:r>
        <w:rPr>
          <w:rFonts w:ascii="Calibri" w:hAnsi="Calibri" w:cs="Calibri"/>
          <w:sz w:val="24"/>
        </w:rPr>
        <w:t xml:space="preserve"> background noise </w:t>
      </w:r>
      <w:r>
        <w:rPr>
          <w:rFonts w:ascii="Calibri" w:eastAsia="DengXian" w:hAnsi="Calibri" w:cs="Calibri"/>
          <w:sz w:val="24"/>
        </w:rPr>
        <w:t>were</w:t>
      </w:r>
      <w:r>
        <w:rPr>
          <w:rFonts w:ascii="Calibri" w:hAnsi="Calibri" w:cs="Calibri"/>
          <w:sz w:val="24"/>
        </w:rPr>
        <w:t xml:space="preserve"> filtered. When multiple probes for a gene were available, </w:t>
      </w:r>
      <w:r>
        <w:rPr>
          <w:rFonts w:ascii="Calibri" w:eastAsia="DengXian" w:hAnsi="Calibri" w:cs="Calibri"/>
          <w:sz w:val="24"/>
        </w:rPr>
        <w:t xml:space="preserve">the </w:t>
      </w:r>
      <w:r>
        <w:rPr>
          <w:rFonts w:ascii="Calibri" w:hAnsi="Calibri" w:cs="Calibri"/>
          <w:sz w:val="24"/>
        </w:rPr>
        <w:t xml:space="preserve">probe with </w:t>
      </w:r>
      <w:r>
        <w:rPr>
          <w:rFonts w:ascii="Calibri" w:eastAsia="DengXian" w:hAnsi="Calibri" w:cs="Calibri"/>
          <w:sz w:val="24"/>
        </w:rPr>
        <w:t xml:space="preserve">the </w:t>
      </w:r>
      <w:r>
        <w:rPr>
          <w:rFonts w:ascii="Calibri" w:hAnsi="Calibri" w:cs="Calibri"/>
          <w:sz w:val="24"/>
        </w:rPr>
        <w:t xml:space="preserve">highest correlation with </w:t>
      </w:r>
      <w:r>
        <w:rPr>
          <w:rFonts w:ascii="Calibri" w:eastAsia="DengXian" w:hAnsi="Calibri" w:cs="Calibri"/>
          <w:sz w:val="24"/>
        </w:rPr>
        <w:t xml:space="preserve">the </w:t>
      </w:r>
      <w:r>
        <w:rPr>
          <w:rFonts w:ascii="Calibri" w:hAnsi="Calibri" w:cs="Calibri"/>
          <w:sz w:val="24"/>
        </w:rPr>
        <w:t xml:space="preserve">RNA-seq expression data was selected. </w:t>
      </w:r>
      <w:r>
        <w:rPr>
          <w:rFonts w:ascii="Calibri" w:hAnsi="Calibri" w:cs="Calibri" w:hint="eastAsia"/>
          <w:sz w:val="24"/>
        </w:rPr>
        <w:t>Next</w:t>
      </w:r>
      <w:r>
        <w:rPr>
          <w:rFonts w:ascii="Calibri" w:hAnsi="Calibri" w:cs="Calibri"/>
          <w:sz w:val="24"/>
        </w:rPr>
        <w:t>, each sample was assigned to its nearest cortical parcel of HCP_MMP1.0 parcellation (left hemisphere) with 180 parcels and striatal parcellation with 28 subregions.</w:t>
      </w:r>
      <w:r w:rsidRPr="00F77001">
        <w:t xml:space="preserve"> </w:t>
      </w:r>
      <w:r w:rsidRPr="00BD2C5D">
        <w:rPr>
          <w:rFonts w:ascii="Calibri" w:hAnsi="Calibri" w:cs="Calibri"/>
          <w:sz w:val="24"/>
        </w:rPr>
        <w:t xml:space="preserve">﻿These procedures yielded </w:t>
      </w:r>
      <w:r w:rsidRPr="0055567A">
        <w:rPr>
          <w:rFonts w:ascii="Calibri" w:hAnsi="Calibri" w:cs="Calibri"/>
          <w:color w:val="000000" w:themeColor="text1"/>
          <w:sz w:val="24"/>
        </w:rPr>
        <w:t xml:space="preserve">1290 </w:t>
      </w:r>
      <w:r w:rsidRPr="00BD2C5D">
        <w:rPr>
          <w:rFonts w:ascii="Calibri" w:hAnsi="Calibri" w:cs="Calibri"/>
          <w:sz w:val="24"/>
        </w:rPr>
        <w:t xml:space="preserve">brain tissue samples covering </w:t>
      </w:r>
      <w:r w:rsidRPr="0055567A">
        <w:rPr>
          <w:rFonts w:ascii="Calibri" w:hAnsi="Calibri" w:cs="Calibri"/>
          <w:color w:val="000000" w:themeColor="text1"/>
          <w:sz w:val="24"/>
        </w:rPr>
        <w:t xml:space="preserve">176 </w:t>
      </w:r>
      <w:r w:rsidRPr="00BD2C5D">
        <w:rPr>
          <w:rFonts w:ascii="Calibri" w:hAnsi="Calibri" w:cs="Calibri"/>
          <w:sz w:val="24"/>
        </w:rPr>
        <w:t xml:space="preserve">regions within the </w:t>
      </w:r>
      <w:r>
        <w:rPr>
          <w:rFonts w:ascii="Calibri" w:hAnsi="Calibri" w:cs="Calibri"/>
          <w:sz w:val="24"/>
        </w:rPr>
        <w:t xml:space="preserve">left </w:t>
      </w:r>
      <w:r w:rsidRPr="00BD2C5D">
        <w:rPr>
          <w:rFonts w:ascii="Calibri" w:hAnsi="Calibri" w:cs="Calibri"/>
          <w:sz w:val="24"/>
        </w:rPr>
        <w:t xml:space="preserve">cortex and </w:t>
      </w:r>
      <w:r w:rsidRPr="00E2405E">
        <w:rPr>
          <w:rFonts w:ascii="Calibri" w:hAnsi="Calibri" w:cs="Calibri"/>
          <w:color w:val="000000" w:themeColor="text1"/>
          <w:sz w:val="24"/>
        </w:rPr>
        <w:t xml:space="preserve">86 </w:t>
      </w:r>
      <w:r w:rsidRPr="00BD2C5D">
        <w:rPr>
          <w:rFonts w:ascii="Calibri" w:hAnsi="Calibri" w:cs="Calibri"/>
          <w:sz w:val="24"/>
        </w:rPr>
        <w:t>brain tissue samples covering 26 regions within the striatum, with each</w:t>
      </w:r>
      <w:r>
        <w:rPr>
          <w:rFonts w:ascii="Calibri" w:hAnsi="Calibri" w:cs="Calibri" w:hint="eastAsia"/>
          <w:sz w:val="24"/>
        </w:rPr>
        <w:t xml:space="preserve"> </w:t>
      </w:r>
      <w:r w:rsidRPr="00BD2C5D">
        <w:rPr>
          <w:rFonts w:ascii="Calibri" w:hAnsi="Calibri" w:cs="Calibri"/>
          <w:sz w:val="24"/>
        </w:rPr>
        <w:t>sample containing the expression data of 10,027 genes.</w:t>
      </w:r>
      <w:bookmarkEnd w:id="5"/>
      <w:bookmarkEnd w:id="6"/>
    </w:p>
    <w:p w:rsidR="009F06D8" w:rsidRPr="00A26DD6" w:rsidRDefault="009F06D8" w:rsidP="009F06D8">
      <w:pPr>
        <w:spacing w:beforeLines="50" w:before="156" w:line="400" w:lineRule="exact"/>
        <w:rPr>
          <w:rFonts w:ascii="Calibri" w:hAnsi="Calibri" w:cs="Calibri"/>
          <w:b/>
          <w:bCs/>
          <w:sz w:val="24"/>
        </w:rPr>
      </w:pPr>
      <w:r w:rsidRPr="00A26DD6">
        <w:rPr>
          <w:rFonts w:ascii="Calibri" w:hAnsi="Calibri" w:cs="Calibri"/>
          <w:b/>
          <w:bCs/>
          <w:sz w:val="24"/>
        </w:rPr>
        <w:t>Partial least squares regression analysis</w:t>
      </w:r>
    </w:p>
    <w:p w:rsidR="002166FC" w:rsidRDefault="009F06D8" w:rsidP="009F06D8">
      <w:pPr>
        <w:spacing w:line="400" w:lineRule="exact"/>
        <w:rPr>
          <w:rFonts w:ascii="Calibri" w:hAnsi="Calibri" w:cs="Calibri"/>
          <w:sz w:val="24"/>
        </w:rPr>
      </w:pPr>
      <w:r w:rsidRPr="00E65F16">
        <w:rPr>
          <w:rFonts w:ascii="Calibri" w:hAnsi="Calibri" w:cs="Calibri"/>
          <w:sz w:val="24"/>
        </w:rPr>
        <w:t>Partial least squares (PLS) regression analysis</w:t>
      </w:r>
      <w:r>
        <w:rPr>
          <w:rFonts w:ascii="Calibri" w:hAnsi="Calibri" w:cs="Calibri"/>
          <w:sz w:val="24"/>
        </w:rPr>
        <w:fldChar w:fldCharType="begin"/>
      </w:r>
      <w:r w:rsidR="00F06173">
        <w:rPr>
          <w:rFonts w:ascii="Calibri" w:hAnsi="Calibri" w:cs="Calibri"/>
          <w:sz w:val="24"/>
        </w:rPr>
        <w:instrText xml:space="preserve"> ADDIN EN.CITE &lt;EndNote&gt;&lt;Cite&gt;&lt;Author&gt;Abdi&lt;/Author&gt;&lt;Year&gt;2010&lt;/Year&gt;&lt;RecNum&gt;76&lt;/RecNum&gt;&lt;DisplayText&gt;[6]&lt;/DisplayText&gt;&lt;record&gt;&lt;rec-number&gt;76&lt;/rec-number&gt;&lt;foreign-keys&gt;&lt;key app="EN" db-id="2fv0r5p54rvzeie0sea50wzv0tvf5w9xwp9s" timestamp="1716256452"&gt;76&lt;/key&gt;&lt;/foreign-keys&gt;&lt;ref-type name="Journal Article"&gt;17&lt;/ref-type&gt;&lt;contributors&gt;&lt;authors&gt;&lt;author&gt;Abdi, Hervé&lt;/author&gt;&lt;/authors&gt;&lt;/contributors&gt;&lt;titles&gt;&lt;title&gt;Partial least squares regression and projection on latent structure regression (PLS Regression)&lt;/title&gt;&lt;secondary-title&gt;Wiley interdisciplinary reviews: computational statistics&lt;/secondary-title&gt;&lt;/titles&gt;&lt;periodical&gt;&lt;full-title&gt;Wiley interdisciplinary reviews: computational statistics&lt;/full-title&gt;&lt;/periodical&gt;&lt;pages&gt;97-106&lt;/pages&gt;&lt;volume&gt;2&lt;/volume&gt;&lt;number&gt;1&lt;/number&gt;&lt;dates&gt;&lt;year&gt;2010&lt;/year&gt;&lt;/dates&gt;&lt;isbn&gt;1939-5108&lt;/isbn&gt;&lt;urls&gt;&lt;/urls&gt;&lt;/record&gt;&lt;/Cite&gt;&lt;/EndNote&gt;</w:instrText>
      </w:r>
      <w:r>
        <w:rPr>
          <w:rFonts w:ascii="Calibri" w:hAnsi="Calibri" w:cs="Calibri"/>
          <w:sz w:val="24"/>
        </w:rPr>
        <w:fldChar w:fldCharType="separate"/>
      </w:r>
      <w:r w:rsidR="00F06173">
        <w:rPr>
          <w:rFonts w:ascii="Calibri" w:hAnsi="Calibri" w:cs="Calibri"/>
          <w:noProof/>
          <w:sz w:val="24"/>
        </w:rPr>
        <w:t>[6]</w:t>
      </w:r>
      <w:r>
        <w:rPr>
          <w:rFonts w:ascii="Calibri" w:hAnsi="Calibri" w:cs="Calibri"/>
          <w:sz w:val="24"/>
        </w:rPr>
        <w:fldChar w:fldCharType="end"/>
      </w:r>
      <w:r>
        <w:rPr>
          <w:rFonts w:ascii="Calibri" w:hAnsi="Calibri" w:cs="Calibri"/>
          <w:sz w:val="24"/>
        </w:rPr>
        <w:t xml:space="preserve"> was applied to investigate the relationship between gene expression and cortico-striatal covariation </w:t>
      </w:r>
      <w:r>
        <w:rPr>
          <w:rFonts w:ascii="Calibri" w:eastAsia="DengXian" w:hAnsi="Calibri" w:cs="Calibri"/>
          <w:sz w:val="24"/>
        </w:rPr>
        <w:t>for both</w:t>
      </w:r>
      <w:r>
        <w:rPr>
          <w:rFonts w:ascii="Calibri" w:hAnsi="Calibri" w:cs="Calibri"/>
          <w:sz w:val="24"/>
        </w:rPr>
        <w:t xml:space="preserve"> the bilateral caudate and putamen. PLS analysis, an unsupervised multivariate statistical technique, decomposes relationships between predictor variables and response variables into orthogonal sets of latent variables with maximum covariance. These latent variables are a linear combination of orthogonal variables. We first aligned the gene expression data (10027 genes) and </w:t>
      </w:r>
      <w:r>
        <w:rPr>
          <w:rFonts w:ascii="Calibri" w:eastAsia="DengXian" w:hAnsi="Calibri" w:cs="Calibri"/>
          <w:sz w:val="24"/>
        </w:rPr>
        <w:t>corticostriatal</w:t>
      </w:r>
      <w:r>
        <w:rPr>
          <w:rFonts w:ascii="Calibri" w:hAnsi="Calibri" w:cs="Calibri"/>
          <w:sz w:val="24"/>
        </w:rPr>
        <w:t xml:space="preserve"> covariation map to </w:t>
      </w:r>
      <w:r>
        <w:rPr>
          <w:rFonts w:ascii="Calibri" w:eastAsia="DengXian" w:hAnsi="Calibri" w:cs="Calibri"/>
          <w:sz w:val="24"/>
        </w:rPr>
        <w:t xml:space="preserve">the </w:t>
      </w:r>
      <w:r>
        <w:rPr>
          <w:rFonts w:ascii="Calibri" w:hAnsi="Calibri" w:cs="Calibri"/>
          <w:sz w:val="24"/>
        </w:rPr>
        <w:t>HCP_MMP1.0 parcellation</w:t>
      </w:r>
      <w:r>
        <w:rPr>
          <w:rFonts w:ascii="Calibri" w:hAnsi="Calibri" w:cs="Calibri"/>
          <w:sz w:val="24"/>
        </w:rPr>
        <w:fldChar w:fldCharType="begin"/>
      </w:r>
      <w:r w:rsidR="00F06173">
        <w:rPr>
          <w:rFonts w:ascii="Calibri" w:hAnsi="Calibri" w:cs="Calibri"/>
          <w:sz w:val="24"/>
        </w:rPr>
        <w:instrText xml:space="preserve"> ADDIN EN.CITE &lt;EndNote&gt;&lt;Cite&gt;&lt;Author&gt;Glasser&lt;/Author&gt;&lt;Year&gt;2016&lt;/Year&gt;&lt;RecNum&gt;68&lt;/RecNum&gt;&lt;DisplayText&gt;[7]&lt;/DisplayText&gt;&lt;record&gt;&lt;rec-number&gt;68&lt;/rec-number&gt;&lt;foreign-keys&gt;&lt;key app="EN" db-id="2fv0r5p54rvzeie0sea50wzv0tvf5w9xwp9s" timestamp="1716256452"&gt;68&lt;/key&gt;&lt;/foreign-keys&gt;&lt;ref-type name="Journal Article"&gt;17&lt;/ref-type&gt;&lt;contributors&gt;&lt;authors&gt;&lt;author&gt;Glasser, Matthew F&lt;/author&gt;&lt;author&gt;Coalson, Timothy S&lt;/author&gt;&lt;author&gt;Robinson, Emma C&lt;/author&gt;&lt;author&gt;Hacker, Carl D&lt;/author&gt;&lt;author&gt;Harwell, John&lt;/author&gt;&lt;author&gt;Yacoub, Essa&lt;/author&gt;&lt;author&gt;Ugurbil, Kamil&lt;/author&gt;&lt;author&gt;Andersson, Jesper&lt;/author&gt;&lt;author&gt;Beckmann, Christian F&lt;/author&gt;&lt;author&gt;Jenkinson, Mark&lt;/author&gt;&lt;/authors&gt;&lt;/contributors&gt;&lt;titles&gt;&lt;title&gt;A multi-modal parcellation of human cerebral cortex&lt;/title&gt;&lt;secondary-title&gt;Nature&lt;/secondary-title&gt;&lt;/titles&gt;&lt;periodical&gt;&lt;full-title&gt;Nature&lt;/full-title&gt;&lt;/periodical&gt;&lt;pages&gt;171-178&lt;/pages&gt;&lt;volume&gt;536&lt;/volume&gt;&lt;number&gt;7615&lt;/number&gt;&lt;dates&gt;&lt;year&gt;2016&lt;/year&gt;&lt;/dates&gt;&lt;isbn&gt;0028-0836&lt;/isbn&gt;&lt;urls&gt;&lt;related-urls&gt;&lt;url&gt;https://www.ncbi.nlm.nih.gov/pmc/articles/PMC4990127/pdf/emss-68870.pdf&lt;/url&gt;&lt;/related-urls&gt;&lt;/urls&gt;&lt;/record&gt;&lt;/Cite&gt;&lt;/EndNote&gt;</w:instrText>
      </w:r>
      <w:r>
        <w:rPr>
          <w:rFonts w:ascii="Calibri" w:hAnsi="Calibri" w:cs="Calibri"/>
          <w:sz w:val="24"/>
        </w:rPr>
        <w:fldChar w:fldCharType="separate"/>
      </w:r>
      <w:r w:rsidR="00F06173">
        <w:rPr>
          <w:rFonts w:ascii="Calibri" w:hAnsi="Calibri" w:cs="Calibri"/>
          <w:noProof/>
          <w:sz w:val="24"/>
        </w:rPr>
        <w:t>[7]</w:t>
      </w:r>
      <w:r>
        <w:rPr>
          <w:rFonts w:ascii="Calibri" w:hAnsi="Calibri" w:cs="Calibri"/>
          <w:sz w:val="24"/>
        </w:rPr>
        <w:fldChar w:fldCharType="end"/>
      </w:r>
      <w:r>
        <w:rPr>
          <w:rFonts w:ascii="Calibri" w:hAnsi="Calibri" w:cs="Calibri"/>
          <w:sz w:val="24"/>
        </w:rPr>
        <w:t xml:space="preserve">. The gene expression data and </w:t>
      </w:r>
      <w:r>
        <w:rPr>
          <w:rFonts w:ascii="Calibri" w:eastAsia="DengXian" w:hAnsi="Calibri" w:cs="Calibri"/>
          <w:sz w:val="24"/>
        </w:rPr>
        <w:t>corticostriatal</w:t>
      </w:r>
      <w:r>
        <w:rPr>
          <w:rFonts w:ascii="Calibri" w:hAnsi="Calibri" w:cs="Calibri"/>
          <w:sz w:val="24"/>
        </w:rPr>
        <w:t xml:space="preserve"> covariation map were </w:t>
      </w:r>
      <w:r>
        <w:rPr>
          <w:rFonts w:ascii="Calibri" w:eastAsia="DengXian" w:hAnsi="Calibri" w:cs="Calibri"/>
          <w:sz w:val="24"/>
        </w:rPr>
        <w:t>used</w:t>
      </w:r>
      <w:r>
        <w:rPr>
          <w:rFonts w:ascii="Calibri" w:hAnsi="Calibri" w:cs="Calibri"/>
          <w:sz w:val="24"/>
        </w:rPr>
        <w:t xml:space="preserve"> as the predictor variables and the response variables, respectively</w:t>
      </w:r>
      <w:r>
        <w:rPr>
          <w:rFonts w:ascii="Calibri" w:hAnsi="Calibri" w:cs="Calibri"/>
          <w:sz w:val="24"/>
        </w:rPr>
        <w:fldChar w:fldCharType="begin">
          <w:fldData xml:space="preserve">PEVuZE5vdGU+PENpdGU+PEF1dGhvcj5XaGl0YWtlcjwvQXV0aG9yPjxZZWFyPjIwMTY8L1llYXI+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</w:fldData>
        </w:fldChar>
      </w:r>
      <w:r w:rsidR="00F06173">
        <w:rPr>
          <w:rFonts w:ascii="Calibri" w:hAnsi="Calibri" w:cs="Calibri"/>
          <w:sz w:val="24"/>
        </w:rPr>
        <w:instrText xml:space="preserve"> ADDIN EN.CITE </w:instrText>
      </w:r>
      <w:r w:rsidR="00F06173">
        <w:rPr>
          <w:rFonts w:ascii="Calibri" w:hAnsi="Calibri" w:cs="Calibri"/>
          <w:sz w:val="24"/>
        </w:rPr>
        <w:fldChar w:fldCharType="begin">
          <w:fldData xml:space="preserve">PEVuZE5vdGU+PENpdGU+PEF1dGhvcj5XaGl0YWtlcjwvQXV0aG9yPjxZZWFyPjIwMTY8L1llYXI+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</w:fldData>
        </w:fldChar>
      </w:r>
      <w:r w:rsidR="00F06173">
        <w:rPr>
          <w:rFonts w:ascii="Calibri" w:hAnsi="Calibri" w:cs="Calibri"/>
          <w:sz w:val="24"/>
        </w:rPr>
        <w:instrText xml:space="preserve"> ADDIN EN.CITE.DATA </w:instrText>
      </w:r>
      <w:r w:rsidR="00F06173">
        <w:rPr>
          <w:rFonts w:ascii="Calibri" w:hAnsi="Calibri" w:cs="Calibri"/>
          <w:sz w:val="24"/>
        </w:rPr>
      </w:r>
      <w:r w:rsidR="00F06173">
        <w:rPr>
          <w:rFonts w:ascii="Calibri" w:hAnsi="Calibri" w:cs="Calibri"/>
          <w:sz w:val="24"/>
        </w:rPr>
        <w:fldChar w:fldCharType="end"/>
      </w:r>
      <w:r>
        <w:rPr>
          <w:rFonts w:ascii="Calibri" w:hAnsi="Calibri" w:cs="Calibri"/>
          <w:sz w:val="24"/>
        </w:rPr>
      </w:r>
      <w:r>
        <w:rPr>
          <w:rFonts w:ascii="Calibri" w:hAnsi="Calibri" w:cs="Calibri"/>
          <w:sz w:val="24"/>
        </w:rPr>
        <w:fldChar w:fldCharType="separate"/>
      </w:r>
      <w:r w:rsidR="00F06173">
        <w:rPr>
          <w:rFonts w:ascii="Calibri" w:hAnsi="Calibri" w:cs="Calibri"/>
          <w:noProof/>
          <w:sz w:val="24"/>
        </w:rPr>
        <w:t>[8]</w:t>
      </w:r>
      <w:r>
        <w:rPr>
          <w:rFonts w:ascii="Calibri" w:hAnsi="Calibri" w:cs="Calibri"/>
          <w:sz w:val="24"/>
        </w:rPr>
        <w:fldChar w:fldCharType="end"/>
      </w:r>
      <w:r>
        <w:rPr>
          <w:rFonts w:ascii="Calibri" w:hAnsi="Calibri" w:cs="Calibri"/>
          <w:sz w:val="24"/>
        </w:rPr>
        <w:t xml:space="preserve">. The rows (brain regions) of the cortico-striatal covariation matrix were randomly selected </w:t>
      </w:r>
      <w:r>
        <w:rPr>
          <w:rFonts w:ascii="Calibri" w:eastAsia="DengXian" w:hAnsi="Calibri" w:cs="Calibri"/>
          <w:sz w:val="24"/>
        </w:rPr>
        <w:t>and replaced</w:t>
      </w:r>
      <w:r>
        <w:rPr>
          <w:rFonts w:ascii="Calibri" w:hAnsi="Calibri" w:cs="Calibri"/>
          <w:sz w:val="24"/>
        </w:rPr>
        <w:t xml:space="preserve"> 10000 times</w:t>
      </w:r>
      <w:r>
        <w:rPr>
          <w:rFonts w:ascii="Calibri" w:hAnsi="Calibri" w:cs="Calibri"/>
          <w:sz w:val="24"/>
        </w:rPr>
        <w:fldChar w:fldCharType="begin">
          <w:fldData xml:space="preserve">PEVuZE5vdGU+PENpdGU+PEF1dGhvcj5IYW5zZW48L0F1dGhvcj48WWVhcj4yMDIxPC9ZZWFyPjxS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</w:fldData>
        </w:fldChar>
      </w:r>
      <w:r w:rsidR="00F06173">
        <w:rPr>
          <w:rFonts w:ascii="Calibri" w:hAnsi="Calibri" w:cs="Calibri"/>
          <w:sz w:val="24"/>
        </w:rPr>
        <w:instrText xml:space="preserve"> ADDIN EN.CITE </w:instrText>
      </w:r>
      <w:r w:rsidR="00F06173">
        <w:rPr>
          <w:rFonts w:ascii="Calibri" w:hAnsi="Calibri" w:cs="Calibri"/>
          <w:sz w:val="24"/>
        </w:rPr>
        <w:fldChar w:fldCharType="begin">
          <w:fldData xml:space="preserve">PEVuZE5vdGU+PENpdGU+PEF1dGhvcj5IYW5zZW48L0F1dGhvcj48WWVhcj4yMDIxPC9ZZWFyPjxS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</w:fldData>
        </w:fldChar>
      </w:r>
      <w:r w:rsidR="00F06173">
        <w:rPr>
          <w:rFonts w:ascii="Calibri" w:hAnsi="Calibri" w:cs="Calibri"/>
          <w:sz w:val="24"/>
        </w:rPr>
        <w:instrText xml:space="preserve"> ADDIN EN.CITE.DATA </w:instrText>
      </w:r>
      <w:r w:rsidR="00F06173">
        <w:rPr>
          <w:rFonts w:ascii="Calibri" w:hAnsi="Calibri" w:cs="Calibri"/>
          <w:sz w:val="24"/>
        </w:rPr>
      </w:r>
      <w:r w:rsidR="00F06173">
        <w:rPr>
          <w:rFonts w:ascii="Calibri" w:hAnsi="Calibri" w:cs="Calibri"/>
          <w:sz w:val="24"/>
        </w:rPr>
        <w:fldChar w:fldCharType="end"/>
      </w:r>
      <w:r>
        <w:rPr>
          <w:rFonts w:ascii="Calibri" w:hAnsi="Calibri" w:cs="Calibri"/>
          <w:sz w:val="24"/>
        </w:rPr>
      </w:r>
      <w:r>
        <w:rPr>
          <w:rFonts w:ascii="Calibri" w:hAnsi="Calibri" w:cs="Calibri"/>
          <w:sz w:val="24"/>
        </w:rPr>
        <w:fldChar w:fldCharType="separate"/>
      </w:r>
      <w:r w:rsidR="00F06173">
        <w:rPr>
          <w:rFonts w:ascii="Calibri" w:hAnsi="Calibri" w:cs="Calibri"/>
          <w:noProof/>
          <w:sz w:val="24"/>
        </w:rPr>
        <w:t>[9]</w:t>
      </w:r>
      <w:r>
        <w:rPr>
          <w:rFonts w:ascii="Calibri" w:hAnsi="Calibri" w:cs="Calibri"/>
          <w:sz w:val="24"/>
        </w:rPr>
        <w:fldChar w:fldCharType="end"/>
      </w:r>
      <w:r>
        <w:rPr>
          <w:rFonts w:ascii="Calibri" w:hAnsi="Calibri" w:cs="Calibri"/>
          <w:sz w:val="24"/>
        </w:rPr>
        <w:t xml:space="preserve">. PLS analysis was </w:t>
      </w:r>
      <w:r>
        <w:rPr>
          <w:rFonts w:ascii="Calibri" w:eastAsia="DengXian" w:hAnsi="Calibri" w:cs="Calibri"/>
          <w:sz w:val="24"/>
        </w:rPr>
        <w:t>reperformed</w:t>
      </w:r>
      <w:r>
        <w:rPr>
          <w:rFonts w:ascii="Calibri" w:hAnsi="Calibri" w:cs="Calibri"/>
          <w:sz w:val="24"/>
        </w:rPr>
        <w:t xml:space="preserve"> using </w:t>
      </w:r>
      <w:r>
        <w:rPr>
          <w:rFonts w:ascii="Calibri" w:eastAsia="DengXian" w:hAnsi="Calibri" w:cs="Calibri"/>
          <w:sz w:val="24"/>
        </w:rPr>
        <w:t xml:space="preserve">a </w:t>
      </w:r>
      <w:r>
        <w:rPr>
          <w:rFonts w:ascii="Calibri" w:hAnsi="Calibri" w:cs="Calibri"/>
          <w:sz w:val="24"/>
        </w:rPr>
        <w:t xml:space="preserve">new bootstrapped </w:t>
      </w:r>
      <w:r>
        <w:rPr>
          <w:rFonts w:ascii="Calibri" w:eastAsia="DengXian" w:hAnsi="Calibri" w:cs="Calibri"/>
          <w:sz w:val="24"/>
        </w:rPr>
        <w:t>corticostriatal</w:t>
      </w:r>
      <w:r>
        <w:rPr>
          <w:rFonts w:ascii="Calibri" w:hAnsi="Calibri" w:cs="Calibri"/>
          <w:sz w:val="24"/>
        </w:rPr>
        <w:t xml:space="preserve"> covariation matrix to generate a null distribution of the ratio of variance explained, ensuring that the PLS component was significantly greater than expected by chance. For each significant component, a bootstrapping method was employed to evaluate the estimation error associated with the weight of each gene. The weight of each gene was then divided by the estimated error to derive the adjusted weight</w:t>
      </w:r>
      <w:r>
        <w:rPr>
          <w:rFonts w:ascii="Calibri" w:hAnsi="Calibri" w:cs="Calibri"/>
          <w:sz w:val="24"/>
        </w:rPr>
        <w:fldChar w:fldCharType="begin">
          <w:fldData xml:space="preserve">PEVuZE5vdGU+PENpdGU+PEF1dGhvcj5XaGl0YWtlcjwvQXV0aG9yPjxZZWFyPjIwMTY8L1llYXI+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</w:fldData>
        </w:fldChar>
      </w:r>
      <w:r w:rsidR="00F06173">
        <w:rPr>
          <w:rFonts w:ascii="Calibri" w:hAnsi="Calibri" w:cs="Calibri"/>
          <w:sz w:val="24"/>
        </w:rPr>
        <w:instrText xml:space="preserve"> ADDIN EN.CITE </w:instrText>
      </w:r>
      <w:r w:rsidR="00F06173">
        <w:rPr>
          <w:rFonts w:ascii="Calibri" w:hAnsi="Calibri" w:cs="Calibri"/>
          <w:sz w:val="24"/>
        </w:rPr>
        <w:fldChar w:fldCharType="begin">
          <w:fldData xml:space="preserve">PEVuZE5vdGU+PENpdGU+PEF1dGhvcj5XaGl0YWtlcjwvQXV0aG9yPjxZZWFyPjIwMTY8L1llYXI+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</w:fldData>
        </w:fldChar>
      </w:r>
      <w:r w:rsidR="00F06173">
        <w:rPr>
          <w:rFonts w:ascii="Calibri" w:hAnsi="Calibri" w:cs="Calibri"/>
          <w:sz w:val="24"/>
        </w:rPr>
        <w:instrText xml:space="preserve"> ADDIN EN.CITE.DATA </w:instrText>
      </w:r>
      <w:r w:rsidR="00F06173">
        <w:rPr>
          <w:rFonts w:ascii="Calibri" w:hAnsi="Calibri" w:cs="Calibri"/>
          <w:sz w:val="24"/>
        </w:rPr>
      </w:r>
      <w:r w:rsidR="00F06173">
        <w:rPr>
          <w:rFonts w:ascii="Calibri" w:hAnsi="Calibri" w:cs="Calibri"/>
          <w:sz w:val="24"/>
        </w:rPr>
        <w:fldChar w:fldCharType="end"/>
      </w:r>
      <w:r>
        <w:rPr>
          <w:rFonts w:ascii="Calibri" w:hAnsi="Calibri" w:cs="Calibri"/>
          <w:sz w:val="24"/>
        </w:rPr>
      </w:r>
      <w:r>
        <w:rPr>
          <w:rFonts w:ascii="Calibri" w:hAnsi="Calibri" w:cs="Calibri"/>
          <w:sz w:val="24"/>
        </w:rPr>
        <w:fldChar w:fldCharType="separate"/>
      </w:r>
      <w:r w:rsidR="00F06173">
        <w:rPr>
          <w:rFonts w:ascii="Calibri" w:hAnsi="Calibri" w:cs="Calibri"/>
          <w:noProof/>
          <w:sz w:val="24"/>
        </w:rPr>
        <w:t>[8]</w:t>
      </w:r>
      <w:r>
        <w:rPr>
          <w:rFonts w:ascii="Calibri" w:hAnsi="Calibri" w:cs="Calibri"/>
          <w:sz w:val="24"/>
        </w:rPr>
        <w:fldChar w:fldCharType="end"/>
      </w:r>
      <w:r w:rsidRPr="00165A1C">
        <w:rPr>
          <w:rFonts w:ascii="Calibri" w:hAnsi="Calibri" w:cs="Calibri"/>
          <w:sz w:val="24"/>
        </w:rPr>
        <w:t>. Genes were ranked based on their corrected weights, reflecting their contributions to the PLS regression components.</w:t>
      </w:r>
    </w:p>
    <w:p w:rsidR="00FD1C7A" w:rsidRDefault="00FD1C7A">
      <w:pPr>
        <w:widowControl/>
        <w:jc w:val="left"/>
        <w:rPr>
          <w:rFonts w:ascii="Calibri" w:hAnsi="Calibri" w:cs="Calibri"/>
          <w:sz w:val="24"/>
        </w:rPr>
      </w:pPr>
      <w:r>
        <w:rPr>
          <w:rFonts w:ascii="Calibri" w:hAnsi="Calibri" w:cs="Calibri"/>
          <w:sz w:val="24"/>
        </w:rPr>
        <w:br w:type="page"/>
      </w:r>
    </w:p>
    <w:p w:rsidR="00FD1C7A" w:rsidRDefault="0012613D" w:rsidP="00FD1C7A">
      <w:pPr>
        <w:rPr>
          <w:rFonts w:ascii="Calibri" w:hAnsi="Calibri" w:cs="Calibri"/>
          <w:b/>
          <w:bCs/>
          <w:sz w:val="28"/>
          <w:szCs w:val="28"/>
        </w:rPr>
      </w:pPr>
      <w:r w:rsidRPr="009C1374">
        <w:rPr>
          <w:rFonts w:ascii="Calibri" w:hAnsi="Calibri" w:cs="Calibri" w:hint="eastAsia"/>
          <w:b/>
          <w:bCs/>
          <w:sz w:val="28"/>
          <w:szCs w:val="28"/>
        </w:rPr>
        <w:lastRenderedPageBreak/>
        <w:t>S</w:t>
      </w:r>
      <w:r w:rsidRPr="009C1374">
        <w:rPr>
          <w:rFonts w:ascii="Calibri" w:hAnsi="Calibri" w:cs="Calibri"/>
          <w:b/>
          <w:bCs/>
          <w:sz w:val="28"/>
          <w:szCs w:val="28"/>
        </w:rPr>
        <w:t>upplementary Figure</w:t>
      </w:r>
    </w:p>
    <w:p w:rsidR="0012613D" w:rsidRDefault="0012613D" w:rsidP="00FD1C7A">
      <w:pPr>
        <w:rPr>
          <w:rFonts w:ascii="Calibri" w:hAnsi="Calibri" w:cs="Calibri"/>
          <w:b/>
          <w:bCs/>
          <w:sz w:val="28"/>
          <w:szCs w:val="28"/>
        </w:rPr>
      </w:pPr>
      <w:r>
        <w:rPr>
          <w:rFonts w:ascii="Calibri" w:hAnsi="Calibri" w:cs="Calibri"/>
          <w:b/>
          <w:bCs/>
          <w:noProof/>
          <w:sz w:val="28"/>
          <w:szCs w:val="28"/>
        </w:rPr>
        <w:drawing>
          <wp:inline distT="0" distB="0" distL="0" distR="0" wp14:anchorId="06E3AF8B" wp14:editId="67D21DF8">
            <wp:extent cx="6188710" cy="3835400"/>
            <wp:effectExtent l="0" t="0" r="0" b="0"/>
            <wp:docPr id="6495504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550499" name="图片 649550499"/>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3835400"/>
                    </a:xfrm>
                    <a:prstGeom prst="rect">
                      <a:avLst/>
                    </a:prstGeom>
                  </pic:spPr>
                </pic:pic>
              </a:graphicData>
            </a:graphic>
          </wp:inline>
        </w:drawing>
      </w:r>
    </w:p>
    <w:p w:rsidR="00FD1C7A" w:rsidRPr="00530E76" w:rsidRDefault="00FD1C7A" w:rsidP="00FD1C7A">
      <w:pPr>
        <w:rPr>
          <w:rFonts w:ascii="Calibri" w:hAnsi="Calibri" w:cs="Calibri"/>
          <w:sz w:val="24"/>
        </w:rPr>
      </w:pPr>
      <w:r w:rsidRPr="00FD1C7A">
        <w:rPr>
          <w:rFonts w:ascii="Calibri" w:hAnsi="Calibri" w:cs="Calibri" w:hint="eastAsia"/>
          <w:b/>
          <w:bCs/>
          <w:sz w:val="24"/>
        </w:rPr>
        <w:t>S</w:t>
      </w:r>
      <w:r w:rsidRPr="00FD1C7A">
        <w:rPr>
          <w:rFonts w:ascii="Calibri" w:hAnsi="Calibri" w:cs="Calibri"/>
          <w:b/>
          <w:bCs/>
          <w:sz w:val="24"/>
        </w:rPr>
        <w:t>upplementary Figure 1</w:t>
      </w:r>
      <w:r>
        <w:rPr>
          <w:rFonts w:ascii="Calibri" w:hAnsi="Calibri" w:cs="Calibri"/>
          <w:b/>
          <w:bCs/>
          <w:sz w:val="24"/>
        </w:rPr>
        <w:t xml:space="preserve"> </w:t>
      </w:r>
      <w:r w:rsidR="00A26DD6">
        <w:rPr>
          <w:rFonts w:ascii="Calibri" w:hAnsi="Calibri" w:cs="Calibri" w:hint="eastAsia"/>
          <w:b/>
          <w:bCs/>
          <w:sz w:val="24"/>
        </w:rPr>
        <w:t>An</w:t>
      </w:r>
      <w:r w:rsidR="00A26DD6">
        <w:rPr>
          <w:rFonts w:ascii="Calibri" w:hAnsi="Calibri" w:cs="Calibri"/>
          <w:b/>
          <w:bCs/>
          <w:sz w:val="24"/>
        </w:rPr>
        <w:t xml:space="preserve">alysis flow chart of microstructural covariance. </w:t>
      </w:r>
      <w:r w:rsidR="00530E76">
        <w:rPr>
          <w:rFonts w:ascii="Calibri" w:hAnsi="Calibri" w:cs="Calibri"/>
          <w:b/>
          <w:bCs/>
          <w:sz w:val="24"/>
        </w:rPr>
        <w:t xml:space="preserve">(A) </w:t>
      </w:r>
      <w:r w:rsidR="00530E76" w:rsidRPr="00530E76">
        <w:rPr>
          <w:rFonts w:ascii="Calibri" w:hAnsi="Calibri" w:cs="Calibri"/>
          <w:sz w:val="24"/>
        </w:rPr>
        <w:t>Striatal segment along anterior-posterior axis.</w:t>
      </w:r>
      <w:r w:rsidR="00530E76">
        <w:rPr>
          <w:rFonts w:ascii="Calibri" w:hAnsi="Calibri" w:cs="Calibri"/>
          <w:sz w:val="24"/>
        </w:rPr>
        <w:t xml:space="preserve"> Two hyperplanes were defined for the two extreme data points located at both ends of the anterior-posterior axis. These hyperplanes are perpendicular to the anterior-posterior axis, and the data are segmented by n-1 parallel hyperplanes equally spaced between two data edges </w:t>
      </w:r>
      <w:r w:rsidR="00530E76" w:rsidRPr="00530E76">
        <w:rPr>
          <w:rFonts w:ascii="Calibri" w:hAnsi="Calibri" w:cs="Calibri"/>
          <w:b/>
          <w:bCs/>
          <w:sz w:val="24"/>
        </w:rPr>
        <w:t>(B)</w:t>
      </w:r>
      <w:r w:rsidR="00530E76">
        <w:rPr>
          <w:rFonts w:ascii="Calibri" w:hAnsi="Calibri" w:cs="Calibri"/>
          <w:sz w:val="24"/>
        </w:rPr>
        <w:t xml:space="preserve"> Microstructural covariance calculation. First, the T1w/T2w map of the cortex and striatum are projected to HCP MMP atlas and striatal segmentations respectively. Second, </w:t>
      </w:r>
      <w:r w:rsidR="000D2784">
        <w:rPr>
          <w:rFonts w:ascii="Calibri" w:hAnsi="Calibri" w:cs="Calibri"/>
          <w:sz w:val="24"/>
        </w:rPr>
        <w:t>t</w:t>
      </w:r>
      <w:r w:rsidR="00530E76">
        <w:rPr>
          <w:rFonts w:ascii="Calibri" w:hAnsi="Calibri" w:cs="Calibri"/>
          <w:sz w:val="24"/>
        </w:rPr>
        <w:t>he corticostriatal microstructural covariation was calculated as the microstructural correlations between cortical regions and striatal subregions across a large cohort of 1113 subjects.</w:t>
      </w:r>
    </w:p>
    <w:p w:rsidR="00A26DD6" w:rsidRDefault="00A26DD6">
      <w:pPr>
        <w:widowControl/>
        <w:jc w:val="left"/>
        <w:rPr>
          <w:rFonts w:ascii="Calibri" w:hAnsi="Calibri" w:cs="Calibri"/>
          <w:b/>
          <w:bCs/>
          <w:sz w:val="24"/>
        </w:rPr>
      </w:pPr>
      <w:r>
        <w:rPr>
          <w:rFonts w:ascii="Calibri" w:hAnsi="Calibri" w:cs="Calibri"/>
          <w:b/>
          <w:bCs/>
          <w:sz w:val="24"/>
        </w:rPr>
        <w:br w:type="page"/>
      </w:r>
    </w:p>
    <w:p w:rsidR="00A26DD6" w:rsidRDefault="00A26DD6" w:rsidP="00FD1C7A">
      <w:pPr>
        <w:rPr>
          <w:rFonts w:ascii="Calibri" w:hAnsi="Calibri" w:cs="Calibri"/>
          <w:b/>
          <w:bCs/>
          <w:sz w:val="24"/>
        </w:rPr>
      </w:pPr>
      <w:r>
        <w:rPr>
          <w:rFonts w:ascii="Calibri" w:hAnsi="Calibri" w:cs="Calibri" w:hint="eastAsia"/>
          <w:b/>
          <w:bCs/>
          <w:noProof/>
          <w:sz w:val="24"/>
        </w:rPr>
        <w:lastRenderedPageBreak/>
        <w:drawing>
          <wp:inline distT="0" distB="0" distL="0" distR="0">
            <wp:extent cx="6188710" cy="3858895"/>
            <wp:effectExtent l="0" t="0" r="0" b="1905"/>
            <wp:docPr id="13752952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295219" name="图片 137529521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88710" cy="3858895"/>
                    </a:xfrm>
                    <a:prstGeom prst="rect">
                      <a:avLst/>
                    </a:prstGeom>
                  </pic:spPr>
                </pic:pic>
              </a:graphicData>
            </a:graphic>
          </wp:inline>
        </w:drawing>
      </w:r>
    </w:p>
    <w:p w:rsidR="00A26DD6" w:rsidRDefault="00A26DD6" w:rsidP="00FD1C7A">
      <w:pPr>
        <w:rPr>
          <w:rFonts w:ascii="Calibri" w:hAnsi="Calibri" w:cs="Calibri"/>
          <w:sz w:val="24"/>
        </w:rPr>
      </w:pPr>
      <w:r w:rsidRPr="00FD1C7A">
        <w:rPr>
          <w:rFonts w:ascii="Calibri" w:hAnsi="Calibri" w:cs="Calibri" w:hint="eastAsia"/>
          <w:b/>
          <w:bCs/>
          <w:sz w:val="24"/>
        </w:rPr>
        <w:t>S</w:t>
      </w:r>
      <w:r w:rsidRPr="00FD1C7A">
        <w:rPr>
          <w:rFonts w:ascii="Calibri" w:hAnsi="Calibri" w:cs="Calibri"/>
          <w:b/>
          <w:bCs/>
          <w:sz w:val="24"/>
        </w:rPr>
        <w:t xml:space="preserve">upplementary Figure </w:t>
      </w:r>
      <w:r>
        <w:rPr>
          <w:rFonts w:ascii="Calibri" w:hAnsi="Calibri" w:cs="Calibri"/>
          <w:b/>
          <w:bCs/>
          <w:sz w:val="24"/>
        </w:rPr>
        <w:t>2</w:t>
      </w:r>
      <w:r w:rsidR="006277FB">
        <w:rPr>
          <w:rFonts w:ascii="Calibri" w:hAnsi="Calibri" w:cs="Calibri"/>
          <w:b/>
          <w:bCs/>
          <w:sz w:val="24"/>
        </w:rPr>
        <w:t xml:space="preserve"> Corticostriatal microstructural covariance along anterior-posterior axis of the striatum. </w:t>
      </w:r>
      <w:r w:rsidR="006277FB">
        <w:rPr>
          <w:rFonts w:ascii="Calibri" w:hAnsi="Calibri" w:cs="Calibri"/>
          <w:sz w:val="24"/>
        </w:rPr>
        <w:t>The anterior parts of the caudate and putamen</w:t>
      </w:r>
      <w:r w:rsidR="006277FB" w:rsidRPr="004A5D86">
        <w:t xml:space="preserve"> </w:t>
      </w:r>
      <w:r w:rsidR="006277FB">
        <w:rPr>
          <w:rFonts w:ascii="Calibri" w:hAnsi="Calibri" w:cs="Calibri"/>
          <w:sz w:val="24"/>
        </w:rPr>
        <w:t xml:space="preserve">demonstrated significant positive correlations with </w:t>
      </w:r>
      <w:r w:rsidR="006277FB">
        <w:rPr>
          <w:rFonts w:ascii="Calibri" w:eastAsia="DengXian" w:hAnsi="Calibri" w:cs="Calibri"/>
          <w:sz w:val="24"/>
        </w:rPr>
        <w:t xml:space="preserve">the </w:t>
      </w:r>
      <w:r w:rsidR="006277FB">
        <w:rPr>
          <w:rFonts w:ascii="Calibri" w:hAnsi="Calibri" w:cs="Calibri"/>
          <w:sz w:val="24"/>
        </w:rPr>
        <w:t>frontal and anterior temporal cortex</w:t>
      </w:r>
      <w:r w:rsidR="006277FB">
        <w:rPr>
          <w:rFonts w:ascii="Calibri" w:eastAsia="DengXian" w:hAnsi="Calibri" w:cs="Calibri"/>
          <w:sz w:val="24"/>
        </w:rPr>
        <w:t xml:space="preserve"> but exhibited</w:t>
      </w:r>
      <w:r w:rsidR="006277FB">
        <w:rPr>
          <w:rFonts w:ascii="Calibri" w:hAnsi="Calibri" w:cs="Calibri"/>
          <w:sz w:val="24"/>
        </w:rPr>
        <w:t xml:space="preserve"> significant negative correlations with posterior cortical regions, including </w:t>
      </w:r>
      <w:r w:rsidR="006277FB">
        <w:rPr>
          <w:rFonts w:ascii="Calibri" w:eastAsia="DengXian" w:hAnsi="Calibri" w:cs="Calibri"/>
          <w:sz w:val="24"/>
        </w:rPr>
        <w:t xml:space="preserve">the </w:t>
      </w:r>
      <w:r w:rsidR="006277FB">
        <w:rPr>
          <w:rFonts w:ascii="Calibri" w:hAnsi="Calibri" w:cs="Calibri"/>
          <w:sz w:val="24"/>
        </w:rPr>
        <w:t>sensorimotor and visual cortex. The strength corticostriatal microstructural covariance is decreased along anterior-posterior axis of the striatum.</w:t>
      </w:r>
    </w:p>
    <w:p w:rsidR="00F06173" w:rsidRDefault="00F06173" w:rsidP="00FD1C7A">
      <w:pPr>
        <w:rPr>
          <w:rFonts w:ascii="Calibri" w:hAnsi="Calibri" w:cs="Calibri"/>
          <w:b/>
          <w:bCs/>
          <w:sz w:val="24"/>
        </w:rPr>
        <w:sectPr w:rsidR="00F06173" w:rsidSect="00F92F8C">
          <w:pgSz w:w="11906" w:h="16838"/>
          <w:pgMar w:top="1440" w:right="1080" w:bottom="1440" w:left="1080" w:header="851" w:footer="992" w:gutter="0"/>
          <w:cols w:space="425"/>
          <w:docGrid w:type="lines" w:linePitch="312"/>
        </w:sectPr>
      </w:pPr>
    </w:p>
    <w:p w:rsidR="00F06173" w:rsidRDefault="00F06173" w:rsidP="00FD1C7A">
      <w:pPr>
        <w:rPr>
          <w:rFonts w:ascii="Calibri" w:hAnsi="Calibri" w:cs="Calibri"/>
          <w:b/>
          <w:bCs/>
          <w:sz w:val="24"/>
        </w:rPr>
      </w:pPr>
      <w:r>
        <w:rPr>
          <w:rFonts w:ascii="Calibri" w:hAnsi="Calibri" w:cs="Calibri" w:hint="eastAsia"/>
          <w:b/>
          <w:bCs/>
          <w:noProof/>
          <w:sz w:val="24"/>
        </w:rPr>
        <w:lastRenderedPageBreak/>
        <w:drawing>
          <wp:inline distT="0" distB="0" distL="0" distR="0" wp14:anchorId="01D15693" wp14:editId="56F300E5">
            <wp:extent cx="8851392" cy="5216745"/>
            <wp:effectExtent l="0" t="0" r="635" b="3175"/>
            <wp:docPr id="18265097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509719" name="图片 182650971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935400" cy="5266257"/>
                    </a:xfrm>
                    <a:prstGeom prst="rect">
                      <a:avLst/>
                    </a:prstGeom>
                  </pic:spPr>
                </pic:pic>
              </a:graphicData>
            </a:graphic>
          </wp:inline>
        </w:drawing>
      </w:r>
    </w:p>
    <w:p w:rsidR="00F06173" w:rsidRDefault="00F06173" w:rsidP="00F06173">
      <w:pPr>
        <w:rPr>
          <w:rFonts w:ascii="Calibri" w:hAnsi="Calibri" w:cs="Calibri"/>
          <w:b/>
          <w:bCs/>
          <w:sz w:val="24"/>
        </w:rPr>
      </w:pPr>
      <w:r w:rsidRPr="00FD1C7A">
        <w:rPr>
          <w:rFonts w:ascii="Calibri" w:hAnsi="Calibri" w:cs="Calibri" w:hint="eastAsia"/>
          <w:b/>
          <w:bCs/>
          <w:sz w:val="24"/>
        </w:rPr>
        <w:t>S</w:t>
      </w:r>
      <w:r w:rsidRPr="00FD1C7A">
        <w:rPr>
          <w:rFonts w:ascii="Calibri" w:hAnsi="Calibri" w:cs="Calibri"/>
          <w:b/>
          <w:bCs/>
          <w:sz w:val="24"/>
        </w:rPr>
        <w:t xml:space="preserve">upplementary Figure </w:t>
      </w:r>
      <w:r>
        <w:rPr>
          <w:rFonts w:ascii="Calibri" w:hAnsi="Calibri" w:cs="Calibri"/>
          <w:b/>
          <w:bCs/>
          <w:sz w:val="24"/>
        </w:rPr>
        <w:t xml:space="preserve">3 PLS-1 of both anterior and posterior striatum are enriched in biological processes. </w:t>
      </w:r>
      <w:r>
        <w:rPr>
          <w:rFonts w:ascii="Calibri" w:hAnsi="Calibri" w:cs="Calibri"/>
          <w:sz w:val="24"/>
        </w:rPr>
        <w:t xml:space="preserve">PLS-1 for </w:t>
      </w:r>
      <w:r>
        <w:rPr>
          <w:rFonts w:ascii="Calibri" w:eastAsia="DengXian" w:hAnsi="Calibri" w:cs="Calibri"/>
          <w:sz w:val="24"/>
        </w:rPr>
        <w:t xml:space="preserve">the </w:t>
      </w:r>
      <w:r>
        <w:rPr>
          <w:rFonts w:ascii="Calibri" w:hAnsi="Calibri" w:cs="Calibri"/>
          <w:sz w:val="24"/>
        </w:rPr>
        <w:t xml:space="preserve">anterior striatum was mainly involved in ion transport, transmembrane transport and cation transport. PLS-1 </w:t>
      </w:r>
      <w:r>
        <w:rPr>
          <w:rFonts w:ascii="Calibri" w:eastAsia="DengXian" w:hAnsi="Calibri" w:cs="Calibri"/>
          <w:sz w:val="24"/>
        </w:rPr>
        <w:t>in the</w:t>
      </w:r>
      <w:r>
        <w:rPr>
          <w:rFonts w:ascii="Calibri" w:hAnsi="Calibri" w:cs="Calibri"/>
          <w:sz w:val="24"/>
        </w:rPr>
        <w:t xml:space="preserve"> posterior striatum was not only engaged in ion transport and transmembrane transport but also </w:t>
      </w:r>
      <w:r>
        <w:rPr>
          <w:rFonts w:ascii="Calibri" w:eastAsia="DengXian" w:hAnsi="Calibri" w:cs="Calibri"/>
          <w:sz w:val="24"/>
        </w:rPr>
        <w:t>associated with the</w:t>
      </w:r>
      <w:r>
        <w:rPr>
          <w:rFonts w:ascii="Calibri" w:hAnsi="Calibri" w:cs="Calibri"/>
          <w:sz w:val="24"/>
        </w:rPr>
        <w:t xml:space="preserve"> regulation of neurotransmitter levels and chemical synaptic transmission</w:t>
      </w:r>
    </w:p>
    <w:p w:rsidR="00F06173" w:rsidRPr="00F06173" w:rsidRDefault="00F06173" w:rsidP="00FD1C7A">
      <w:pPr>
        <w:rPr>
          <w:rFonts w:ascii="Calibri" w:hAnsi="Calibri" w:cs="Calibri"/>
          <w:b/>
          <w:bCs/>
          <w:sz w:val="24"/>
        </w:rPr>
      </w:pPr>
    </w:p>
    <w:p w:rsidR="00A26DD6" w:rsidRDefault="00A26DD6" w:rsidP="00F06173">
      <w:pPr>
        <w:widowControl/>
        <w:jc w:val="left"/>
        <w:rPr>
          <w:rFonts w:ascii="Calibri" w:hAnsi="Calibri" w:cs="Calibri"/>
          <w:b/>
          <w:bCs/>
          <w:sz w:val="24"/>
        </w:rPr>
      </w:pPr>
      <w:r>
        <w:rPr>
          <w:rFonts w:ascii="Calibri" w:hAnsi="Calibri" w:cs="Calibri"/>
          <w:b/>
          <w:bCs/>
          <w:sz w:val="24"/>
        </w:rPr>
        <w:br w:type="page"/>
      </w:r>
      <w:r>
        <w:rPr>
          <w:rFonts w:ascii="Calibri" w:hAnsi="Calibri" w:cs="Calibri" w:hint="eastAsia"/>
          <w:b/>
          <w:bCs/>
          <w:noProof/>
          <w:sz w:val="24"/>
        </w:rPr>
        <w:lastRenderedPageBreak/>
        <w:drawing>
          <wp:inline distT="0" distB="0" distL="0" distR="0">
            <wp:extent cx="8819535" cy="5326471"/>
            <wp:effectExtent l="0" t="0" r="0" b="0"/>
            <wp:docPr id="19145211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521198" name="图片 191452119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858404" cy="5349945"/>
                    </a:xfrm>
                    <a:prstGeom prst="rect">
                      <a:avLst/>
                    </a:prstGeom>
                  </pic:spPr>
                </pic:pic>
              </a:graphicData>
            </a:graphic>
          </wp:inline>
        </w:drawing>
      </w:r>
    </w:p>
    <w:p w:rsidR="00A26DD6" w:rsidRDefault="00A26DD6" w:rsidP="00FD1C7A">
      <w:pPr>
        <w:rPr>
          <w:rFonts w:ascii="Calibri" w:hAnsi="Calibri" w:cs="Calibri"/>
          <w:sz w:val="24"/>
        </w:rPr>
      </w:pPr>
      <w:r w:rsidRPr="00FD1C7A">
        <w:rPr>
          <w:rFonts w:ascii="Calibri" w:hAnsi="Calibri" w:cs="Calibri" w:hint="eastAsia"/>
          <w:b/>
          <w:bCs/>
          <w:sz w:val="24"/>
        </w:rPr>
        <w:t>S</w:t>
      </w:r>
      <w:r w:rsidRPr="00FD1C7A">
        <w:rPr>
          <w:rFonts w:ascii="Calibri" w:hAnsi="Calibri" w:cs="Calibri"/>
          <w:b/>
          <w:bCs/>
          <w:sz w:val="24"/>
        </w:rPr>
        <w:t xml:space="preserve">upplementary Figure </w:t>
      </w:r>
      <w:r>
        <w:rPr>
          <w:rFonts w:ascii="Calibri" w:hAnsi="Calibri" w:cs="Calibri"/>
          <w:b/>
          <w:bCs/>
          <w:sz w:val="24"/>
        </w:rPr>
        <w:t>4</w:t>
      </w:r>
      <w:r w:rsidR="000D2784">
        <w:rPr>
          <w:rFonts w:ascii="Calibri" w:hAnsi="Calibri" w:cs="Calibri"/>
          <w:b/>
          <w:bCs/>
          <w:sz w:val="24"/>
        </w:rPr>
        <w:t xml:space="preserve"> PLS-2 of both anterior and posterior striatum are enriched in biological processes. </w:t>
      </w:r>
      <w:r w:rsidR="000D2784">
        <w:rPr>
          <w:rFonts w:ascii="Calibri" w:hAnsi="Calibri" w:cs="Calibri"/>
          <w:sz w:val="24"/>
        </w:rPr>
        <w:t xml:space="preserve">PLS-2 </w:t>
      </w:r>
      <w:r w:rsidR="000D2784">
        <w:rPr>
          <w:rFonts w:ascii="Calibri" w:eastAsia="DengXian" w:hAnsi="Calibri" w:cs="Calibri"/>
          <w:sz w:val="24"/>
        </w:rPr>
        <w:t>in the</w:t>
      </w:r>
      <w:r w:rsidR="000D2784">
        <w:rPr>
          <w:rFonts w:ascii="Calibri" w:hAnsi="Calibri" w:cs="Calibri"/>
          <w:sz w:val="24"/>
        </w:rPr>
        <w:t xml:space="preserve"> anterior striatum was pri</w:t>
      </w:r>
      <w:r w:rsidR="000D2784">
        <w:rPr>
          <w:rFonts w:ascii="Calibri" w:hAnsi="Calibri" w:cs="Calibri" w:hint="eastAsia"/>
          <w:sz w:val="24"/>
        </w:rPr>
        <w:t>ma</w:t>
      </w:r>
      <w:r w:rsidR="000D2784">
        <w:rPr>
          <w:rFonts w:ascii="Calibri" w:hAnsi="Calibri" w:cs="Calibri"/>
          <w:sz w:val="24"/>
        </w:rPr>
        <w:t xml:space="preserve">rily involved in behavior, synaptic </w:t>
      </w:r>
      <w:r w:rsidR="000D2784">
        <w:rPr>
          <w:rFonts w:ascii="Calibri" w:eastAsia="DengXian" w:hAnsi="Calibri" w:cs="Calibri"/>
          <w:sz w:val="24"/>
        </w:rPr>
        <w:t>signaling</w:t>
      </w:r>
      <w:r w:rsidR="000D2784">
        <w:rPr>
          <w:rFonts w:ascii="Calibri" w:hAnsi="Calibri" w:cs="Calibri"/>
          <w:sz w:val="24"/>
        </w:rPr>
        <w:t xml:space="preserve">, learning or memory and chemical synaptic transmission, whereas PLS-2 </w:t>
      </w:r>
      <w:r w:rsidR="000D2784">
        <w:rPr>
          <w:rFonts w:ascii="Calibri" w:eastAsia="DengXian" w:hAnsi="Calibri" w:cs="Calibri"/>
          <w:sz w:val="24"/>
        </w:rPr>
        <w:t>in the</w:t>
      </w:r>
      <w:r w:rsidR="000D2784">
        <w:rPr>
          <w:rFonts w:ascii="Calibri" w:hAnsi="Calibri" w:cs="Calibri"/>
          <w:sz w:val="24"/>
        </w:rPr>
        <w:t xml:space="preserve"> posterior striatum was primarily associated with the regulation of transport, </w:t>
      </w:r>
      <w:r w:rsidR="000D2784">
        <w:rPr>
          <w:rFonts w:ascii="Calibri" w:eastAsia="DengXian" w:hAnsi="Calibri" w:cs="Calibri"/>
          <w:sz w:val="24"/>
        </w:rPr>
        <w:t>transsynaptic</w:t>
      </w:r>
      <w:r w:rsidR="000D2784">
        <w:rPr>
          <w:rFonts w:ascii="Calibri" w:hAnsi="Calibri" w:cs="Calibri"/>
          <w:sz w:val="24"/>
        </w:rPr>
        <w:t xml:space="preserve"> signaling and neurodevelopment.</w:t>
      </w:r>
    </w:p>
    <w:p w:rsidR="00F06173" w:rsidRDefault="00F06173" w:rsidP="00FD1C7A">
      <w:pPr>
        <w:rPr>
          <w:rFonts w:ascii="Calibri" w:hAnsi="Calibri" w:cs="Calibri"/>
          <w:b/>
          <w:bCs/>
          <w:sz w:val="24"/>
        </w:rPr>
        <w:sectPr w:rsidR="00F06173" w:rsidSect="00F06173">
          <w:pgSz w:w="16838" w:h="11906" w:orient="landscape"/>
          <w:pgMar w:top="1080" w:right="1440" w:bottom="1080" w:left="1440" w:header="851" w:footer="992" w:gutter="0"/>
          <w:cols w:space="425"/>
          <w:docGrid w:type="lines" w:linePitch="312"/>
        </w:sectPr>
      </w:pPr>
    </w:p>
    <w:p w:rsidR="00F06173" w:rsidRDefault="00F06173" w:rsidP="00FD1C7A">
      <w:pPr>
        <w:rPr>
          <w:rFonts w:ascii="Calibri" w:hAnsi="Calibri" w:cs="Calibri"/>
          <w:b/>
          <w:bCs/>
          <w:sz w:val="24"/>
        </w:rPr>
      </w:pPr>
      <w:r>
        <w:rPr>
          <w:rFonts w:ascii="Calibri" w:hAnsi="Calibri" w:cs="Calibri" w:hint="eastAsia"/>
          <w:b/>
          <w:bCs/>
          <w:noProof/>
          <w:sz w:val="24"/>
        </w:rPr>
        <w:lastRenderedPageBreak/>
        <w:drawing>
          <wp:inline distT="0" distB="0" distL="0" distR="0" wp14:anchorId="071F064F" wp14:editId="4C41BE9E">
            <wp:extent cx="4305300" cy="2984500"/>
            <wp:effectExtent l="0" t="0" r="0" b="0"/>
            <wp:docPr id="15218551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855132" name="图片 152185513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05300" cy="2984500"/>
                    </a:xfrm>
                    <a:prstGeom prst="rect">
                      <a:avLst/>
                    </a:prstGeom>
                  </pic:spPr>
                </pic:pic>
              </a:graphicData>
            </a:graphic>
          </wp:inline>
        </w:drawing>
      </w:r>
    </w:p>
    <w:p w:rsidR="00F06173" w:rsidRPr="00FD1C7A" w:rsidRDefault="00F06173" w:rsidP="00F06173">
      <w:pPr>
        <w:rPr>
          <w:rFonts w:ascii="Calibri" w:hAnsi="Calibri" w:cs="Calibri"/>
          <w:b/>
          <w:bCs/>
          <w:sz w:val="24"/>
        </w:rPr>
      </w:pPr>
      <w:r w:rsidRPr="00FD1C7A">
        <w:rPr>
          <w:rFonts w:ascii="Calibri" w:hAnsi="Calibri" w:cs="Calibri" w:hint="eastAsia"/>
          <w:b/>
          <w:bCs/>
          <w:sz w:val="24"/>
        </w:rPr>
        <w:t>S</w:t>
      </w:r>
      <w:r w:rsidRPr="00FD1C7A">
        <w:rPr>
          <w:rFonts w:ascii="Calibri" w:hAnsi="Calibri" w:cs="Calibri"/>
          <w:b/>
          <w:bCs/>
          <w:sz w:val="24"/>
        </w:rPr>
        <w:t xml:space="preserve">upplementary Figure </w:t>
      </w:r>
      <w:r>
        <w:rPr>
          <w:rFonts w:ascii="Calibri" w:hAnsi="Calibri" w:cs="Calibri"/>
          <w:b/>
          <w:bCs/>
          <w:sz w:val="24"/>
        </w:rPr>
        <w:t xml:space="preserve">5 Split-half validation results. </w:t>
      </w:r>
      <w:r>
        <w:rPr>
          <w:rFonts w:ascii="Calibri" w:hAnsi="Calibri" w:cs="Calibri"/>
          <w:sz w:val="24"/>
        </w:rPr>
        <w:t xml:space="preserve">We observed a high degree of similarity in the pattern of the anterior parts of the striatum between the two randomly groups, while </w:t>
      </w:r>
      <w:r>
        <w:rPr>
          <w:rFonts w:ascii="Calibri" w:eastAsia="DengXian" w:hAnsi="Calibri" w:cs="Calibri"/>
          <w:sz w:val="24"/>
        </w:rPr>
        <w:t>we noted</w:t>
      </w:r>
      <w:r>
        <w:rPr>
          <w:rFonts w:ascii="Calibri" w:hAnsi="Calibri" w:cs="Calibri"/>
          <w:sz w:val="24"/>
        </w:rPr>
        <w:t xml:space="preserve"> a decrease in similarity in the posterior parts of the striatum, especially bilateral caudate. </w:t>
      </w:r>
    </w:p>
    <w:p w:rsidR="0012613D" w:rsidRDefault="0012613D">
      <w:pPr>
        <w:widowControl/>
        <w:jc w:val="left"/>
        <w:rPr>
          <w:rFonts w:ascii="Calibri" w:hAnsi="Calibri" w:cs="Calibri"/>
          <w:b/>
          <w:bCs/>
          <w:sz w:val="24"/>
        </w:rPr>
      </w:pPr>
      <w:r>
        <w:rPr>
          <w:rFonts w:ascii="Calibri" w:hAnsi="Calibri" w:cs="Calibri"/>
          <w:b/>
          <w:bCs/>
          <w:sz w:val="24"/>
        </w:rPr>
        <w:br w:type="page"/>
      </w:r>
    </w:p>
    <w:p w:rsidR="0012613D" w:rsidRPr="009C1374" w:rsidRDefault="0012613D" w:rsidP="0012613D">
      <w:pPr>
        <w:spacing w:afterLines="50" w:after="156"/>
        <w:rPr>
          <w:rFonts w:ascii="Calibri" w:hAnsi="Calibri" w:cs="Calibri"/>
          <w:b/>
          <w:bCs/>
          <w:sz w:val="28"/>
          <w:szCs w:val="28"/>
        </w:rPr>
      </w:pPr>
      <w:r w:rsidRPr="009C1374">
        <w:rPr>
          <w:rFonts w:ascii="Calibri" w:hAnsi="Calibri" w:cs="Calibri" w:hint="eastAsia"/>
          <w:b/>
          <w:bCs/>
          <w:sz w:val="28"/>
          <w:szCs w:val="28"/>
        </w:rPr>
        <w:lastRenderedPageBreak/>
        <w:t>S</w:t>
      </w:r>
      <w:r w:rsidRPr="009C1374">
        <w:rPr>
          <w:rFonts w:ascii="Calibri" w:hAnsi="Calibri" w:cs="Calibri"/>
          <w:b/>
          <w:bCs/>
          <w:sz w:val="28"/>
          <w:szCs w:val="28"/>
        </w:rPr>
        <w:t xml:space="preserve">upplementary Table </w:t>
      </w:r>
    </w:p>
    <w:p w:rsidR="0012613D" w:rsidRPr="0012613D" w:rsidRDefault="0012613D" w:rsidP="0012613D">
      <w:pPr>
        <w:rPr>
          <w:rFonts w:ascii="Calibri" w:hAnsi="Calibri" w:cs="Calibri"/>
          <w:sz w:val="24"/>
        </w:rPr>
      </w:pPr>
      <w:r w:rsidRPr="0012613D">
        <w:rPr>
          <w:rFonts w:ascii="Calibri" w:hAnsi="Calibri" w:cs="Calibri"/>
          <w:b/>
          <w:bCs/>
          <w:sz w:val="24"/>
        </w:rPr>
        <w:t xml:space="preserve">Supplementary Table 1. </w:t>
      </w:r>
      <w:r w:rsidRPr="0012613D">
        <w:rPr>
          <w:rFonts w:ascii="Calibri" w:hAnsi="Calibri" w:cs="Calibri"/>
          <w:sz w:val="24"/>
        </w:rPr>
        <w:t>Cortico-striatal microstructural covariance gradients along anterior-posterior axis of the striatum with 6 cortical networks.</w:t>
      </w:r>
    </w:p>
    <w:tbl>
      <w:tblPr>
        <w:tblStyle w:val="af0"/>
        <w:tblW w:w="0" w:type="auto"/>
        <w:tblLook w:val="04A0" w:firstRow="1" w:lastRow="0" w:firstColumn="1" w:lastColumn="0" w:noHBand="0" w:noVBand="1"/>
      </w:tblPr>
      <w:tblGrid>
        <w:gridCol w:w="1952"/>
        <w:gridCol w:w="944"/>
        <w:gridCol w:w="899"/>
        <w:gridCol w:w="899"/>
        <w:gridCol w:w="899"/>
        <w:gridCol w:w="899"/>
        <w:gridCol w:w="899"/>
        <w:gridCol w:w="1009"/>
      </w:tblGrid>
      <w:tr w:rsidR="0012613D" w:rsidRPr="006D3AD5" w:rsidTr="00EB3B2E">
        <w:tc>
          <w:tcPr>
            <w:tcW w:w="0" w:type="auto"/>
            <w:vMerge w:val="restart"/>
            <w:vAlign w:val="center"/>
          </w:tcPr>
          <w:p w:rsidR="0012613D" w:rsidRPr="006D3AD5" w:rsidRDefault="0012613D" w:rsidP="00EB3B2E">
            <w:pPr>
              <w:jc w:val="center"/>
              <w:rPr>
                <w:rFonts w:ascii="Calibri" w:hAnsi="Calibri" w:cs="Calibri"/>
                <w:b/>
                <w:bCs/>
                <w:szCs w:val="21"/>
              </w:rPr>
            </w:pPr>
            <w:r w:rsidRPr="006D3AD5">
              <w:rPr>
                <w:rFonts w:ascii="Calibri" w:hAnsi="Calibri" w:cs="Calibri"/>
                <w:b/>
                <w:bCs/>
                <w:szCs w:val="21"/>
              </w:rPr>
              <w:t>Left caudate</w:t>
            </w:r>
          </w:p>
        </w:tc>
        <w:tc>
          <w:tcPr>
            <w:tcW w:w="0" w:type="auto"/>
          </w:tcPr>
          <w:p w:rsidR="0012613D" w:rsidRPr="006D3AD5" w:rsidRDefault="0012613D" w:rsidP="00EB3B2E">
            <w:pPr>
              <w:jc w:val="center"/>
              <w:rPr>
                <w:rFonts w:ascii="Calibri" w:hAnsi="Calibri" w:cs="Calibri"/>
                <w:b/>
                <w:bCs/>
                <w:szCs w:val="21"/>
              </w:rPr>
            </w:pPr>
            <w:r w:rsidRPr="006D3AD5">
              <w:rPr>
                <w:rFonts w:ascii="Calibri" w:hAnsi="Calibri" w:cs="Calibri"/>
                <w:b/>
                <w:bCs/>
                <w:szCs w:val="21"/>
              </w:rPr>
              <w:t>Anterior</w:t>
            </w:r>
          </w:p>
        </w:tc>
        <w:tc>
          <w:tcPr>
            <w:tcW w:w="0" w:type="auto"/>
            <w:gridSpan w:val="5"/>
          </w:tcPr>
          <w:p w:rsidR="0012613D" w:rsidRPr="006D3AD5" w:rsidRDefault="0012613D" w:rsidP="00EB3B2E">
            <w:pPr>
              <w:jc w:val="center"/>
              <w:rPr>
                <w:rFonts w:ascii="Calibri" w:hAnsi="Calibri" w:cs="Calibri"/>
                <w:b/>
                <w:bCs/>
                <w:szCs w:val="21"/>
              </w:rPr>
            </w:pPr>
          </w:p>
        </w:tc>
        <w:tc>
          <w:tcPr>
            <w:tcW w:w="0" w:type="auto"/>
          </w:tcPr>
          <w:p w:rsidR="0012613D" w:rsidRPr="006D3AD5" w:rsidRDefault="0012613D" w:rsidP="00EB3B2E">
            <w:pPr>
              <w:jc w:val="center"/>
              <w:rPr>
                <w:rFonts w:ascii="Calibri" w:hAnsi="Calibri" w:cs="Calibri"/>
                <w:b/>
                <w:bCs/>
                <w:szCs w:val="21"/>
              </w:rPr>
            </w:pPr>
            <w:r w:rsidRPr="006D3AD5">
              <w:rPr>
                <w:rFonts w:ascii="Calibri" w:hAnsi="Calibri" w:cs="Calibri"/>
                <w:b/>
                <w:bCs/>
                <w:szCs w:val="21"/>
              </w:rPr>
              <w:t>Posterior</w:t>
            </w:r>
          </w:p>
        </w:tc>
      </w:tr>
      <w:tr w:rsidR="0012613D" w:rsidRPr="006D3AD5" w:rsidTr="00EB3B2E">
        <w:tc>
          <w:tcPr>
            <w:tcW w:w="0" w:type="auto"/>
            <w:vMerge/>
          </w:tcPr>
          <w:p w:rsidR="0012613D" w:rsidRPr="006D3AD5" w:rsidRDefault="0012613D" w:rsidP="00EB3B2E">
            <w:pPr>
              <w:jc w:val="center"/>
              <w:rPr>
                <w:rFonts w:ascii="Calibri" w:hAnsi="Calibri" w:cs="Calibri"/>
                <w:szCs w:val="21"/>
              </w:rPr>
            </w:pP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1</w:t>
            </w: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2</w:t>
            </w: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3</w:t>
            </w: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4</w:t>
            </w: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5</w:t>
            </w: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6</w:t>
            </w:r>
          </w:p>
        </w:tc>
        <w:tc>
          <w:tcPr>
            <w:tcW w:w="0" w:type="auto"/>
            <w:vAlign w:val="center"/>
          </w:tcPr>
          <w:p w:rsidR="0012613D" w:rsidRPr="006D3AD5" w:rsidRDefault="0012613D" w:rsidP="00EB3B2E">
            <w:pPr>
              <w:jc w:val="center"/>
              <w:rPr>
                <w:rFonts w:ascii="Calibri" w:hAnsi="Calibri" w:cs="Calibri"/>
                <w:b/>
                <w:bCs/>
                <w:szCs w:val="21"/>
              </w:rPr>
            </w:pPr>
            <w:r w:rsidRPr="006D3AD5">
              <w:rPr>
                <w:rFonts w:ascii="Calibri" w:eastAsia="DengXian" w:hAnsi="Calibri" w:cs="Calibri"/>
                <w:b/>
                <w:bCs/>
                <w:color w:val="000000"/>
                <w:szCs w:val="21"/>
              </w:rPr>
              <w:t>Parcel 7</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Anterior cortex</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0.169</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0.171</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0.155</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0.113</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0.046</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0.026</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-0.001</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Temporal cortex</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0.035</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0.013</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0.004</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0.013</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-0.020</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-0.01</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Auditory cortex</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0.054</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0.052</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0.051</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0.064</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0.014</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0.006</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Sensorimotor cortex</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-0.102</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-0.088</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-0.066</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-0.053</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0.014</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0.041</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0.003</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Posterior cortex</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-0.155</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-0.157</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-0.141</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-0.110</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-0.041</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0.007</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0.008</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Visual cortex</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-0.156</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-0.157</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-0.143</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-0.112</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-0.066</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-0.041</w:t>
            </w:r>
          </w:p>
        </w:tc>
        <w:tc>
          <w:tcPr>
            <w:tcW w:w="0" w:type="auto"/>
            <w:vAlign w:val="center"/>
          </w:tcPr>
          <w:p w:rsidR="0012613D" w:rsidRPr="006D3AD5" w:rsidRDefault="0012613D" w:rsidP="00EB3B2E">
            <w:pPr>
              <w:jc w:val="center"/>
              <w:rPr>
                <w:rFonts w:ascii="Calibri" w:hAnsi="Calibri" w:cs="Calibri"/>
                <w:szCs w:val="21"/>
              </w:rPr>
            </w:pPr>
            <w:r w:rsidRPr="006D3AD5">
              <w:rPr>
                <w:rFonts w:ascii="Calibri" w:eastAsia="DengXian" w:hAnsi="Calibri" w:cs="Calibri"/>
                <w:color w:val="000000"/>
                <w:szCs w:val="21"/>
              </w:rPr>
              <w:t>-0.01</w:t>
            </w:r>
          </w:p>
        </w:tc>
      </w:tr>
      <w:tr w:rsidR="0012613D" w:rsidRPr="006D3AD5" w:rsidTr="00EB3B2E">
        <w:trPr>
          <w:trHeight w:val="634"/>
        </w:trPr>
        <w:tc>
          <w:tcPr>
            <w:tcW w:w="0" w:type="auto"/>
            <w:vAlign w:val="center"/>
          </w:tcPr>
          <w:p w:rsidR="0012613D" w:rsidRPr="006D3AD5" w:rsidRDefault="0012613D" w:rsidP="00EB3B2E">
            <w:pPr>
              <w:jc w:val="center"/>
              <w:rPr>
                <w:rFonts w:ascii="Calibri" w:hAnsi="Calibri" w:cs="Calibri"/>
                <w:b/>
                <w:bCs/>
                <w:szCs w:val="21"/>
              </w:rPr>
            </w:pPr>
            <w:r w:rsidRPr="006D3AD5">
              <w:rPr>
                <w:rFonts w:ascii="Calibri" w:hAnsi="Calibri" w:cs="Calibri"/>
                <w:b/>
                <w:bCs/>
                <w:szCs w:val="21"/>
              </w:rPr>
              <w:t>Left putamen</w:t>
            </w:r>
          </w:p>
        </w:tc>
        <w:tc>
          <w:tcPr>
            <w:tcW w:w="0" w:type="auto"/>
            <w:gridSpan w:val="7"/>
            <w:vAlign w:val="center"/>
          </w:tcPr>
          <w:p w:rsidR="0012613D" w:rsidRPr="006D3AD5" w:rsidRDefault="0012613D" w:rsidP="00EB3B2E">
            <w:pPr>
              <w:jc w:val="center"/>
              <w:rPr>
                <w:rFonts w:ascii="Calibri" w:eastAsia="DengXian" w:hAnsi="Calibri" w:cs="Calibri"/>
                <w:color w:val="000000"/>
                <w:szCs w:val="21"/>
              </w:rPr>
            </w:pP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Anterior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0.141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0.128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Temporal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0.054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0.104</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Auditory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0.100</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0.090</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0.091</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Sensorimotor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-0.056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-0.042</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Posterior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-0.133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-0.023</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Visual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-0.144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-0.131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-0.017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0.013</w:t>
            </w:r>
          </w:p>
        </w:tc>
      </w:tr>
      <w:tr w:rsidR="0012613D" w:rsidRPr="006D3AD5" w:rsidTr="00EB3B2E">
        <w:trPr>
          <w:trHeight w:val="634"/>
        </w:trPr>
        <w:tc>
          <w:tcPr>
            <w:tcW w:w="0" w:type="auto"/>
            <w:vAlign w:val="center"/>
          </w:tcPr>
          <w:p w:rsidR="0012613D" w:rsidRPr="006D3AD5" w:rsidRDefault="0012613D" w:rsidP="00EB3B2E">
            <w:pPr>
              <w:jc w:val="center"/>
              <w:rPr>
                <w:rFonts w:ascii="Calibri" w:hAnsi="Calibri" w:cs="Calibri"/>
                <w:b/>
                <w:bCs/>
                <w:szCs w:val="21"/>
              </w:rPr>
            </w:pPr>
            <w:r w:rsidRPr="006D3AD5">
              <w:rPr>
                <w:rFonts w:ascii="Calibri" w:hAnsi="Calibri" w:cs="Calibri"/>
                <w:b/>
                <w:bCs/>
                <w:szCs w:val="21"/>
              </w:rPr>
              <w:t>Right caudate</w:t>
            </w:r>
          </w:p>
        </w:tc>
        <w:tc>
          <w:tcPr>
            <w:tcW w:w="0" w:type="auto"/>
            <w:gridSpan w:val="7"/>
            <w:vAlign w:val="center"/>
          </w:tcPr>
          <w:p w:rsidR="0012613D" w:rsidRPr="006D3AD5" w:rsidRDefault="0012613D" w:rsidP="00EB3B2E">
            <w:pPr>
              <w:jc w:val="center"/>
              <w:rPr>
                <w:rFonts w:ascii="Calibri" w:eastAsia="DengXian" w:hAnsi="Calibri" w:cs="Calibri"/>
                <w:color w:val="000000"/>
                <w:szCs w:val="21"/>
              </w:rPr>
            </w:pP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Anterior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0.201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0.185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0.142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0.123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0.070</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0.060</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Temporal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0.014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0.015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-0.013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-0.026</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Auditory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-0.005</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Sensorimotor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-0.054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-0.012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0.032</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Posterior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-0.185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-0.130</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-0.053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-0.024</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Anterior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-0.181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-0.172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-0.135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-0.064</w:t>
            </w:r>
          </w:p>
        </w:tc>
      </w:tr>
      <w:tr w:rsidR="0012613D" w:rsidRPr="006D3AD5" w:rsidTr="00EB3B2E">
        <w:trPr>
          <w:trHeight w:val="634"/>
        </w:trPr>
        <w:tc>
          <w:tcPr>
            <w:tcW w:w="0" w:type="auto"/>
            <w:vAlign w:val="center"/>
          </w:tcPr>
          <w:p w:rsidR="0012613D" w:rsidRPr="006D3AD5" w:rsidRDefault="0012613D" w:rsidP="00EB3B2E">
            <w:pPr>
              <w:jc w:val="center"/>
              <w:rPr>
                <w:rFonts w:ascii="Calibri" w:hAnsi="Calibri" w:cs="Calibri"/>
                <w:szCs w:val="21"/>
              </w:rPr>
            </w:pPr>
            <w:r w:rsidRPr="006D3AD5">
              <w:rPr>
                <w:rFonts w:ascii="Calibri" w:hAnsi="Calibri" w:cs="Calibri"/>
                <w:szCs w:val="21"/>
              </w:rPr>
              <w:t>Right putamen</w:t>
            </w:r>
          </w:p>
        </w:tc>
        <w:tc>
          <w:tcPr>
            <w:tcW w:w="0" w:type="auto"/>
            <w:gridSpan w:val="7"/>
            <w:vAlign w:val="center"/>
          </w:tcPr>
          <w:p w:rsidR="0012613D" w:rsidRPr="006D3AD5" w:rsidRDefault="0012613D" w:rsidP="00EB3B2E">
            <w:pPr>
              <w:jc w:val="center"/>
              <w:rPr>
                <w:rFonts w:ascii="Calibri" w:eastAsia="DengXian" w:hAnsi="Calibri" w:cs="Calibri"/>
                <w:color w:val="000000"/>
                <w:szCs w:val="21"/>
              </w:rPr>
            </w:pP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Anterior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0.126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-0.0006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-0.036</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Temporal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0.070</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0.103</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Auditory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0.121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0.094</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Sensorimotor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-0.094</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-0.046</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-0.049</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Posterior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-0.192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-0.197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-0.165</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-0.130</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-0.089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-0.061</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-0.037</w:t>
            </w:r>
          </w:p>
        </w:tc>
      </w:tr>
      <w:tr w:rsidR="0012613D" w:rsidRPr="006D3AD5" w:rsidTr="00EB3B2E">
        <w:tc>
          <w:tcPr>
            <w:tcW w:w="0" w:type="auto"/>
          </w:tcPr>
          <w:p w:rsidR="0012613D" w:rsidRPr="006D3AD5" w:rsidRDefault="0012613D" w:rsidP="00EB3B2E">
            <w:pPr>
              <w:jc w:val="center"/>
              <w:rPr>
                <w:rFonts w:ascii="Calibri" w:hAnsi="Calibri" w:cs="Calibri"/>
                <w:szCs w:val="21"/>
              </w:rPr>
            </w:pPr>
            <w:r w:rsidRPr="006D3AD5">
              <w:rPr>
                <w:rFonts w:ascii="Calibri" w:hAnsi="Calibri" w:cs="Calibri"/>
                <w:szCs w:val="21"/>
              </w:rPr>
              <w:t>Anterior cortex</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-0.163</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-0.159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-0.129</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-0.098</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-0.062</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-0.027</w:t>
            </w:r>
          </w:p>
        </w:tc>
        <w:tc>
          <w:tcPr>
            <w:tcW w:w="0" w:type="auto"/>
            <w:vAlign w:val="center"/>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0.002</w:t>
            </w:r>
          </w:p>
        </w:tc>
      </w:tr>
    </w:tbl>
    <w:p w:rsidR="0012613D" w:rsidRDefault="0012613D" w:rsidP="0012613D"/>
    <w:p w:rsidR="0012613D" w:rsidRDefault="0012613D" w:rsidP="0012613D">
      <w:r>
        <w:br w:type="page"/>
      </w:r>
    </w:p>
    <w:p w:rsidR="0012613D" w:rsidRPr="0012613D" w:rsidRDefault="0012613D" w:rsidP="0012613D">
      <w:pPr>
        <w:rPr>
          <w:rFonts w:ascii="Calibri" w:hAnsi="Calibri" w:cs="Calibri"/>
          <w:sz w:val="24"/>
        </w:rPr>
      </w:pPr>
      <w:r w:rsidRPr="0012613D">
        <w:rPr>
          <w:rFonts w:ascii="Calibri" w:hAnsi="Calibri" w:cs="Calibri"/>
          <w:b/>
          <w:bCs/>
          <w:sz w:val="24"/>
        </w:rPr>
        <w:lastRenderedPageBreak/>
        <w:t>Supplementary Table 2.</w:t>
      </w:r>
      <w:r w:rsidRPr="0012613D">
        <w:rPr>
          <w:rFonts w:ascii="Calibri" w:hAnsi="Calibri" w:cs="Calibri"/>
          <w:sz w:val="24"/>
        </w:rPr>
        <w:t xml:space="preserve"> </w:t>
      </w:r>
      <w:r w:rsidRPr="0012613D">
        <w:rPr>
          <w:rFonts w:ascii="Calibri" w:eastAsia="DengXian" w:hAnsi="Calibri" w:cs="Calibri"/>
          <w:sz w:val="24"/>
        </w:rPr>
        <w:t xml:space="preserve">Association between profiles of </w:t>
      </w:r>
      <w:r w:rsidRPr="0012613D">
        <w:rPr>
          <w:rFonts w:ascii="Calibri" w:eastAsia="DengXian" w:hAnsi="Calibri" w:cs="Calibri" w:hint="eastAsia"/>
          <w:sz w:val="24"/>
        </w:rPr>
        <w:t>cor</w:t>
      </w:r>
      <w:r w:rsidRPr="0012613D">
        <w:rPr>
          <w:rFonts w:ascii="Calibri" w:eastAsia="DengXian" w:hAnsi="Calibri" w:cs="Calibri"/>
          <w:sz w:val="24"/>
        </w:rPr>
        <w:t>tico-striatal microstructural covariance gradient and geodesic distance along anterior-posterior axis of striatum.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2"/>
        <w:gridCol w:w="1131"/>
        <w:gridCol w:w="909"/>
        <w:gridCol w:w="1031"/>
        <w:gridCol w:w="760"/>
        <w:gridCol w:w="906"/>
        <w:gridCol w:w="760"/>
        <w:gridCol w:w="906"/>
        <w:gridCol w:w="760"/>
        <w:gridCol w:w="906"/>
      </w:tblGrid>
      <w:tr w:rsidR="0012613D" w:rsidRPr="006D3AD5" w:rsidTr="00EB3B2E">
        <w:trPr>
          <w:trHeight w:val="320"/>
        </w:trPr>
        <w:tc>
          <w:tcPr>
            <w:tcW w:w="2263" w:type="dxa"/>
            <w:gridSpan w:val="2"/>
            <w:vMerge w:val="restart"/>
            <w:shd w:val="clear" w:color="auto" w:fill="auto"/>
            <w:noWrap/>
            <w:vAlign w:val="center"/>
            <w:hideMark/>
          </w:tcPr>
          <w:p w:rsidR="0012613D" w:rsidRPr="006D3AD5" w:rsidRDefault="0012613D" w:rsidP="00EB3B2E">
            <w:pPr>
              <w:rPr>
                <w:rFonts w:ascii="Calibri" w:eastAsia="Times New Roman" w:hAnsi="Calibri" w:cs="Calibri"/>
                <w:szCs w:val="21"/>
              </w:rPr>
            </w:pPr>
          </w:p>
        </w:tc>
        <w:tc>
          <w:tcPr>
            <w:tcW w:w="1940" w:type="dxa"/>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Left caudate</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Left putamen</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Right caudate</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Right putamen</w:t>
            </w:r>
          </w:p>
        </w:tc>
      </w:tr>
      <w:tr w:rsidR="0012613D" w:rsidRPr="006D3AD5" w:rsidTr="00EB3B2E">
        <w:trPr>
          <w:trHeight w:val="320"/>
        </w:trPr>
        <w:tc>
          <w:tcPr>
            <w:tcW w:w="2263" w:type="dxa"/>
            <w:gridSpan w:val="2"/>
            <w:vMerge/>
            <w:shd w:val="clear" w:color="auto" w:fill="auto"/>
            <w:noWrap/>
            <w:vAlign w:val="center"/>
            <w:hideMark/>
          </w:tcPr>
          <w:p w:rsidR="0012613D" w:rsidRPr="006D3AD5" w:rsidRDefault="0012613D" w:rsidP="00EB3B2E">
            <w:pPr>
              <w:rPr>
                <w:rFonts w:ascii="Calibri" w:eastAsia="Times New Roman" w:hAnsi="Calibri" w:cs="Calibri"/>
                <w:szCs w:val="21"/>
              </w:rPr>
            </w:pP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r>
      <w:tr w:rsidR="0012613D" w:rsidRPr="006D3AD5" w:rsidTr="00EB3B2E">
        <w:trPr>
          <w:trHeight w:val="320"/>
        </w:trPr>
        <w:tc>
          <w:tcPr>
            <w:tcW w:w="1132" w:type="dxa"/>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Anterior</w:t>
            </w: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1</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-0.842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-0.829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-0.816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-0.798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1132" w:type="dxa"/>
            <w:vMerge w:val="restart"/>
            <w:shd w:val="clear" w:color="auto" w:fill="auto"/>
            <w:noWrap/>
            <w:vAlign w:val="center"/>
            <w:hideMark/>
          </w:tcPr>
          <w:p w:rsidR="0012613D" w:rsidRPr="006D3AD5" w:rsidRDefault="0012613D" w:rsidP="00EB3B2E">
            <w:pPr>
              <w:rPr>
                <w:rFonts w:ascii="Calibri" w:eastAsia="DengXian" w:hAnsi="Calibri" w:cs="Calibri"/>
                <w:color w:val="000000"/>
                <w:szCs w:val="21"/>
              </w:rPr>
            </w:pP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2</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-0.855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-0.823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1132" w:type="dxa"/>
            <w:vMerge/>
            <w:vAlign w:val="center"/>
            <w:hideMark/>
          </w:tcPr>
          <w:p w:rsidR="0012613D" w:rsidRPr="006D3AD5" w:rsidRDefault="0012613D" w:rsidP="00EB3B2E">
            <w:pPr>
              <w:rPr>
                <w:rFonts w:ascii="Calibri" w:eastAsia="DengXian" w:hAnsi="Calibri" w:cs="Calibri"/>
                <w:color w:val="000000"/>
                <w:szCs w:val="21"/>
              </w:rPr>
            </w:pP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3</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-0.872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-0.705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-0.780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-0.729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1132" w:type="dxa"/>
            <w:vMerge/>
            <w:vAlign w:val="center"/>
            <w:hideMark/>
          </w:tcPr>
          <w:p w:rsidR="0012613D" w:rsidRPr="006D3AD5" w:rsidRDefault="0012613D" w:rsidP="00EB3B2E">
            <w:pPr>
              <w:rPr>
                <w:rFonts w:ascii="Calibri" w:eastAsia="DengXian" w:hAnsi="Calibri" w:cs="Calibri"/>
                <w:color w:val="000000"/>
                <w:szCs w:val="21"/>
              </w:rPr>
            </w:pP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4</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-0.829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-0.564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-0.841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-0.667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1132" w:type="dxa"/>
            <w:vMerge/>
            <w:vAlign w:val="center"/>
            <w:hideMark/>
          </w:tcPr>
          <w:p w:rsidR="0012613D" w:rsidRPr="006D3AD5" w:rsidRDefault="0012613D" w:rsidP="00EB3B2E">
            <w:pPr>
              <w:rPr>
                <w:rFonts w:ascii="Calibri" w:eastAsia="DengXian" w:hAnsi="Calibri" w:cs="Calibri"/>
                <w:color w:val="000000"/>
                <w:szCs w:val="21"/>
              </w:rPr>
            </w:pP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5</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-0.804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-0.366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-0.879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-0.531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1132" w:type="dxa"/>
            <w:vMerge/>
            <w:vAlign w:val="center"/>
            <w:hideMark/>
          </w:tcPr>
          <w:p w:rsidR="0012613D" w:rsidRPr="006D3AD5" w:rsidRDefault="0012613D" w:rsidP="00EB3B2E">
            <w:pPr>
              <w:rPr>
                <w:rFonts w:ascii="Calibri" w:eastAsia="DengXian" w:hAnsi="Calibri" w:cs="Calibri"/>
                <w:color w:val="000000"/>
                <w:szCs w:val="21"/>
              </w:rPr>
            </w:pP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6</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-0.608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0.027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-0.291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1132" w:type="dxa"/>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Posterior</w:t>
            </w:r>
          </w:p>
        </w:tc>
        <w:tc>
          <w:tcPr>
            <w:tcW w:w="1131" w:type="dxa"/>
            <w:shd w:val="clear" w:color="auto" w:fill="auto"/>
            <w:noWrap/>
            <w:vAlign w:val="center"/>
            <w:hideMark/>
          </w:tcPr>
          <w:p w:rsidR="0012613D" w:rsidRPr="006D3AD5" w:rsidRDefault="0012613D" w:rsidP="00EB3B2E">
            <w:pPr>
              <w:jc w:val="right"/>
              <w:rPr>
                <w:rFonts w:ascii="Calibri" w:eastAsia="DengXian" w:hAnsi="Calibri" w:cs="Calibri"/>
                <w:b/>
                <w:bCs/>
                <w:color w:val="000000"/>
                <w:szCs w:val="21"/>
              </w:rPr>
            </w:pPr>
            <w:r w:rsidRPr="006D3AD5">
              <w:rPr>
                <w:rFonts w:ascii="Calibri" w:eastAsia="DengXian" w:hAnsi="Calibri" w:cs="Calibri"/>
                <w:b/>
                <w:bCs/>
                <w:color w:val="000000"/>
                <w:szCs w:val="21"/>
              </w:rPr>
              <w:t>Parcel 7</w:t>
            </w:r>
          </w:p>
        </w:tc>
        <w:tc>
          <w:tcPr>
            <w:tcW w:w="909" w:type="dxa"/>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-0.219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0.113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0.130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-0.788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0.934</w:t>
            </w:r>
          </w:p>
        </w:tc>
      </w:tr>
    </w:tbl>
    <w:p w:rsidR="0012613D" w:rsidRDefault="0012613D" w:rsidP="0012613D"/>
    <w:p w:rsidR="0012613D" w:rsidRDefault="0012613D" w:rsidP="0012613D">
      <w:r>
        <w:br w:type="page"/>
      </w:r>
    </w:p>
    <w:p w:rsidR="0012613D" w:rsidRPr="0012613D" w:rsidRDefault="0012613D" w:rsidP="0012613D">
      <w:pPr>
        <w:rPr>
          <w:rFonts w:ascii="Calibri" w:hAnsi="Calibri" w:cs="Calibri"/>
          <w:sz w:val="24"/>
        </w:rPr>
      </w:pPr>
      <w:r w:rsidRPr="0012613D">
        <w:rPr>
          <w:rFonts w:ascii="Calibri" w:hAnsi="Calibri" w:cs="Calibri"/>
          <w:b/>
          <w:bCs/>
          <w:sz w:val="24"/>
        </w:rPr>
        <w:lastRenderedPageBreak/>
        <w:t>Supplementary Table 3</w:t>
      </w:r>
      <w:r w:rsidRPr="0012613D">
        <w:rPr>
          <w:rFonts w:ascii="Calibri" w:hAnsi="Calibri" w:cs="Calibri"/>
          <w:sz w:val="24"/>
        </w:rPr>
        <w:t xml:space="preserve">. Association between </w:t>
      </w:r>
      <w:r w:rsidRPr="0012613D">
        <w:rPr>
          <w:rFonts w:ascii="Calibri" w:eastAsia="DengXian" w:hAnsi="Calibri" w:cs="Calibri"/>
          <w:sz w:val="24"/>
        </w:rPr>
        <w:t xml:space="preserve">profiles of </w:t>
      </w:r>
      <w:r w:rsidRPr="0012613D">
        <w:rPr>
          <w:rFonts w:ascii="Calibri" w:eastAsia="DengXian" w:hAnsi="Calibri" w:cs="Calibri" w:hint="eastAsia"/>
          <w:sz w:val="24"/>
        </w:rPr>
        <w:t>cor</w:t>
      </w:r>
      <w:r w:rsidRPr="0012613D">
        <w:rPr>
          <w:rFonts w:ascii="Calibri" w:eastAsia="DengXian" w:hAnsi="Calibri" w:cs="Calibri"/>
          <w:sz w:val="24"/>
        </w:rPr>
        <w:t>tico-striatal microstructural covariance gradient and gene expression profiles of cell type-specific genes along anterior-posterior axis of striatum.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887"/>
        <w:gridCol w:w="1121"/>
        <w:gridCol w:w="906"/>
        <w:gridCol w:w="802"/>
        <w:gridCol w:w="906"/>
        <w:gridCol w:w="760"/>
        <w:gridCol w:w="906"/>
        <w:gridCol w:w="802"/>
        <w:gridCol w:w="906"/>
      </w:tblGrid>
      <w:tr w:rsidR="0012613D" w:rsidRPr="006D3AD5" w:rsidTr="00EB3B2E">
        <w:trPr>
          <w:trHeight w:val="320"/>
        </w:trPr>
        <w:tc>
          <w:tcPr>
            <w:tcW w:w="0" w:type="auto"/>
            <w:gridSpan w:val="2"/>
            <w:vMerge w:val="restart"/>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Whole gene</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Left caudate</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Left putamen</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Right caudate</w:t>
            </w:r>
          </w:p>
        </w:tc>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Right putamen</w:t>
            </w:r>
          </w:p>
        </w:tc>
      </w:tr>
      <w:tr w:rsidR="0012613D" w:rsidRPr="006D3AD5" w:rsidTr="00EB3B2E">
        <w:trPr>
          <w:trHeight w:val="320"/>
        </w:trPr>
        <w:tc>
          <w:tcPr>
            <w:tcW w:w="0" w:type="auto"/>
            <w:gridSpan w:val="2"/>
            <w:vMerge/>
            <w:vAlign w:val="center"/>
            <w:hideMark/>
          </w:tcPr>
          <w:p w:rsidR="0012613D" w:rsidRPr="006D3AD5" w:rsidRDefault="0012613D" w:rsidP="00EB3B2E">
            <w:pPr>
              <w:jc w:val="center"/>
              <w:rPr>
                <w:rFonts w:ascii="Calibri" w:eastAsia="DengXian" w:hAnsi="Calibri" w:cs="Calibri"/>
                <w:b/>
                <w:bCs/>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w:t>
            </w: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Anterior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-0.739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-0.757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-0.743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-0.759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restart"/>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-0.723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-0.749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-0.754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-0.718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-0.733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-0.745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-0.724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-0.750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-0.567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-0.596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-0.719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-0.406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-0.460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-0.571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-0.618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Posterior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-0.062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0.413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-0.302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-0.465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-0.476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626"/>
        </w:trPr>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Neuro-EX</w:t>
            </w:r>
          </w:p>
        </w:tc>
        <w:tc>
          <w:tcPr>
            <w:tcW w:w="0" w:type="auto"/>
            <w:gridSpan w:val="8"/>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Anterior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-0.649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-0.668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-0.667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restart"/>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-0.632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-0.662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-0.676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-0.622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-0.641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-0.646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-0.600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-0.639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-0.469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-0.519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-0.615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-0.658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-0.318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-0.397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-0.507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-0.569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Posterior</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Parcel 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0.952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-0.261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0.0046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-0.425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-0.443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609"/>
        </w:trPr>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Neuro-IN</w:t>
            </w:r>
          </w:p>
        </w:tc>
        <w:tc>
          <w:tcPr>
            <w:tcW w:w="0" w:type="auto"/>
            <w:gridSpan w:val="8"/>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Anterior</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-0.742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-0.749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restart"/>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-0.726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-0.755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-0.775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-0.718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-0.737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-0.771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-0.774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-0.745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-0.727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-0.763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-0.559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-0.599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-0.731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-0.378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-0.463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-0.569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-0.631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Posterior</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-0.046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0.539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-0.305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-0.464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-0.488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532"/>
        </w:trPr>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Astro</w:t>
            </w:r>
          </w:p>
        </w:tc>
        <w:tc>
          <w:tcPr>
            <w:tcW w:w="0" w:type="auto"/>
            <w:gridSpan w:val="8"/>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Anterior</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0.434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0.433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0.473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0.488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restart"/>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0.412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0.403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0.475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0.4818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0.4031079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0.375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0.476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0.483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0.409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0.3230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0.439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0.470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0.257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0.0006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0.263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0.0004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0.448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0.438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0.221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0.0032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0.157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0.037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0.424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0.361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Posterior</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-0.098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0.195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0.070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0.355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0.349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0.279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0.0002</w:t>
            </w:r>
          </w:p>
        </w:tc>
      </w:tr>
      <w:tr w:rsidR="0012613D" w:rsidRPr="006D3AD5" w:rsidTr="00EB3B2E">
        <w:trPr>
          <w:trHeight w:val="584"/>
        </w:trPr>
        <w:tc>
          <w:tcPr>
            <w:tcW w:w="0" w:type="auto"/>
            <w:gridSpan w:val="2"/>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Micro</w:t>
            </w:r>
          </w:p>
        </w:tc>
        <w:tc>
          <w:tcPr>
            <w:tcW w:w="0" w:type="auto"/>
            <w:gridSpan w:val="8"/>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Anterior</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0.661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0.694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0.636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0.655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restart"/>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0.656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0.643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0.651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0.658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0.637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0.647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0.680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0.640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0.637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0.625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0.558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0.560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0.615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0.591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vMerge/>
            <w:vAlign w:val="center"/>
            <w:hideMark/>
          </w:tcPr>
          <w:p w:rsidR="0012613D" w:rsidRPr="006D3AD5"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6</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0.423</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0.438</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0.451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0.490</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r w:rsidR="0012613D" w:rsidRPr="006D3AD5" w:rsidTr="00EB3B2E">
        <w:trPr>
          <w:trHeight w:val="320"/>
        </w:trPr>
        <w:tc>
          <w:tcPr>
            <w:tcW w:w="0" w:type="auto"/>
            <w:shd w:val="clear" w:color="auto" w:fill="auto"/>
            <w:noWrap/>
            <w:vAlign w:val="center"/>
            <w:hideMark/>
          </w:tcPr>
          <w:p w:rsidR="0012613D" w:rsidRPr="006D3AD5" w:rsidRDefault="0012613D" w:rsidP="00EB3B2E">
            <w:pPr>
              <w:jc w:val="center"/>
              <w:rPr>
                <w:rFonts w:ascii="Calibri" w:eastAsia="DengXian" w:hAnsi="Calibri" w:cs="Calibri"/>
                <w:b/>
                <w:bCs/>
                <w:color w:val="000000"/>
                <w:szCs w:val="21"/>
              </w:rPr>
            </w:pPr>
            <w:r w:rsidRPr="006D3AD5">
              <w:rPr>
                <w:rFonts w:ascii="Calibri" w:eastAsia="DengXian" w:hAnsi="Calibri" w:cs="Calibri"/>
                <w:b/>
                <w:bCs/>
                <w:color w:val="000000"/>
                <w:szCs w:val="21"/>
              </w:rPr>
              <w:t>Posterior</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Parcel 7</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0.104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0.169</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0.284</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0.372</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0.355</w:t>
            </w:r>
          </w:p>
        </w:tc>
        <w:tc>
          <w:tcPr>
            <w:tcW w:w="0" w:type="auto"/>
            <w:shd w:val="clear" w:color="auto" w:fill="auto"/>
            <w:noWrap/>
            <w:vAlign w:val="center"/>
            <w:hideMark/>
          </w:tcPr>
          <w:p w:rsidR="0012613D" w:rsidRPr="006D3AD5" w:rsidRDefault="0012613D" w:rsidP="00EB3B2E">
            <w:pPr>
              <w:jc w:val="center"/>
              <w:rPr>
                <w:rFonts w:ascii="Calibri" w:eastAsia="DengXian" w:hAnsi="Calibri" w:cs="Calibri"/>
                <w:color w:val="000000"/>
                <w:szCs w:val="21"/>
              </w:rPr>
            </w:pPr>
            <w:r w:rsidRPr="006D3AD5">
              <w:rPr>
                <w:rFonts w:ascii="Calibri" w:eastAsia="DengXian" w:hAnsi="Calibri" w:cs="Calibri"/>
                <w:color w:val="000000"/>
                <w:szCs w:val="21"/>
              </w:rPr>
              <w:t>&lt;0.0001</w:t>
            </w:r>
          </w:p>
        </w:tc>
      </w:tr>
    </w:tbl>
    <w:p w:rsidR="0012613D" w:rsidRDefault="0012613D" w:rsidP="0012613D">
      <w:pPr>
        <w:rPr>
          <w:rFonts w:ascii="Calibri" w:hAnsi="Calibri" w:cs="Calibri"/>
        </w:rPr>
      </w:pPr>
    </w:p>
    <w:p w:rsidR="0012613D" w:rsidRDefault="0012613D" w:rsidP="0012613D">
      <w:pPr>
        <w:rPr>
          <w:rFonts w:ascii="Calibri" w:hAnsi="Calibri" w:cs="Calibri"/>
        </w:rPr>
      </w:pPr>
      <w:r>
        <w:rPr>
          <w:rFonts w:ascii="Calibri" w:hAnsi="Calibri" w:cs="Calibri"/>
        </w:rPr>
        <w:br w:type="page"/>
      </w:r>
    </w:p>
    <w:p w:rsidR="0012613D" w:rsidRPr="0012613D" w:rsidRDefault="0012613D" w:rsidP="0012613D">
      <w:pPr>
        <w:rPr>
          <w:rFonts w:ascii="Calibri" w:hAnsi="Calibri" w:cs="Calibri"/>
          <w:sz w:val="24"/>
        </w:rPr>
      </w:pPr>
      <w:r w:rsidRPr="0012613D">
        <w:rPr>
          <w:rFonts w:ascii="Calibri" w:hAnsi="Calibri" w:cs="Calibri"/>
          <w:b/>
          <w:bCs/>
          <w:sz w:val="24"/>
        </w:rPr>
        <w:lastRenderedPageBreak/>
        <w:t>Supplementary Table 4.</w:t>
      </w:r>
      <w:r w:rsidRPr="0012613D">
        <w:rPr>
          <w:rFonts w:ascii="Calibri" w:hAnsi="Calibri" w:cs="Calibri"/>
          <w:sz w:val="24"/>
        </w:rPr>
        <w:t xml:space="preserve"> The difference in the number of overlapping genes between anterior and posterior striatum for cell type-specific gene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803"/>
        <w:gridCol w:w="803"/>
        <w:gridCol w:w="698"/>
        <w:gridCol w:w="803"/>
        <w:gridCol w:w="803"/>
        <w:gridCol w:w="803"/>
        <w:gridCol w:w="699"/>
        <w:gridCol w:w="807"/>
      </w:tblGrid>
      <w:tr w:rsidR="0012613D" w:rsidRPr="00822027" w:rsidTr="00EB3B2E">
        <w:trPr>
          <w:trHeight w:val="320"/>
        </w:trPr>
        <w:tc>
          <w:tcPr>
            <w:tcW w:w="0" w:type="auto"/>
            <w:vMerge w:val="restart"/>
            <w:shd w:val="clear" w:color="auto" w:fill="auto"/>
            <w:noWrap/>
            <w:vAlign w:val="center"/>
            <w:hideMark/>
          </w:tcPr>
          <w:p w:rsidR="0012613D" w:rsidRPr="00822027" w:rsidRDefault="0012613D" w:rsidP="00EB3B2E">
            <w:pPr>
              <w:jc w:val="center"/>
              <w:rPr>
                <w:rFonts w:ascii="Calibri" w:eastAsia="Times New Roman" w:hAnsi="Calibri" w:cs="Calibri"/>
                <w:szCs w:val="21"/>
              </w:rPr>
            </w:pPr>
          </w:p>
        </w:tc>
        <w:tc>
          <w:tcPr>
            <w:tcW w:w="0" w:type="auto"/>
            <w:gridSpan w:val="2"/>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Left caudate</w:t>
            </w:r>
          </w:p>
        </w:tc>
        <w:tc>
          <w:tcPr>
            <w:tcW w:w="0" w:type="auto"/>
            <w:gridSpan w:val="2"/>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Left putamen</w:t>
            </w:r>
          </w:p>
        </w:tc>
        <w:tc>
          <w:tcPr>
            <w:tcW w:w="0" w:type="auto"/>
            <w:gridSpan w:val="2"/>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Right caudate</w:t>
            </w:r>
          </w:p>
        </w:tc>
        <w:tc>
          <w:tcPr>
            <w:tcW w:w="0" w:type="auto"/>
            <w:gridSpan w:val="2"/>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Right putamen</w:t>
            </w:r>
          </w:p>
        </w:tc>
      </w:tr>
      <w:tr w:rsidR="0012613D" w:rsidRPr="00822027" w:rsidTr="00EB3B2E">
        <w:trPr>
          <w:trHeight w:val="320"/>
        </w:trPr>
        <w:tc>
          <w:tcPr>
            <w:tcW w:w="0" w:type="auto"/>
            <w:vMerge/>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PLS-2</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PLS-2</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PLS-2</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PLS-2</w:t>
            </w:r>
          </w:p>
        </w:tc>
      </w:tr>
      <w:tr w:rsidR="0012613D" w:rsidRPr="00822027" w:rsidTr="00EB3B2E">
        <w:trPr>
          <w:trHeight w:val="320"/>
        </w:trPr>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Astro</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0.244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0.355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0.728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0.932</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r>
      <w:tr w:rsidR="0012613D" w:rsidRPr="00822027" w:rsidTr="00EB3B2E">
        <w:trPr>
          <w:trHeight w:val="320"/>
        </w:trPr>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Micro</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0.714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0.147</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0.458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0.109</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0.834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0.025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0.455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0.067</w:t>
            </w:r>
          </w:p>
        </w:tc>
      </w:tr>
      <w:tr w:rsidR="0012613D" w:rsidRPr="00822027" w:rsidTr="00EB3B2E">
        <w:trPr>
          <w:trHeight w:val="320"/>
        </w:trPr>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Neuro-EX</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0.039</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0.015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0.198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0.613</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r>
      <w:tr w:rsidR="0012613D" w:rsidRPr="00822027" w:rsidTr="00EB3B2E">
        <w:trPr>
          <w:trHeight w:val="320"/>
        </w:trPr>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Neuro-IN</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0.081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0.093</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0.767</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0.884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0.589</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b/>
                <w:bCs/>
                <w:color w:val="000000"/>
                <w:szCs w:val="21"/>
              </w:rPr>
            </w:pPr>
            <w:r w:rsidRPr="00822027">
              <w:rPr>
                <w:rFonts w:ascii="Calibri" w:eastAsia="DengXian" w:hAnsi="Calibri" w:cs="Calibri"/>
                <w:b/>
                <w:bCs/>
                <w:color w:val="000000"/>
                <w:szCs w:val="21"/>
              </w:rPr>
              <w:t>&lt;0.001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0.784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0.24</w:t>
            </w:r>
          </w:p>
        </w:tc>
      </w:tr>
    </w:tbl>
    <w:p w:rsidR="0012613D" w:rsidRDefault="0012613D" w:rsidP="0012613D"/>
    <w:p w:rsidR="0012613D" w:rsidRDefault="0012613D" w:rsidP="0012613D">
      <w:r>
        <w:br w:type="page"/>
      </w:r>
    </w:p>
    <w:p w:rsidR="0012613D" w:rsidRPr="0012613D" w:rsidRDefault="0012613D" w:rsidP="0012613D">
      <w:pPr>
        <w:rPr>
          <w:rFonts w:ascii="Calibri" w:hAnsi="Calibri" w:cs="Calibri"/>
          <w:sz w:val="24"/>
        </w:rPr>
      </w:pPr>
      <w:r w:rsidRPr="0012613D">
        <w:rPr>
          <w:rFonts w:ascii="Calibri" w:hAnsi="Calibri" w:cs="Calibri"/>
          <w:b/>
          <w:bCs/>
          <w:sz w:val="24"/>
        </w:rPr>
        <w:lastRenderedPageBreak/>
        <w:t>Supplementary Table 5.</w:t>
      </w:r>
      <w:r w:rsidRPr="0012613D">
        <w:rPr>
          <w:rFonts w:ascii="Calibri" w:hAnsi="Calibri" w:cs="Calibri"/>
          <w:sz w:val="24"/>
        </w:rPr>
        <w:t xml:space="preserve"> Split-half validation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1269"/>
        <w:gridCol w:w="1383"/>
        <w:gridCol w:w="1361"/>
        <w:gridCol w:w="1475"/>
      </w:tblGrid>
      <w:tr w:rsidR="0012613D" w:rsidRPr="00822027" w:rsidTr="00EB3B2E">
        <w:trPr>
          <w:trHeight w:val="320"/>
        </w:trPr>
        <w:tc>
          <w:tcPr>
            <w:tcW w:w="0" w:type="auto"/>
            <w:shd w:val="clear" w:color="auto" w:fill="auto"/>
            <w:noWrap/>
            <w:vAlign w:val="center"/>
            <w:hideMark/>
          </w:tcPr>
          <w:p w:rsidR="0012613D" w:rsidRPr="00822027" w:rsidRDefault="0012613D" w:rsidP="00EB3B2E">
            <w:pPr>
              <w:jc w:val="center"/>
              <w:rPr>
                <w:rFonts w:ascii="Calibri" w:eastAsia="Times New Roman" w:hAnsi="Calibri" w:cs="Calibri"/>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Left caudate</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Right caudate</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Left putamen</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Right putamen</w:t>
            </w:r>
          </w:p>
        </w:tc>
      </w:tr>
      <w:tr w:rsidR="0012613D" w:rsidRPr="00822027" w:rsidTr="00EB3B2E">
        <w:trPr>
          <w:trHeight w:val="320"/>
        </w:trPr>
        <w:tc>
          <w:tcPr>
            <w:tcW w:w="0" w:type="auto"/>
            <w:vMerge w:val="restart"/>
            <w:shd w:val="clear" w:color="auto" w:fill="auto"/>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Anterior parts</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0.963</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0.974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0.960</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0.974</w:t>
            </w:r>
          </w:p>
        </w:tc>
      </w:tr>
      <w:tr w:rsidR="0012613D" w:rsidRPr="00822027" w:rsidTr="00EB3B2E">
        <w:trPr>
          <w:trHeight w:val="320"/>
        </w:trPr>
        <w:tc>
          <w:tcPr>
            <w:tcW w:w="0" w:type="auto"/>
            <w:vMerge/>
            <w:vAlign w:val="center"/>
            <w:hideMark/>
          </w:tcPr>
          <w:p w:rsidR="0012613D" w:rsidRPr="00822027"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0.944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0.958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0.968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0.984</w:t>
            </w:r>
          </w:p>
        </w:tc>
      </w:tr>
      <w:tr w:rsidR="0012613D" w:rsidRPr="00822027" w:rsidTr="00EB3B2E">
        <w:trPr>
          <w:trHeight w:val="320"/>
        </w:trPr>
        <w:tc>
          <w:tcPr>
            <w:tcW w:w="0" w:type="auto"/>
            <w:vMerge/>
            <w:vAlign w:val="center"/>
            <w:hideMark/>
          </w:tcPr>
          <w:p w:rsidR="0012613D" w:rsidRPr="00822027"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0.92</w:t>
            </w:r>
            <w:r>
              <w:rPr>
                <w:rFonts w:ascii="Calibri" w:eastAsia="DengXian" w:hAnsi="Calibri" w:cs="Calibri"/>
                <w:color w:val="000000"/>
                <w:szCs w:val="21"/>
              </w:rPr>
              <w:t>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0.941</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0.946</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w:t>
            </w:r>
            <w:r>
              <w:rPr>
                <w:rFonts w:ascii="Calibri" w:eastAsia="DengXian" w:hAnsi="Calibri" w:cs="Calibri"/>
                <w:color w:val="000000"/>
                <w:szCs w:val="21"/>
              </w:rPr>
              <w:t>80</w:t>
            </w:r>
          </w:p>
        </w:tc>
      </w:tr>
      <w:tr w:rsidR="0012613D" w:rsidRPr="00822027" w:rsidTr="00EB3B2E">
        <w:trPr>
          <w:trHeight w:val="320"/>
        </w:trPr>
        <w:tc>
          <w:tcPr>
            <w:tcW w:w="0" w:type="auto"/>
            <w:vMerge/>
            <w:vAlign w:val="center"/>
            <w:hideMark/>
          </w:tcPr>
          <w:p w:rsidR="0012613D" w:rsidRPr="00822027"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0.862</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0.87</w:t>
            </w:r>
            <w:r>
              <w:rPr>
                <w:rFonts w:ascii="Calibri" w:eastAsia="DengXian" w:hAnsi="Calibri" w:cs="Calibri"/>
                <w:color w:val="000000"/>
                <w:szCs w:val="21"/>
              </w:rPr>
              <w:t>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0.908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0.972</w:t>
            </w:r>
          </w:p>
        </w:tc>
      </w:tr>
      <w:tr w:rsidR="0012613D" w:rsidRPr="00822027" w:rsidTr="00EB3B2E">
        <w:trPr>
          <w:trHeight w:val="320"/>
        </w:trPr>
        <w:tc>
          <w:tcPr>
            <w:tcW w:w="0" w:type="auto"/>
            <w:vMerge w:val="restart"/>
            <w:shd w:val="clear" w:color="auto" w:fill="auto"/>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Posterior parts</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0.665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0.702</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0.78</w:t>
            </w:r>
            <w:r>
              <w:rPr>
                <w:rFonts w:ascii="Calibri" w:eastAsia="DengXian" w:hAnsi="Calibri" w:cs="Calibri"/>
                <w:color w:val="000000"/>
                <w:szCs w:val="21"/>
              </w:rPr>
              <w:t>7</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0.951</w:t>
            </w:r>
          </w:p>
        </w:tc>
      </w:tr>
      <w:tr w:rsidR="0012613D" w:rsidRPr="00822027" w:rsidTr="00EB3B2E">
        <w:trPr>
          <w:trHeight w:val="320"/>
        </w:trPr>
        <w:tc>
          <w:tcPr>
            <w:tcW w:w="0" w:type="auto"/>
            <w:vMerge/>
            <w:vAlign w:val="center"/>
            <w:hideMark/>
          </w:tcPr>
          <w:p w:rsidR="0012613D" w:rsidRPr="00822027"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0.32</w:t>
            </w:r>
            <w:r>
              <w:rPr>
                <w:rFonts w:ascii="Calibri" w:eastAsia="DengXian" w:hAnsi="Calibri" w:cs="Calibri"/>
                <w:color w:val="000000"/>
                <w:szCs w:val="21"/>
              </w:rPr>
              <w:t>3</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0.28</w:t>
            </w:r>
            <w:r>
              <w:rPr>
                <w:rFonts w:ascii="Calibri" w:eastAsia="DengXian" w:hAnsi="Calibri" w:cs="Calibri"/>
                <w:color w:val="000000"/>
                <w:szCs w:val="21"/>
              </w:rPr>
              <w:t>6</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0.776</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0.92</w:t>
            </w:r>
            <w:r>
              <w:rPr>
                <w:rFonts w:ascii="Calibri" w:eastAsia="DengXian" w:hAnsi="Calibri" w:cs="Calibri"/>
                <w:color w:val="000000"/>
                <w:szCs w:val="21"/>
              </w:rPr>
              <w:t>3</w:t>
            </w:r>
          </w:p>
        </w:tc>
      </w:tr>
      <w:tr w:rsidR="0012613D" w:rsidRPr="00822027" w:rsidTr="00EB3B2E">
        <w:trPr>
          <w:trHeight w:val="320"/>
        </w:trPr>
        <w:tc>
          <w:tcPr>
            <w:tcW w:w="0" w:type="auto"/>
            <w:vMerge/>
            <w:vAlign w:val="center"/>
            <w:hideMark/>
          </w:tcPr>
          <w:p w:rsidR="0012613D" w:rsidRPr="00822027" w:rsidRDefault="0012613D" w:rsidP="00EB3B2E">
            <w:pPr>
              <w:jc w:val="center"/>
              <w:rPr>
                <w:rFonts w:ascii="Calibri" w:eastAsia="DengXian" w:hAnsi="Calibri" w:cs="Calibri"/>
                <w:color w:val="000000"/>
                <w:szCs w:val="21"/>
              </w:rPr>
            </w:pP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0.464</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0.658</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0.815</w:t>
            </w:r>
          </w:p>
        </w:tc>
        <w:tc>
          <w:tcPr>
            <w:tcW w:w="0" w:type="auto"/>
            <w:shd w:val="clear" w:color="auto" w:fill="auto"/>
            <w:noWrap/>
            <w:vAlign w:val="center"/>
            <w:hideMark/>
          </w:tcPr>
          <w:p w:rsidR="0012613D" w:rsidRPr="00822027" w:rsidRDefault="0012613D" w:rsidP="00EB3B2E">
            <w:pPr>
              <w:jc w:val="center"/>
              <w:rPr>
                <w:rFonts w:ascii="Calibri" w:eastAsia="DengXian" w:hAnsi="Calibri" w:cs="Calibri"/>
                <w:color w:val="000000"/>
                <w:szCs w:val="21"/>
              </w:rPr>
            </w:pPr>
            <w:r w:rsidRPr="00822027">
              <w:rPr>
                <w:rFonts w:ascii="Calibri" w:eastAsia="DengXian" w:hAnsi="Calibri" w:cs="Calibri"/>
                <w:color w:val="000000"/>
                <w:szCs w:val="21"/>
              </w:rPr>
              <w:t>0.943</w:t>
            </w:r>
          </w:p>
        </w:tc>
      </w:tr>
    </w:tbl>
    <w:p w:rsidR="0012613D" w:rsidRDefault="0012613D" w:rsidP="0012613D"/>
    <w:p w:rsidR="0012613D" w:rsidRPr="0012613D" w:rsidRDefault="0012613D" w:rsidP="0012613D">
      <w:pPr>
        <w:rPr>
          <w:rFonts w:ascii="Calibri" w:hAnsi="Calibri" w:cs="Calibri"/>
          <w:sz w:val="28"/>
          <w:szCs w:val="28"/>
        </w:rPr>
      </w:pPr>
      <w:r>
        <w:rPr>
          <w:rFonts w:ascii="Calibri" w:hAnsi="Calibri" w:cs="Calibri"/>
          <w:sz w:val="28"/>
          <w:szCs w:val="28"/>
        </w:rPr>
        <w:br w:type="page"/>
      </w:r>
    </w:p>
    <w:p w:rsidR="002166FC" w:rsidRDefault="00FD1C7A" w:rsidP="00A26DD6">
      <w:pPr>
        <w:spacing w:afterLines="50" w:after="156" w:line="400" w:lineRule="exact"/>
        <w:rPr>
          <w:rFonts w:ascii="Calibri" w:hAnsi="Calibri" w:cs="Calibri"/>
          <w:b/>
          <w:bCs/>
          <w:sz w:val="28"/>
          <w:szCs w:val="28"/>
        </w:rPr>
      </w:pPr>
      <w:r>
        <w:rPr>
          <w:rFonts w:ascii="Calibri" w:hAnsi="Calibri" w:cs="Calibri" w:hint="eastAsia"/>
          <w:b/>
          <w:bCs/>
          <w:sz w:val="28"/>
          <w:szCs w:val="28"/>
        </w:rPr>
        <w:lastRenderedPageBreak/>
        <w:t>R</w:t>
      </w:r>
      <w:r>
        <w:rPr>
          <w:rFonts w:ascii="Calibri" w:hAnsi="Calibri" w:cs="Calibri"/>
          <w:b/>
          <w:bCs/>
          <w:sz w:val="28"/>
          <w:szCs w:val="28"/>
        </w:rPr>
        <w:t>eferences</w:t>
      </w:r>
    </w:p>
    <w:p w:rsidR="00F06173" w:rsidRPr="0012613D" w:rsidRDefault="002166FC" w:rsidP="0012613D">
      <w:pPr>
        <w:pStyle w:val="EndNoteBibliography"/>
        <w:spacing w:line="400" w:lineRule="exact"/>
        <w:ind w:left="720" w:hanging="720"/>
        <w:rPr>
          <w:rFonts w:ascii="Calibri" w:hAnsi="Calibri" w:cs="Calibri"/>
          <w:noProof/>
          <w:sz w:val="24"/>
        </w:rPr>
      </w:pPr>
      <w:r w:rsidRPr="0012613D">
        <w:rPr>
          <w:rFonts w:ascii="Calibri" w:hAnsi="Calibri" w:cs="Calibri"/>
          <w:b/>
          <w:bCs/>
          <w:sz w:val="24"/>
        </w:rPr>
        <w:fldChar w:fldCharType="begin"/>
      </w:r>
      <w:r w:rsidRPr="0012613D">
        <w:rPr>
          <w:rFonts w:ascii="Calibri" w:hAnsi="Calibri" w:cs="Calibri"/>
          <w:b/>
          <w:bCs/>
          <w:sz w:val="24"/>
        </w:rPr>
        <w:instrText xml:space="preserve"> ADDIN EN.REFLIST </w:instrText>
      </w:r>
      <w:r w:rsidRPr="0012613D">
        <w:rPr>
          <w:rFonts w:ascii="Calibri" w:hAnsi="Calibri" w:cs="Calibri"/>
          <w:b/>
          <w:bCs/>
          <w:sz w:val="24"/>
        </w:rPr>
        <w:fldChar w:fldCharType="separate"/>
      </w:r>
      <w:r w:rsidR="00F06173" w:rsidRPr="0012613D">
        <w:rPr>
          <w:rFonts w:ascii="Calibri" w:hAnsi="Calibri" w:cs="Calibri"/>
          <w:noProof/>
          <w:sz w:val="24"/>
        </w:rPr>
        <w:t>1</w:t>
      </w:r>
      <w:r w:rsidR="00F06173" w:rsidRPr="0012613D">
        <w:rPr>
          <w:rFonts w:ascii="Calibri" w:hAnsi="Calibri" w:cs="Calibri"/>
          <w:noProof/>
          <w:sz w:val="24"/>
        </w:rPr>
        <w:tab/>
        <w:t>Gorgolewski KJ, Durnez J, Poldrack RA. Preprocessed consortium for neuropsychiatric phenomics dataset. F1000Research. 2017;6.</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2</w:t>
      </w:r>
      <w:r w:rsidRPr="0012613D">
        <w:rPr>
          <w:rFonts w:ascii="Calibri" w:hAnsi="Calibri" w:cs="Calibri"/>
          <w:noProof/>
          <w:sz w:val="24"/>
        </w:rPr>
        <w:tab/>
        <w:t>Bezmaternykh DD, Melnikov MY, Savelov AA, Kozlova LI, Petrovskiy ED, Natarova KA, et al. Brain networks connectivity in mild to moderate depression: Resting state fmri study with implications to nonpharmacological treatment. Neural Plasticity. 2021;2021.</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3</w:t>
      </w:r>
      <w:r w:rsidRPr="0012613D">
        <w:rPr>
          <w:rFonts w:ascii="Calibri" w:hAnsi="Calibri" w:cs="Calibri"/>
          <w:noProof/>
          <w:sz w:val="24"/>
        </w:rPr>
        <w:tab/>
        <w:t>Hawrylycz MJ, Lein ES, Guillozet-Bongaarts AL, Shen EH, Ng L, Miller JA, et al. An anatomically comprehensive atlas of the adult human brain transcriptome. Nature. 2012;489(7416):391-99.</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4</w:t>
      </w:r>
      <w:r w:rsidRPr="0012613D">
        <w:rPr>
          <w:rFonts w:ascii="Calibri" w:hAnsi="Calibri" w:cs="Calibri"/>
          <w:noProof/>
          <w:sz w:val="24"/>
        </w:rPr>
        <w:tab/>
        <w:t>Hawrylycz M, Miller JA, Menon V, Feng D, Dolbeare T, Guillozet-Bongaarts AL, et al. Canonical genetic signatures of the adult human brain. Nature neuroscience. 2015;18(12):1832-44.</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5</w:t>
      </w:r>
      <w:r w:rsidRPr="0012613D">
        <w:rPr>
          <w:rFonts w:ascii="Calibri" w:hAnsi="Calibri" w:cs="Calibri"/>
          <w:noProof/>
          <w:sz w:val="24"/>
        </w:rPr>
        <w:tab/>
        <w:t>Arnatkeviciute A, Fulcher BD, Fornito A. A practical guide to linking brain-wide gene expression and neuroimaging data. Neuroimage. 2019;189:353-67.</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6</w:t>
      </w:r>
      <w:r w:rsidRPr="0012613D">
        <w:rPr>
          <w:rFonts w:ascii="Calibri" w:hAnsi="Calibri" w:cs="Calibri"/>
          <w:noProof/>
          <w:sz w:val="24"/>
        </w:rPr>
        <w:tab/>
        <w:t>Abdi H. Partial least squares regression and projection on latent structure regression (PLS Regression). Wiley interdisciplinary reviews: computational statistics. 2010;2(1):97-106.</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7</w:t>
      </w:r>
      <w:r w:rsidRPr="0012613D">
        <w:rPr>
          <w:rFonts w:ascii="Calibri" w:hAnsi="Calibri" w:cs="Calibri"/>
          <w:noProof/>
          <w:sz w:val="24"/>
        </w:rPr>
        <w:tab/>
        <w:t>Glasser MF, Coalson TS, Robinson EC, Hacker CD, Harwell J, Yacoub E, et al. A multi-modal parcellation of human cerebral cortex. Nature. 2016;536(7615):171-78.</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8</w:t>
      </w:r>
      <w:r w:rsidRPr="0012613D">
        <w:rPr>
          <w:rFonts w:ascii="Calibri" w:hAnsi="Calibri" w:cs="Calibri"/>
          <w:noProof/>
          <w:sz w:val="24"/>
        </w:rPr>
        <w:tab/>
        <w:t>Whitaker KJ, Vertes PE, Romero-Garcia R, Vasa F, Moutoussis M, Prabhu G, et al. Adolescence is associated with genomically patterned consolidation of the hubs of the human brain connectome. Proc Natl Acad Sci U S A. 2016;113(32):9105-10.</w:t>
      </w:r>
    </w:p>
    <w:p w:rsidR="00F06173" w:rsidRPr="0012613D" w:rsidRDefault="00F06173" w:rsidP="0012613D">
      <w:pPr>
        <w:pStyle w:val="EndNoteBibliography"/>
        <w:spacing w:line="400" w:lineRule="exact"/>
        <w:ind w:left="720" w:hanging="720"/>
        <w:rPr>
          <w:rFonts w:ascii="Calibri" w:hAnsi="Calibri" w:cs="Calibri"/>
          <w:noProof/>
          <w:sz w:val="24"/>
        </w:rPr>
      </w:pPr>
      <w:r w:rsidRPr="0012613D">
        <w:rPr>
          <w:rFonts w:ascii="Calibri" w:hAnsi="Calibri" w:cs="Calibri"/>
          <w:noProof/>
          <w:sz w:val="24"/>
        </w:rPr>
        <w:t>9</w:t>
      </w:r>
      <w:r w:rsidRPr="0012613D">
        <w:rPr>
          <w:rFonts w:ascii="Calibri" w:hAnsi="Calibri" w:cs="Calibri"/>
          <w:noProof/>
          <w:sz w:val="24"/>
        </w:rPr>
        <w:tab/>
        <w:t>Hansen JY, Markello RD, Vogel JW, Seidlitz J, Bzdok D, Misic B. Mapping gene transcription and neurocognition across human neocortex. Nat Hum Behav. 2021;5(9):1240-50.</w:t>
      </w:r>
    </w:p>
    <w:p w:rsidR="00F92F8C" w:rsidRPr="002166FC" w:rsidRDefault="002166FC" w:rsidP="0012613D">
      <w:pPr>
        <w:spacing w:line="400" w:lineRule="exact"/>
        <w:rPr>
          <w:rFonts w:ascii="Calibri" w:hAnsi="Calibri" w:cs="Calibri"/>
          <w:b/>
          <w:bCs/>
          <w:sz w:val="28"/>
          <w:szCs w:val="28"/>
        </w:rPr>
      </w:pPr>
      <w:r w:rsidRPr="0012613D">
        <w:rPr>
          <w:rFonts w:ascii="Calibri" w:hAnsi="Calibri" w:cs="Calibri"/>
          <w:b/>
          <w:bCs/>
          <w:sz w:val="24"/>
        </w:rPr>
        <w:fldChar w:fldCharType="end"/>
      </w:r>
    </w:p>
    <w:sectPr w:rsidR="00F92F8C" w:rsidRPr="002166FC" w:rsidSect="00F06173">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europsychopharmacology&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fv0r5p54rvzeie0sea50wzv0tvf5w9xwp9s&quot;&gt;HS-Library&lt;record-ids&gt;&lt;item&gt;10&lt;/item&gt;&lt;item&gt;11&lt;/item&gt;&lt;item&gt;68&lt;/item&gt;&lt;item&gt;69&lt;/item&gt;&lt;item&gt;70&lt;/item&gt;&lt;item&gt;71&lt;/item&gt;&lt;item&gt;76&lt;/item&gt;&lt;item&gt;77&lt;/item&gt;&lt;item&gt;78&lt;/item&gt;&lt;/record-ids&gt;&lt;/item&gt;&lt;/Libraries&gt;"/>
  </w:docVars>
  <w:rsids>
    <w:rsidRoot w:val="00E6781C"/>
    <w:rsid w:val="000D2784"/>
    <w:rsid w:val="0012613D"/>
    <w:rsid w:val="00165B80"/>
    <w:rsid w:val="00194A4E"/>
    <w:rsid w:val="001F6500"/>
    <w:rsid w:val="002166FC"/>
    <w:rsid w:val="0052323B"/>
    <w:rsid w:val="00530E76"/>
    <w:rsid w:val="00614DBE"/>
    <w:rsid w:val="006277FB"/>
    <w:rsid w:val="008923D9"/>
    <w:rsid w:val="00956690"/>
    <w:rsid w:val="00980379"/>
    <w:rsid w:val="009F06D8"/>
    <w:rsid w:val="00A26DD6"/>
    <w:rsid w:val="00A6022A"/>
    <w:rsid w:val="00C15DE2"/>
    <w:rsid w:val="00E46CFD"/>
    <w:rsid w:val="00E6781C"/>
    <w:rsid w:val="00F06173"/>
    <w:rsid w:val="00F54208"/>
    <w:rsid w:val="00F92F8C"/>
    <w:rsid w:val="00FD1C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382E8F4-D20A-5045-8232-5852B75A3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6781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6781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6781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6781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6781C"/>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E6781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6781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6781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6781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6781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6781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6781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6781C"/>
    <w:rPr>
      <w:rFonts w:cstheme="majorBidi"/>
      <w:color w:val="0F4761" w:themeColor="accent1" w:themeShade="BF"/>
      <w:sz w:val="28"/>
      <w:szCs w:val="28"/>
    </w:rPr>
  </w:style>
  <w:style w:type="character" w:customStyle="1" w:styleId="50">
    <w:name w:val="标题 5 字符"/>
    <w:basedOn w:val="a0"/>
    <w:link w:val="5"/>
    <w:uiPriority w:val="9"/>
    <w:semiHidden/>
    <w:rsid w:val="00E6781C"/>
    <w:rPr>
      <w:rFonts w:cstheme="majorBidi"/>
      <w:color w:val="0F4761" w:themeColor="accent1" w:themeShade="BF"/>
      <w:sz w:val="24"/>
    </w:rPr>
  </w:style>
  <w:style w:type="character" w:customStyle="1" w:styleId="60">
    <w:name w:val="标题 6 字符"/>
    <w:basedOn w:val="a0"/>
    <w:link w:val="6"/>
    <w:uiPriority w:val="9"/>
    <w:semiHidden/>
    <w:rsid w:val="00E6781C"/>
    <w:rPr>
      <w:rFonts w:cstheme="majorBidi"/>
      <w:b/>
      <w:bCs/>
      <w:color w:val="0F4761" w:themeColor="accent1" w:themeShade="BF"/>
    </w:rPr>
  </w:style>
  <w:style w:type="character" w:customStyle="1" w:styleId="70">
    <w:name w:val="标题 7 字符"/>
    <w:basedOn w:val="a0"/>
    <w:link w:val="7"/>
    <w:uiPriority w:val="9"/>
    <w:semiHidden/>
    <w:rsid w:val="00E6781C"/>
    <w:rPr>
      <w:rFonts w:cstheme="majorBidi"/>
      <w:b/>
      <w:bCs/>
      <w:color w:val="595959" w:themeColor="text1" w:themeTint="A6"/>
    </w:rPr>
  </w:style>
  <w:style w:type="character" w:customStyle="1" w:styleId="80">
    <w:name w:val="标题 8 字符"/>
    <w:basedOn w:val="a0"/>
    <w:link w:val="8"/>
    <w:uiPriority w:val="9"/>
    <w:semiHidden/>
    <w:rsid w:val="00E6781C"/>
    <w:rPr>
      <w:rFonts w:cstheme="majorBidi"/>
      <w:color w:val="595959" w:themeColor="text1" w:themeTint="A6"/>
    </w:rPr>
  </w:style>
  <w:style w:type="character" w:customStyle="1" w:styleId="90">
    <w:name w:val="标题 9 字符"/>
    <w:basedOn w:val="a0"/>
    <w:link w:val="9"/>
    <w:uiPriority w:val="9"/>
    <w:semiHidden/>
    <w:rsid w:val="00E6781C"/>
    <w:rPr>
      <w:rFonts w:eastAsiaTheme="majorEastAsia" w:cstheme="majorBidi"/>
      <w:color w:val="595959" w:themeColor="text1" w:themeTint="A6"/>
    </w:rPr>
  </w:style>
  <w:style w:type="paragraph" w:styleId="a3">
    <w:name w:val="Title"/>
    <w:basedOn w:val="a"/>
    <w:next w:val="a"/>
    <w:link w:val="a4"/>
    <w:uiPriority w:val="10"/>
    <w:qFormat/>
    <w:rsid w:val="00E6781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6781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6781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6781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6781C"/>
    <w:pPr>
      <w:spacing w:before="160" w:after="160"/>
      <w:jc w:val="center"/>
    </w:pPr>
    <w:rPr>
      <w:i/>
      <w:iCs/>
      <w:color w:val="404040" w:themeColor="text1" w:themeTint="BF"/>
    </w:rPr>
  </w:style>
  <w:style w:type="character" w:customStyle="1" w:styleId="a8">
    <w:name w:val="引用 字符"/>
    <w:basedOn w:val="a0"/>
    <w:link w:val="a7"/>
    <w:uiPriority w:val="29"/>
    <w:rsid w:val="00E6781C"/>
    <w:rPr>
      <w:i/>
      <w:iCs/>
      <w:color w:val="404040" w:themeColor="text1" w:themeTint="BF"/>
    </w:rPr>
  </w:style>
  <w:style w:type="paragraph" w:styleId="a9">
    <w:name w:val="List Paragraph"/>
    <w:basedOn w:val="a"/>
    <w:uiPriority w:val="34"/>
    <w:qFormat/>
    <w:rsid w:val="00E6781C"/>
    <w:pPr>
      <w:ind w:left="720"/>
      <w:contextualSpacing/>
    </w:pPr>
  </w:style>
  <w:style w:type="character" w:styleId="aa">
    <w:name w:val="Intense Emphasis"/>
    <w:basedOn w:val="a0"/>
    <w:uiPriority w:val="21"/>
    <w:qFormat/>
    <w:rsid w:val="00E6781C"/>
    <w:rPr>
      <w:i/>
      <w:iCs/>
      <w:color w:val="0F4761" w:themeColor="accent1" w:themeShade="BF"/>
    </w:rPr>
  </w:style>
  <w:style w:type="paragraph" w:styleId="ab">
    <w:name w:val="Intense Quote"/>
    <w:basedOn w:val="a"/>
    <w:next w:val="a"/>
    <w:link w:val="ac"/>
    <w:uiPriority w:val="30"/>
    <w:qFormat/>
    <w:rsid w:val="00E678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6781C"/>
    <w:rPr>
      <w:i/>
      <w:iCs/>
      <w:color w:val="0F4761" w:themeColor="accent1" w:themeShade="BF"/>
    </w:rPr>
  </w:style>
  <w:style w:type="character" w:styleId="ad">
    <w:name w:val="Intense Reference"/>
    <w:basedOn w:val="a0"/>
    <w:uiPriority w:val="32"/>
    <w:qFormat/>
    <w:rsid w:val="00E6781C"/>
    <w:rPr>
      <w:b/>
      <w:bCs/>
      <w:smallCaps/>
      <w:color w:val="0F4761" w:themeColor="accent1" w:themeShade="BF"/>
      <w:spacing w:val="5"/>
    </w:rPr>
  </w:style>
  <w:style w:type="character" w:styleId="ae">
    <w:name w:val="Hyperlink"/>
    <w:basedOn w:val="a0"/>
    <w:uiPriority w:val="99"/>
    <w:unhideWhenUsed/>
    <w:rsid w:val="00E6781C"/>
    <w:rPr>
      <w:color w:val="467886" w:themeColor="hyperlink"/>
      <w:u w:val="single"/>
    </w:rPr>
  </w:style>
  <w:style w:type="character" w:styleId="af">
    <w:name w:val="Unresolved Mention"/>
    <w:basedOn w:val="a0"/>
    <w:uiPriority w:val="99"/>
    <w:semiHidden/>
    <w:unhideWhenUsed/>
    <w:rsid w:val="00E6781C"/>
    <w:rPr>
      <w:color w:val="605E5C"/>
      <w:shd w:val="clear" w:color="auto" w:fill="E1DFDD"/>
    </w:rPr>
  </w:style>
  <w:style w:type="paragraph" w:customStyle="1" w:styleId="EndNoteBibliographyTitle">
    <w:name w:val="EndNote Bibliography Title"/>
    <w:basedOn w:val="a"/>
    <w:link w:val="EndNoteBibliographyTitle0"/>
    <w:rsid w:val="002166FC"/>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2166FC"/>
    <w:rPr>
      <w:rFonts w:ascii="DengXian" w:eastAsia="DengXian" w:hAnsi="DengXian"/>
      <w:sz w:val="20"/>
    </w:rPr>
  </w:style>
  <w:style w:type="paragraph" w:customStyle="1" w:styleId="EndNoteBibliography">
    <w:name w:val="EndNote Bibliography"/>
    <w:basedOn w:val="a"/>
    <w:link w:val="EndNoteBibliography0"/>
    <w:rsid w:val="002166FC"/>
    <w:rPr>
      <w:rFonts w:ascii="DengXian" w:eastAsia="DengXian" w:hAnsi="DengXian"/>
      <w:sz w:val="20"/>
    </w:rPr>
  </w:style>
  <w:style w:type="character" w:customStyle="1" w:styleId="EndNoteBibliography0">
    <w:name w:val="EndNote Bibliography 字符"/>
    <w:basedOn w:val="a0"/>
    <w:link w:val="EndNoteBibliography"/>
    <w:rsid w:val="002166FC"/>
    <w:rPr>
      <w:rFonts w:ascii="DengXian" w:eastAsia="DengXian" w:hAnsi="DengXian"/>
      <w:sz w:val="20"/>
    </w:rPr>
  </w:style>
  <w:style w:type="table" w:styleId="af0">
    <w:name w:val="Table Grid"/>
    <w:basedOn w:val="a1"/>
    <w:uiPriority w:val="39"/>
    <w:rsid w:val="001261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BMHLab/AHBAprocessing" TargetMode="External"/><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hyperlink" Target="http://human.brain-map.org" TargetMode="External"/><Relationship Id="rId12"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fmri.org/DPABI" TargetMode="External"/><Relationship Id="rId11" Type="http://schemas.openxmlformats.org/officeDocument/2006/relationships/image" Target="media/image3.jpeg"/><Relationship Id="rId5" Type="http://schemas.openxmlformats.org/officeDocument/2006/relationships/hyperlink" Target="https://openneuro.org/datasets/ds002748/versions/1.0.5" TargetMode="Externa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hyperlink" Target="https://www.openfmri.org/dataset/ds000030/" TargetMode="Externa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14</Pages>
  <Words>3330</Words>
  <Characters>18985</Characters>
  <Application>Microsoft Office Word</Application>
  <DocSecurity>0</DocSecurity>
  <Lines>158</Lines>
  <Paragraphs>44</Paragraphs>
  <ScaleCrop>false</ScaleCrop>
  <Company/>
  <LinksUpToDate>false</LinksUpToDate>
  <CharactersWithSpaces>22271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peak hu</dc:creator>
  <cp:keywords/>
  <dc:description/>
  <cp:lastModifiedBy>peak hu</cp:lastModifiedBy>
  <cp:revision>7</cp:revision>
  <dcterms:created xsi:type="dcterms:W3CDTF">2024-05-21T04:42:00Z</dcterms:created>
  <dcterms:modified xsi:type="dcterms:W3CDTF">2024-05-26T06:40:00Z</dcterms:modified>
</cp:coreProperties>
</file>