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EFAD58" w14:textId="68CF83FC" w:rsidR="00AA4EC6" w:rsidRPr="003566BE" w:rsidRDefault="00AA4EC6" w:rsidP="007807CB">
      <w:pPr>
        <w:jc w:val="both"/>
        <w:rPr>
          <w:rFonts w:ascii="Times New Roman" w:hAnsi="Times New Roman" w:cs="Times New Roman"/>
          <w:sz w:val="20"/>
          <w:szCs w:val="20"/>
        </w:rPr>
      </w:pPr>
      <w:r w:rsidRPr="003566BE">
        <w:rPr>
          <w:rFonts w:ascii="Times New Roman" w:hAnsi="Times New Roman" w:cs="Times New Roman"/>
          <w:sz w:val="20"/>
          <w:szCs w:val="20"/>
        </w:rPr>
        <w:t>Addressing the Second Victim Phenomenon among Community Pharmacists and Its Impact on Clinical Pharmacy Practice: A Consensus Study</w:t>
      </w:r>
    </w:p>
    <w:p w14:paraId="1CA6002D" w14:textId="7834F6DE" w:rsidR="00AB7E36" w:rsidRPr="003566BE" w:rsidRDefault="0013239B" w:rsidP="00454E94">
      <w:pPr>
        <w:spacing w:line="240" w:lineRule="auto"/>
        <w:rPr>
          <w:rFonts w:ascii="Times New Roman" w:hAnsi="Times New Roman" w:cs="Times New Roman"/>
          <w:sz w:val="20"/>
          <w:szCs w:val="20"/>
        </w:rPr>
      </w:pPr>
      <w:r w:rsidRPr="003566BE">
        <w:rPr>
          <w:rFonts w:ascii="Times New Roman" w:hAnsi="Times New Roman" w:cs="Times New Roman"/>
          <w:b/>
          <w:bCs/>
          <w:sz w:val="20"/>
          <w:szCs w:val="20"/>
        </w:rPr>
        <w:t xml:space="preserve">Appendix 1 </w:t>
      </w:r>
      <w:r w:rsidR="001E6E45" w:rsidRPr="003566BE">
        <w:rPr>
          <w:rFonts w:ascii="Times New Roman" w:hAnsi="Times New Roman" w:cs="Times New Roman"/>
          <w:sz w:val="20"/>
          <w:szCs w:val="20"/>
        </w:rPr>
        <w:t>List</w:t>
      </w:r>
      <w:r w:rsidRPr="003566BE">
        <w:rPr>
          <w:rFonts w:ascii="Times New Roman" w:hAnsi="Times New Roman" w:cs="Times New Roman"/>
          <w:sz w:val="20"/>
          <w:szCs w:val="20"/>
        </w:rPr>
        <w:t xml:space="preserve"> </w:t>
      </w:r>
      <w:r w:rsidRPr="003566BE">
        <w:rPr>
          <w:rFonts w:ascii="Times New Roman" w:eastAsia="Calibri" w:hAnsi="Times New Roman" w:cs="Times New Roman"/>
          <w:sz w:val="20"/>
          <w:szCs w:val="20"/>
        </w:rPr>
        <w:t xml:space="preserve">of </w:t>
      </w:r>
      <w:r w:rsidR="00663EB7" w:rsidRPr="003566BE">
        <w:rPr>
          <w:rFonts w:ascii="Times New Roman" w:eastAsia="Calibri" w:hAnsi="Times New Roman" w:cs="Times New Roman"/>
          <w:sz w:val="20"/>
          <w:szCs w:val="20"/>
        </w:rPr>
        <w:t xml:space="preserve">discussion </w:t>
      </w:r>
      <w:r w:rsidRPr="003566BE">
        <w:rPr>
          <w:rFonts w:ascii="Times New Roman" w:hAnsi="Times New Roman" w:cs="Times New Roman"/>
          <w:sz w:val="20"/>
          <w:szCs w:val="20"/>
        </w:rPr>
        <w:t xml:space="preserve">topics </w:t>
      </w:r>
      <w:r w:rsidRPr="003566BE">
        <w:rPr>
          <w:rFonts w:ascii="Times New Roman" w:eastAsia="Calibri" w:hAnsi="Times New Roman" w:cs="Times New Roman"/>
          <w:sz w:val="20"/>
          <w:szCs w:val="20"/>
        </w:rPr>
        <w:t>related to the use of the</w:t>
      </w:r>
      <w:r w:rsidRPr="003566BE">
        <w:rPr>
          <w:rFonts w:ascii="Times New Roman" w:hAnsi="Times New Roman" w:cs="Times New Roman"/>
          <w:sz w:val="20"/>
          <w:szCs w:val="20"/>
        </w:rPr>
        <w:t xml:space="preserve"> Nominal Group Technique</w:t>
      </w:r>
    </w:p>
    <w:p w14:paraId="16F917B7" w14:textId="3C73B8E8" w:rsidR="00AB7E36" w:rsidRPr="003566BE" w:rsidRDefault="0013239B" w:rsidP="00454E94">
      <w:pPr>
        <w:spacing w:line="240" w:lineRule="auto"/>
        <w:rPr>
          <w:rFonts w:ascii="Times New Roman" w:hAnsi="Times New Roman" w:cs="Times New Roman"/>
          <w:sz w:val="20"/>
          <w:szCs w:val="20"/>
        </w:rPr>
      </w:pPr>
      <w:r w:rsidRPr="00664AE2">
        <w:rPr>
          <w:rFonts w:ascii="Times New Roman" w:hAnsi="Times New Roman" w:cs="Times New Roman"/>
          <w:sz w:val="20"/>
          <w:szCs w:val="20"/>
          <w:u w:val="single"/>
        </w:rPr>
        <w:t>I. Problem/Incident</w:t>
      </w:r>
      <w:r w:rsidRPr="00664AE2">
        <w:rPr>
          <w:rFonts w:ascii="Times New Roman" w:eastAsia="Calibri" w:hAnsi="Times New Roman" w:cs="Times New Roman"/>
          <w:sz w:val="20"/>
          <w:szCs w:val="20"/>
          <w:u w:val="single"/>
        </w:rPr>
        <w:t>-</w:t>
      </w:r>
      <w:r w:rsidRPr="00664AE2">
        <w:rPr>
          <w:rFonts w:ascii="Times New Roman" w:hAnsi="Times New Roman" w:cs="Times New Roman"/>
          <w:sz w:val="20"/>
          <w:szCs w:val="20"/>
          <w:u w:val="single"/>
        </w:rPr>
        <w:t xml:space="preserve">threatening </w:t>
      </w:r>
      <w:r w:rsidR="00664AE2" w:rsidRPr="00664AE2">
        <w:rPr>
          <w:rFonts w:ascii="Times New Roman" w:eastAsia="Calibri" w:hAnsi="Times New Roman" w:cs="Times New Roman"/>
          <w:sz w:val="20"/>
          <w:szCs w:val="20"/>
          <w:u w:val="single"/>
        </w:rPr>
        <w:t>p</w:t>
      </w:r>
      <w:r w:rsidRPr="00664AE2">
        <w:rPr>
          <w:rFonts w:ascii="Times New Roman" w:eastAsia="Calibri" w:hAnsi="Times New Roman" w:cs="Times New Roman"/>
          <w:sz w:val="20"/>
          <w:szCs w:val="20"/>
          <w:u w:val="single"/>
        </w:rPr>
        <w:t xml:space="preserve">atient </w:t>
      </w:r>
      <w:r w:rsidR="00664AE2" w:rsidRPr="00664AE2">
        <w:rPr>
          <w:rFonts w:ascii="Times New Roman" w:eastAsia="Calibri" w:hAnsi="Times New Roman" w:cs="Times New Roman"/>
          <w:sz w:val="20"/>
          <w:szCs w:val="20"/>
          <w:u w:val="single"/>
        </w:rPr>
        <w:t>s</w:t>
      </w:r>
      <w:r w:rsidRPr="00664AE2">
        <w:rPr>
          <w:rFonts w:ascii="Times New Roman" w:eastAsia="Calibri" w:hAnsi="Times New Roman" w:cs="Times New Roman"/>
          <w:sz w:val="20"/>
          <w:szCs w:val="20"/>
          <w:u w:val="single"/>
        </w:rPr>
        <w:t>afety</w:t>
      </w:r>
      <w:r w:rsidRPr="003566BE">
        <w:rPr>
          <w:rFonts w:ascii="Times New Roman" w:hAnsi="Times New Roman" w:cs="Times New Roman"/>
          <w:sz w:val="20"/>
          <w:szCs w:val="20"/>
        </w:rPr>
        <w:t>:</w:t>
      </w:r>
      <w:r w:rsidR="00F969BA" w:rsidRPr="003566BE">
        <w:rPr>
          <w:rFonts w:ascii="Times New Roman" w:hAnsi="Times New Roman" w:cs="Times New Roman"/>
          <w:sz w:val="20"/>
          <w:szCs w:val="20"/>
        </w:rPr>
        <w:t xml:space="preserve"> </w:t>
      </w:r>
    </w:p>
    <w:p w14:paraId="6D0F8EE2" w14:textId="29F1B61C" w:rsidR="00AB7E36" w:rsidRPr="003566BE" w:rsidRDefault="0013239B" w:rsidP="00454E94">
      <w:pPr>
        <w:spacing w:line="240" w:lineRule="auto"/>
        <w:rPr>
          <w:rFonts w:ascii="Times New Roman" w:hAnsi="Times New Roman" w:cs="Times New Roman"/>
          <w:sz w:val="20"/>
          <w:szCs w:val="20"/>
        </w:rPr>
      </w:pPr>
      <w:r w:rsidRPr="003566BE">
        <w:rPr>
          <w:rFonts w:ascii="Times New Roman" w:hAnsi="Times New Roman" w:cs="Times New Roman"/>
          <w:sz w:val="20"/>
          <w:szCs w:val="20"/>
        </w:rPr>
        <w:t>a) What specifically or what type of problem arose (e.g., incorrect medication dispensed, wrong dos</w:t>
      </w:r>
      <w:r w:rsidR="00681050" w:rsidRPr="003566BE">
        <w:rPr>
          <w:rFonts w:ascii="Times New Roman" w:hAnsi="Times New Roman" w:cs="Times New Roman"/>
          <w:sz w:val="20"/>
          <w:szCs w:val="20"/>
        </w:rPr>
        <w:t xml:space="preserve">e </w:t>
      </w:r>
      <w:r w:rsidRPr="003566BE">
        <w:rPr>
          <w:rFonts w:ascii="Times New Roman" w:hAnsi="Times New Roman" w:cs="Times New Roman"/>
          <w:sz w:val="20"/>
          <w:szCs w:val="20"/>
        </w:rPr>
        <w:t>administered, etc.)?</w:t>
      </w:r>
    </w:p>
    <w:p w14:paraId="08E97847" w14:textId="29EDC623" w:rsidR="00AB7E36" w:rsidRPr="003566BE" w:rsidRDefault="0013239B" w:rsidP="00454E94">
      <w:pPr>
        <w:spacing w:line="240" w:lineRule="auto"/>
        <w:rPr>
          <w:rFonts w:ascii="Times New Roman" w:hAnsi="Times New Roman" w:cs="Times New Roman"/>
          <w:sz w:val="20"/>
          <w:szCs w:val="20"/>
        </w:rPr>
      </w:pPr>
      <w:r w:rsidRPr="003566BE">
        <w:rPr>
          <w:rFonts w:ascii="Times New Roman" w:hAnsi="Times New Roman" w:cs="Times New Roman"/>
          <w:sz w:val="20"/>
          <w:szCs w:val="20"/>
        </w:rPr>
        <w:t>b) Under what circumstances did the problem occur (e.g., pharmacy congestion</w:t>
      </w:r>
      <w:r w:rsidR="00681050" w:rsidRPr="003566BE">
        <w:rPr>
          <w:rFonts w:ascii="Times New Roman" w:hAnsi="Times New Roman" w:cs="Times New Roman"/>
          <w:sz w:val="20"/>
          <w:szCs w:val="20"/>
        </w:rPr>
        <w:t xml:space="preserve"> </w:t>
      </w:r>
      <w:r w:rsidRPr="003566BE">
        <w:rPr>
          <w:rFonts w:ascii="Times New Roman" w:hAnsi="Times New Roman" w:cs="Times New Roman"/>
          <w:sz w:val="20"/>
          <w:szCs w:val="20"/>
        </w:rPr>
        <w:t>during a night shift, etc.)?</w:t>
      </w:r>
    </w:p>
    <w:p w14:paraId="7FB7FF26" w14:textId="4BC9097E" w:rsidR="00AB7E36" w:rsidRPr="003566BE" w:rsidRDefault="0013239B" w:rsidP="00454E94">
      <w:pPr>
        <w:spacing w:line="240" w:lineRule="auto"/>
        <w:rPr>
          <w:rFonts w:ascii="Times New Roman" w:hAnsi="Times New Roman" w:cs="Times New Roman"/>
          <w:sz w:val="20"/>
          <w:szCs w:val="20"/>
        </w:rPr>
      </w:pPr>
      <w:r w:rsidRPr="003566BE">
        <w:rPr>
          <w:rFonts w:ascii="Times New Roman" w:hAnsi="Times New Roman" w:cs="Times New Roman"/>
          <w:sz w:val="20"/>
          <w:szCs w:val="20"/>
        </w:rPr>
        <w:t xml:space="preserve">c) </w:t>
      </w:r>
      <w:r w:rsidR="00F969BA" w:rsidRPr="003566BE">
        <w:rPr>
          <w:rFonts w:ascii="Times New Roman" w:hAnsi="Times New Roman" w:cs="Times New Roman"/>
          <w:sz w:val="20"/>
          <w:szCs w:val="20"/>
        </w:rPr>
        <w:t>In the context of the incident, what specific actions did the pharmacist</w:t>
      </w:r>
      <w:r w:rsidR="001848B4" w:rsidRPr="003566BE">
        <w:rPr>
          <w:rFonts w:ascii="Times New Roman" w:hAnsi="Times New Roman" w:cs="Times New Roman"/>
          <w:sz w:val="20"/>
          <w:szCs w:val="20"/>
        </w:rPr>
        <w:t xml:space="preserve"> take as a key player</w:t>
      </w:r>
      <w:r w:rsidRPr="003566BE">
        <w:rPr>
          <w:rFonts w:ascii="Times New Roman" w:hAnsi="Times New Roman" w:cs="Times New Roman"/>
          <w:sz w:val="20"/>
          <w:szCs w:val="20"/>
        </w:rPr>
        <w:t>?</w:t>
      </w:r>
    </w:p>
    <w:p w14:paraId="18B00C06" w14:textId="2AE9F71D" w:rsidR="00AB7E36" w:rsidRPr="003566BE" w:rsidRDefault="0013239B" w:rsidP="00454E94">
      <w:pPr>
        <w:spacing w:line="240" w:lineRule="auto"/>
        <w:rPr>
          <w:rFonts w:ascii="Times New Roman" w:hAnsi="Times New Roman" w:cs="Times New Roman"/>
          <w:sz w:val="20"/>
          <w:szCs w:val="20"/>
        </w:rPr>
      </w:pPr>
      <w:r w:rsidRPr="003566BE">
        <w:rPr>
          <w:rFonts w:ascii="Times New Roman" w:hAnsi="Times New Roman" w:cs="Times New Roman"/>
          <w:sz w:val="20"/>
          <w:szCs w:val="20"/>
        </w:rPr>
        <w:t>d) How can similar problems be prevented in the future?</w:t>
      </w:r>
      <w:r w:rsidR="00F969BA" w:rsidRPr="003566BE">
        <w:rPr>
          <w:rFonts w:ascii="Times New Roman" w:hAnsi="Times New Roman" w:cs="Times New Roman"/>
          <w:sz w:val="20"/>
          <w:szCs w:val="20"/>
        </w:rPr>
        <w:t xml:space="preserve"> </w:t>
      </w:r>
    </w:p>
    <w:p w14:paraId="34C9FAAD" w14:textId="77777777" w:rsidR="00AB7E36" w:rsidRPr="003566BE" w:rsidRDefault="0013239B" w:rsidP="00454E94">
      <w:pPr>
        <w:spacing w:line="240" w:lineRule="auto"/>
        <w:rPr>
          <w:rFonts w:ascii="Times New Roman" w:hAnsi="Times New Roman" w:cs="Times New Roman"/>
          <w:sz w:val="20"/>
          <w:szCs w:val="20"/>
        </w:rPr>
      </w:pPr>
      <w:r w:rsidRPr="00664AE2">
        <w:rPr>
          <w:rFonts w:ascii="Times New Roman" w:hAnsi="Times New Roman" w:cs="Times New Roman"/>
          <w:sz w:val="20"/>
          <w:szCs w:val="20"/>
          <w:u w:val="single"/>
        </w:rPr>
        <w:t>II. Pharmacist</w:t>
      </w:r>
      <w:r w:rsidRPr="003566BE">
        <w:rPr>
          <w:rFonts w:ascii="Times New Roman" w:hAnsi="Times New Roman" w:cs="Times New Roman"/>
          <w:sz w:val="20"/>
          <w:szCs w:val="20"/>
        </w:rPr>
        <w:t>:</w:t>
      </w:r>
    </w:p>
    <w:p w14:paraId="43A2970A" w14:textId="77777777" w:rsidR="00AB7E36" w:rsidRPr="003566BE" w:rsidRDefault="0013239B" w:rsidP="00454E94">
      <w:pPr>
        <w:spacing w:line="240" w:lineRule="auto"/>
        <w:rPr>
          <w:rFonts w:ascii="Times New Roman" w:hAnsi="Times New Roman" w:cs="Times New Roman"/>
          <w:sz w:val="20"/>
          <w:szCs w:val="20"/>
        </w:rPr>
      </w:pPr>
      <w:r w:rsidRPr="003566BE">
        <w:rPr>
          <w:rFonts w:ascii="Times New Roman" w:hAnsi="Times New Roman" w:cs="Times New Roman"/>
          <w:sz w:val="20"/>
          <w:szCs w:val="20"/>
        </w:rPr>
        <w:t>a) How did the pharmacist feel following the incident (impact on mental health)?</w:t>
      </w:r>
    </w:p>
    <w:p w14:paraId="4F892C74" w14:textId="77777777" w:rsidR="00AB7E36" w:rsidRPr="003566BE" w:rsidRDefault="0013239B" w:rsidP="00454E94">
      <w:pPr>
        <w:spacing w:line="240" w:lineRule="auto"/>
        <w:rPr>
          <w:rFonts w:ascii="Times New Roman" w:hAnsi="Times New Roman" w:cs="Times New Roman"/>
          <w:sz w:val="20"/>
          <w:szCs w:val="20"/>
        </w:rPr>
      </w:pPr>
      <w:r w:rsidRPr="003566BE">
        <w:rPr>
          <w:rFonts w:ascii="Times New Roman" w:hAnsi="Times New Roman" w:cs="Times New Roman"/>
          <w:sz w:val="20"/>
          <w:szCs w:val="20"/>
        </w:rPr>
        <w:t>b) Were there any other health consequences experienced?</w:t>
      </w:r>
    </w:p>
    <w:p w14:paraId="5C7B4577" w14:textId="3BA6F890" w:rsidR="00AB7E36" w:rsidRPr="003566BE" w:rsidRDefault="0013239B" w:rsidP="00454E94">
      <w:pPr>
        <w:spacing w:line="240" w:lineRule="auto"/>
        <w:rPr>
          <w:rFonts w:ascii="Times New Roman" w:hAnsi="Times New Roman" w:cs="Times New Roman"/>
          <w:sz w:val="20"/>
          <w:szCs w:val="20"/>
        </w:rPr>
      </w:pPr>
      <w:r w:rsidRPr="003566BE">
        <w:rPr>
          <w:rFonts w:ascii="Times New Roman" w:hAnsi="Times New Roman" w:cs="Times New Roman"/>
          <w:sz w:val="20"/>
          <w:szCs w:val="20"/>
        </w:rPr>
        <w:t xml:space="preserve">c) What </w:t>
      </w:r>
      <w:r w:rsidR="00380FE9" w:rsidRPr="003566BE">
        <w:rPr>
          <w:rFonts w:ascii="Times New Roman" w:hAnsi="Times New Roman" w:cs="Times New Roman"/>
          <w:sz w:val="20"/>
          <w:szCs w:val="20"/>
        </w:rPr>
        <w:t>impacted</w:t>
      </w:r>
      <w:r w:rsidRPr="003566BE">
        <w:rPr>
          <w:rFonts w:ascii="Times New Roman" w:hAnsi="Times New Roman" w:cs="Times New Roman"/>
          <w:sz w:val="20"/>
          <w:szCs w:val="20"/>
        </w:rPr>
        <w:t xml:space="preserve"> the </w:t>
      </w:r>
      <w:r w:rsidR="00D725EF" w:rsidRPr="003566BE">
        <w:rPr>
          <w:rFonts w:ascii="Times New Roman" w:hAnsi="Times New Roman" w:cs="Times New Roman"/>
          <w:sz w:val="20"/>
          <w:szCs w:val="20"/>
        </w:rPr>
        <w:t>pharmacists'</w:t>
      </w:r>
      <w:r w:rsidRPr="003566BE">
        <w:rPr>
          <w:rFonts w:ascii="Times New Roman" w:hAnsi="Times New Roman" w:cs="Times New Roman"/>
          <w:sz w:val="20"/>
          <w:szCs w:val="20"/>
        </w:rPr>
        <w:t xml:space="preserve"> perception of themselves as professionals?</w:t>
      </w:r>
    </w:p>
    <w:p w14:paraId="1FAF4445" w14:textId="6FD9BFDB" w:rsidR="00AB7E36" w:rsidRPr="003566BE" w:rsidRDefault="0013239B" w:rsidP="00454E94">
      <w:pPr>
        <w:spacing w:line="240" w:lineRule="auto"/>
        <w:rPr>
          <w:rFonts w:ascii="Times New Roman" w:hAnsi="Times New Roman" w:cs="Times New Roman"/>
          <w:sz w:val="20"/>
          <w:szCs w:val="20"/>
        </w:rPr>
      </w:pPr>
      <w:r w:rsidRPr="003566BE">
        <w:rPr>
          <w:rFonts w:ascii="Times New Roman" w:hAnsi="Times New Roman" w:cs="Times New Roman"/>
          <w:sz w:val="20"/>
          <w:szCs w:val="20"/>
        </w:rPr>
        <w:t>d) How did the incident impact the pharmacist's career (e.g., the decision to continue working in the pharmacy, consider job change)?</w:t>
      </w:r>
    </w:p>
    <w:p w14:paraId="21DAD001" w14:textId="77777777" w:rsidR="00AB7E36" w:rsidRPr="003566BE" w:rsidRDefault="0013239B" w:rsidP="00454E94">
      <w:pPr>
        <w:spacing w:line="240" w:lineRule="auto"/>
        <w:rPr>
          <w:rFonts w:ascii="Times New Roman" w:hAnsi="Times New Roman" w:cs="Times New Roman"/>
          <w:sz w:val="20"/>
          <w:szCs w:val="20"/>
        </w:rPr>
      </w:pPr>
      <w:r w:rsidRPr="00664AE2">
        <w:rPr>
          <w:rFonts w:ascii="Times New Roman" w:hAnsi="Times New Roman" w:cs="Times New Roman"/>
          <w:sz w:val="20"/>
          <w:szCs w:val="20"/>
          <w:u w:val="single"/>
        </w:rPr>
        <w:t>III. Environment, management, and team in the pharmacy</w:t>
      </w:r>
      <w:r w:rsidRPr="003566BE">
        <w:rPr>
          <w:rFonts w:ascii="Times New Roman" w:hAnsi="Times New Roman" w:cs="Times New Roman"/>
          <w:sz w:val="20"/>
          <w:szCs w:val="20"/>
        </w:rPr>
        <w:t>:</w:t>
      </w:r>
    </w:p>
    <w:p w14:paraId="626A7C6B" w14:textId="77777777" w:rsidR="00AB7E36" w:rsidRPr="003566BE" w:rsidRDefault="0013239B" w:rsidP="00454E94">
      <w:pPr>
        <w:spacing w:line="240" w:lineRule="auto"/>
        <w:rPr>
          <w:rFonts w:ascii="Times New Roman" w:hAnsi="Times New Roman" w:cs="Times New Roman"/>
          <w:sz w:val="20"/>
          <w:szCs w:val="20"/>
        </w:rPr>
      </w:pPr>
      <w:r w:rsidRPr="003566BE">
        <w:rPr>
          <w:rFonts w:ascii="Times New Roman" w:hAnsi="Times New Roman" w:cs="Times New Roman"/>
          <w:sz w:val="20"/>
          <w:szCs w:val="20"/>
        </w:rPr>
        <w:t>a) How did management respond to the incident (e.g., provision of support, imposition of sanctions, etc.)?</w:t>
      </w:r>
    </w:p>
    <w:p w14:paraId="2A340EB5" w14:textId="77777777" w:rsidR="00AB7E36" w:rsidRPr="003566BE" w:rsidRDefault="0013239B" w:rsidP="00454E94">
      <w:pPr>
        <w:spacing w:line="240" w:lineRule="auto"/>
        <w:rPr>
          <w:rFonts w:ascii="Times New Roman" w:hAnsi="Times New Roman" w:cs="Times New Roman"/>
          <w:sz w:val="20"/>
          <w:szCs w:val="20"/>
        </w:rPr>
      </w:pPr>
      <w:r w:rsidRPr="003566BE">
        <w:rPr>
          <w:rFonts w:ascii="Times New Roman" w:hAnsi="Times New Roman" w:cs="Times New Roman"/>
          <w:sz w:val="20"/>
          <w:szCs w:val="20"/>
        </w:rPr>
        <w:t>b) Did colleagues provide support following the incident, and if so, in what way?</w:t>
      </w:r>
    </w:p>
    <w:p w14:paraId="2A24F692" w14:textId="78D087AF" w:rsidR="00AB7E36" w:rsidRPr="003566BE" w:rsidRDefault="0013239B" w:rsidP="00454E94">
      <w:pPr>
        <w:spacing w:line="240" w:lineRule="auto"/>
        <w:rPr>
          <w:rFonts w:ascii="Times New Roman" w:hAnsi="Times New Roman" w:cs="Times New Roman"/>
          <w:sz w:val="20"/>
          <w:szCs w:val="20"/>
        </w:rPr>
      </w:pPr>
      <w:r w:rsidRPr="003566BE">
        <w:rPr>
          <w:rFonts w:ascii="Times New Roman" w:hAnsi="Times New Roman" w:cs="Times New Roman"/>
          <w:sz w:val="20"/>
          <w:szCs w:val="20"/>
        </w:rPr>
        <w:t>c) What steps were taken to overcome the situation (e.g., seeking support from family/friends, professional help, etc.)?</w:t>
      </w:r>
    </w:p>
    <w:p w14:paraId="03FADBBD" w14:textId="4BDE5C46" w:rsidR="00AB7E36" w:rsidRPr="003566BE" w:rsidRDefault="0013239B" w:rsidP="00454E94">
      <w:pPr>
        <w:spacing w:line="240" w:lineRule="auto"/>
        <w:rPr>
          <w:rFonts w:ascii="Times New Roman" w:hAnsi="Times New Roman" w:cs="Times New Roman"/>
          <w:sz w:val="20"/>
          <w:szCs w:val="20"/>
        </w:rPr>
      </w:pPr>
      <w:r w:rsidRPr="003566BE">
        <w:rPr>
          <w:rFonts w:ascii="Times New Roman" w:hAnsi="Times New Roman" w:cs="Times New Roman"/>
          <w:sz w:val="20"/>
          <w:szCs w:val="20"/>
        </w:rPr>
        <w:t xml:space="preserve">d) Are you aware of support programs </w:t>
      </w:r>
      <w:r w:rsidR="00D5474D" w:rsidRPr="003566BE">
        <w:rPr>
          <w:rFonts w:ascii="Times New Roman" w:hAnsi="Times New Roman" w:cs="Times New Roman"/>
          <w:sz w:val="20"/>
          <w:szCs w:val="20"/>
        </w:rPr>
        <w:t>to enhance</w:t>
      </w:r>
      <w:r w:rsidRPr="003566BE">
        <w:rPr>
          <w:rFonts w:ascii="Times New Roman" w:hAnsi="Times New Roman" w:cs="Times New Roman"/>
          <w:sz w:val="20"/>
          <w:szCs w:val="20"/>
        </w:rPr>
        <w:t xml:space="preserve"> stress-coping skills (resilience training)</w:t>
      </w:r>
      <w:r w:rsidR="007C420F" w:rsidRPr="003566BE">
        <w:rPr>
          <w:rFonts w:ascii="Times New Roman" w:hAnsi="Times New Roman" w:cs="Times New Roman"/>
          <w:sz w:val="20"/>
          <w:szCs w:val="20"/>
        </w:rPr>
        <w:t>? If</w:t>
      </w:r>
      <w:r w:rsidRPr="003566BE">
        <w:rPr>
          <w:rFonts w:ascii="Times New Roman" w:hAnsi="Times New Roman" w:cs="Times New Roman"/>
          <w:sz w:val="20"/>
          <w:szCs w:val="20"/>
        </w:rPr>
        <w:t xml:space="preserve"> so, have you participated in them? </w:t>
      </w:r>
      <w:r w:rsidR="007C420F" w:rsidRPr="003566BE">
        <w:rPr>
          <w:rFonts w:ascii="Times New Roman" w:hAnsi="Times New Roman" w:cs="Times New Roman"/>
          <w:sz w:val="20"/>
          <w:szCs w:val="20"/>
        </w:rPr>
        <w:t>After such training, do you feel better prepared to handle incidents that threaten patient safety</w:t>
      </w:r>
      <w:r w:rsidRPr="003566BE">
        <w:rPr>
          <w:rFonts w:ascii="Times New Roman" w:hAnsi="Times New Roman" w:cs="Times New Roman"/>
          <w:sz w:val="20"/>
          <w:szCs w:val="20"/>
        </w:rPr>
        <w:t>?</w:t>
      </w:r>
    </w:p>
    <w:p w14:paraId="49CCA5D8" w14:textId="77777777" w:rsidR="00AB7E36" w:rsidRPr="003566BE" w:rsidRDefault="0013239B" w:rsidP="00454E94">
      <w:pPr>
        <w:spacing w:line="240" w:lineRule="auto"/>
        <w:rPr>
          <w:rFonts w:ascii="Times New Roman" w:hAnsi="Times New Roman" w:cs="Times New Roman"/>
          <w:sz w:val="20"/>
          <w:szCs w:val="20"/>
        </w:rPr>
      </w:pPr>
      <w:r w:rsidRPr="00664AE2">
        <w:rPr>
          <w:rFonts w:ascii="Times New Roman" w:hAnsi="Times New Roman" w:cs="Times New Roman"/>
          <w:sz w:val="20"/>
          <w:szCs w:val="20"/>
          <w:u w:val="single"/>
        </w:rPr>
        <w:t>IV. Patient</w:t>
      </w:r>
      <w:r w:rsidRPr="003566BE">
        <w:rPr>
          <w:rFonts w:ascii="Times New Roman" w:hAnsi="Times New Roman" w:cs="Times New Roman"/>
          <w:sz w:val="20"/>
          <w:szCs w:val="20"/>
        </w:rPr>
        <w:t>:</w:t>
      </w:r>
    </w:p>
    <w:p w14:paraId="4B03348C" w14:textId="77777777" w:rsidR="00AB7E36" w:rsidRPr="003566BE" w:rsidRDefault="0013239B" w:rsidP="00454E94">
      <w:pPr>
        <w:spacing w:line="240" w:lineRule="auto"/>
        <w:rPr>
          <w:rFonts w:ascii="Times New Roman" w:hAnsi="Times New Roman" w:cs="Times New Roman"/>
          <w:sz w:val="20"/>
          <w:szCs w:val="20"/>
        </w:rPr>
      </w:pPr>
      <w:r w:rsidRPr="003566BE">
        <w:rPr>
          <w:rFonts w:ascii="Times New Roman" w:hAnsi="Times New Roman" w:cs="Times New Roman"/>
          <w:sz w:val="20"/>
          <w:szCs w:val="20"/>
        </w:rPr>
        <w:t>a) What were the consequences for the patient as a result of the incident?</w:t>
      </w:r>
    </w:p>
    <w:p w14:paraId="5503B9F9" w14:textId="77777777" w:rsidR="00AB7E36" w:rsidRPr="003566BE" w:rsidRDefault="0013239B" w:rsidP="00454E94">
      <w:pPr>
        <w:spacing w:line="240" w:lineRule="auto"/>
        <w:rPr>
          <w:rFonts w:ascii="Times New Roman" w:hAnsi="Times New Roman" w:cs="Times New Roman"/>
          <w:sz w:val="20"/>
          <w:szCs w:val="20"/>
        </w:rPr>
      </w:pPr>
      <w:r w:rsidRPr="003566BE">
        <w:rPr>
          <w:rFonts w:ascii="Times New Roman" w:hAnsi="Times New Roman" w:cs="Times New Roman"/>
          <w:sz w:val="20"/>
          <w:szCs w:val="20"/>
        </w:rPr>
        <w:t>b) How did the patient or the person who collected the medication behave in response to the incident?</w:t>
      </w:r>
    </w:p>
    <w:p w14:paraId="1E134D75" w14:textId="77777777" w:rsidR="00AB7E36" w:rsidRPr="003566BE" w:rsidRDefault="0013239B" w:rsidP="00454E94">
      <w:pPr>
        <w:spacing w:line="240" w:lineRule="auto"/>
        <w:rPr>
          <w:rFonts w:ascii="Times New Roman" w:hAnsi="Times New Roman" w:cs="Times New Roman"/>
          <w:sz w:val="20"/>
          <w:szCs w:val="20"/>
        </w:rPr>
      </w:pPr>
      <w:r w:rsidRPr="003566BE">
        <w:rPr>
          <w:rFonts w:ascii="Times New Roman" w:hAnsi="Times New Roman" w:cs="Times New Roman"/>
          <w:sz w:val="20"/>
          <w:szCs w:val="20"/>
        </w:rPr>
        <w:t>c) How was communication with the patient managed following the incident?</w:t>
      </w:r>
    </w:p>
    <w:p w14:paraId="6387B16D" w14:textId="5F93B8E2" w:rsidR="00480620" w:rsidRPr="003566BE" w:rsidRDefault="00C76E1F" w:rsidP="00C76E1F">
      <w:pPr>
        <w:rPr>
          <w:rFonts w:ascii="Times New Roman" w:hAnsi="Times New Roman" w:cs="Times New Roman"/>
          <w:sz w:val="20"/>
          <w:szCs w:val="20"/>
        </w:rPr>
      </w:pPr>
      <w:r w:rsidRPr="003566BE">
        <w:rPr>
          <w:rFonts w:ascii="Times New Roman" w:hAnsi="Times New Roman" w:cs="Times New Roman"/>
          <w:sz w:val="20"/>
          <w:szCs w:val="20"/>
        </w:rPr>
        <w:br w:type="page"/>
      </w:r>
    </w:p>
    <w:p w14:paraId="2C1F6D95" w14:textId="7BA4E0E3" w:rsidR="008052D5" w:rsidRPr="003566BE" w:rsidRDefault="0013239B" w:rsidP="00454E94">
      <w:pPr>
        <w:spacing w:line="240" w:lineRule="auto"/>
        <w:rPr>
          <w:rFonts w:ascii="Times New Roman" w:hAnsi="Times New Roman" w:cs="Times New Roman"/>
          <w:sz w:val="20"/>
          <w:szCs w:val="20"/>
        </w:rPr>
      </w:pPr>
      <w:r w:rsidRPr="003566BE">
        <w:rPr>
          <w:rFonts w:ascii="Times New Roman" w:hAnsi="Times New Roman" w:cs="Times New Roman"/>
          <w:b/>
          <w:bCs/>
          <w:sz w:val="20"/>
          <w:szCs w:val="20"/>
        </w:rPr>
        <w:t xml:space="preserve">Appendix 2 </w:t>
      </w:r>
      <w:r w:rsidRPr="003566BE">
        <w:rPr>
          <w:rFonts w:ascii="Times New Roman" w:hAnsi="Times New Roman" w:cs="Times New Roman"/>
          <w:sz w:val="20"/>
          <w:szCs w:val="20"/>
        </w:rPr>
        <w:t xml:space="preserve">Thematic </w:t>
      </w:r>
      <w:r w:rsidR="00F15178" w:rsidRPr="003566BE">
        <w:rPr>
          <w:rFonts w:ascii="Times New Roman" w:hAnsi="Times New Roman" w:cs="Times New Roman"/>
          <w:sz w:val="20"/>
          <w:szCs w:val="20"/>
        </w:rPr>
        <w:t xml:space="preserve">analysis and </w:t>
      </w:r>
      <w:r w:rsidRPr="003566BE">
        <w:rPr>
          <w:rFonts w:ascii="Times New Roman" w:hAnsi="Times New Roman" w:cs="Times New Roman"/>
          <w:sz w:val="20"/>
          <w:szCs w:val="20"/>
        </w:rPr>
        <w:t>consolidation through content analysis: Aggregating participant statements into key themes via the Nominal Group Technique</w:t>
      </w:r>
    </w:p>
    <w:p w14:paraId="0BE63B45" w14:textId="23A95AFC" w:rsidR="009E5307" w:rsidRPr="003566BE" w:rsidRDefault="007E13CA" w:rsidP="00454E94">
      <w:pPr>
        <w:spacing w:line="240" w:lineRule="auto"/>
        <w:rPr>
          <w:rFonts w:ascii="Times New Roman" w:eastAsia="Times New Roman" w:hAnsi="Times New Roman" w:cs="Times New Roman"/>
          <w:color w:val="000000"/>
          <w:sz w:val="20"/>
          <w:szCs w:val="20"/>
        </w:rPr>
      </w:pPr>
      <w:bookmarkStart w:id="0" w:name="_Hlk167479039"/>
      <w:r w:rsidRPr="00664AE2">
        <w:rPr>
          <w:rFonts w:ascii="Times New Roman" w:hAnsi="Times New Roman" w:cs="Times New Roman"/>
          <w:sz w:val="20"/>
          <w:szCs w:val="20"/>
          <w:u w:val="single"/>
        </w:rPr>
        <w:t xml:space="preserve">Themes in </w:t>
      </w:r>
      <w:r w:rsidRPr="00664AE2">
        <w:rPr>
          <w:rFonts w:ascii="Times New Roman" w:eastAsia="Times New Roman" w:hAnsi="Times New Roman" w:cs="Times New Roman"/>
          <w:color w:val="000000"/>
          <w:sz w:val="20"/>
          <w:szCs w:val="20"/>
          <w:u w:val="single"/>
        </w:rPr>
        <w:t>problem/incident-threatening patient safety</w:t>
      </w:r>
      <w:r w:rsidR="00000C63" w:rsidRPr="00664AE2">
        <w:rPr>
          <w:rFonts w:ascii="Times New Roman" w:eastAsia="Times New Roman" w:hAnsi="Times New Roman" w:cs="Times New Roman"/>
          <w:color w:val="000000"/>
          <w:sz w:val="20"/>
          <w:szCs w:val="20"/>
          <w:u w:val="single"/>
        </w:rPr>
        <w:t xml:space="preserve"> – failure themes</w:t>
      </w:r>
      <w:r w:rsidR="0013239B" w:rsidRPr="003566BE">
        <w:rPr>
          <w:rFonts w:ascii="Times New Roman" w:eastAsia="Times New Roman" w:hAnsi="Times New Roman" w:cs="Times New Roman"/>
          <w:color w:val="000000"/>
          <w:sz w:val="20"/>
          <w:szCs w:val="20"/>
        </w:rPr>
        <w:t>:</w:t>
      </w:r>
    </w:p>
    <w:bookmarkEnd w:id="0"/>
    <w:p w14:paraId="7FCC6C85" w14:textId="3B76CFF6" w:rsidR="00E75905" w:rsidRPr="003566BE" w:rsidRDefault="0013239B" w:rsidP="00454E94">
      <w:pPr>
        <w:pStyle w:val="ListParagraph"/>
        <w:numPr>
          <w:ilvl w:val="0"/>
          <w:numId w:val="8"/>
        </w:numPr>
        <w:spacing w:line="240" w:lineRule="auto"/>
        <w:rPr>
          <w:rFonts w:ascii="Times New Roman" w:eastAsia="Times New Roman" w:hAnsi="Times New Roman" w:cs="Times New Roman"/>
          <w:color w:val="000000"/>
          <w:sz w:val="20"/>
          <w:szCs w:val="20"/>
        </w:rPr>
      </w:pPr>
      <w:r w:rsidRPr="003566BE">
        <w:rPr>
          <w:rFonts w:ascii="Times New Roman" w:eastAsia="Times New Roman" w:hAnsi="Times New Roman" w:cs="Times New Roman"/>
          <w:color w:val="000000"/>
          <w:sz w:val="20"/>
          <w:szCs w:val="20"/>
        </w:rPr>
        <w:t>Incorrect drug dispensed</w:t>
      </w:r>
    </w:p>
    <w:p w14:paraId="11F0841F" w14:textId="5814EAA8" w:rsidR="00CC0193" w:rsidRPr="003566BE" w:rsidRDefault="0013239B" w:rsidP="00454E94">
      <w:pPr>
        <w:pStyle w:val="ListParagraph"/>
        <w:numPr>
          <w:ilvl w:val="0"/>
          <w:numId w:val="8"/>
        </w:numPr>
        <w:spacing w:line="240" w:lineRule="auto"/>
        <w:rPr>
          <w:rFonts w:ascii="Times New Roman" w:eastAsia="Times New Roman" w:hAnsi="Times New Roman" w:cs="Times New Roman"/>
          <w:color w:val="000000"/>
          <w:sz w:val="20"/>
          <w:szCs w:val="20"/>
        </w:rPr>
      </w:pPr>
      <w:r w:rsidRPr="003566BE">
        <w:rPr>
          <w:rFonts w:ascii="Times New Roman" w:eastAsia="Times New Roman" w:hAnsi="Times New Roman" w:cs="Times New Roman"/>
          <w:color w:val="000000"/>
          <w:sz w:val="20"/>
          <w:szCs w:val="20"/>
        </w:rPr>
        <w:t>Incorrect dose dispensed</w:t>
      </w:r>
    </w:p>
    <w:p w14:paraId="70110052" w14:textId="6F61BA4D" w:rsidR="002A3623" w:rsidRPr="003566BE" w:rsidRDefault="0013239B" w:rsidP="00454E94">
      <w:pPr>
        <w:pStyle w:val="ListParagraph"/>
        <w:numPr>
          <w:ilvl w:val="0"/>
          <w:numId w:val="8"/>
        </w:numPr>
        <w:spacing w:line="240" w:lineRule="auto"/>
        <w:rPr>
          <w:rFonts w:ascii="Times New Roman" w:eastAsia="Times New Roman" w:hAnsi="Times New Roman" w:cs="Times New Roman"/>
          <w:color w:val="000000"/>
          <w:sz w:val="20"/>
          <w:szCs w:val="20"/>
        </w:rPr>
      </w:pPr>
      <w:r w:rsidRPr="003566BE">
        <w:rPr>
          <w:rFonts w:ascii="Times New Roman" w:eastAsia="Times New Roman" w:hAnsi="Times New Roman" w:cs="Times New Roman"/>
          <w:color w:val="000000"/>
          <w:sz w:val="20"/>
          <w:szCs w:val="20"/>
        </w:rPr>
        <w:t>Wrong pharmaceutical form of drug</w:t>
      </w:r>
      <w:r w:rsidR="001C242F" w:rsidRPr="003566BE">
        <w:rPr>
          <w:rFonts w:ascii="Times New Roman" w:eastAsia="Times New Roman" w:hAnsi="Times New Roman" w:cs="Times New Roman"/>
          <w:color w:val="000000"/>
          <w:sz w:val="20"/>
          <w:szCs w:val="20"/>
        </w:rPr>
        <w:t xml:space="preserve"> dispensed</w:t>
      </w:r>
    </w:p>
    <w:p w14:paraId="383639C4" w14:textId="77777777" w:rsidR="00B036C7" w:rsidRPr="003566BE" w:rsidRDefault="0013239B" w:rsidP="00454E94">
      <w:pPr>
        <w:pStyle w:val="ListParagraph"/>
        <w:numPr>
          <w:ilvl w:val="0"/>
          <w:numId w:val="8"/>
        </w:numPr>
        <w:spacing w:line="240" w:lineRule="auto"/>
        <w:rPr>
          <w:rFonts w:ascii="Times New Roman" w:eastAsia="Times New Roman" w:hAnsi="Times New Roman" w:cs="Times New Roman"/>
          <w:color w:val="000000"/>
          <w:sz w:val="20"/>
          <w:szCs w:val="20"/>
        </w:rPr>
      </w:pPr>
      <w:r w:rsidRPr="003566BE">
        <w:rPr>
          <w:rFonts w:ascii="Times New Roman" w:eastAsia="Times New Roman" w:hAnsi="Times New Roman" w:cs="Times New Roman"/>
          <w:color w:val="000000"/>
          <w:sz w:val="20"/>
          <w:szCs w:val="20"/>
        </w:rPr>
        <w:t>Inadequate pharmaceutical service</w:t>
      </w:r>
    </w:p>
    <w:p w14:paraId="381ACD76" w14:textId="77777777" w:rsidR="009B42A2" w:rsidRPr="003566BE" w:rsidRDefault="0013239B" w:rsidP="00454E94">
      <w:pPr>
        <w:pStyle w:val="ListParagraph"/>
        <w:numPr>
          <w:ilvl w:val="0"/>
          <w:numId w:val="8"/>
        </w:numPr>
        <w:spacing w:line="240" w:lineRule="auto"/>
        <w:rPr>
          <w:rFonts w:ascii="Times New Roman" w:eastAsia="Times New Roman" w:hAnsi="Times New Roman" w:cs="Times New Roman"/>
          <w:color w:val="000000"/>
          <w:sz w:val="20"/>
          <w:szCs w:val="20"/>
        </w:rPr>
      </w:pPr>
      <w:r w:rsidRPr="003566BE">
        <w:rPr>
          <w:rFonts w:ascii="Times New Roman" w:eastAsia="Times New Roman" w:hAnsi="Times New Roman" w:cs="Times New Roman"/>
          <w:color w:val="000000"/>
          <w:sz w:val="20"/>
          <w:szCs w:val="20"/>
        </w:rPr>
        <w:t>Supply chain failure</w:t>
      </w:r>
    </w:p>
    <w:p w14:paraId="054225FB" w14:textId="357B0427" w:rsidR="00E75905" w:rsidRPr="003566BE" w:rsidRDefault="0013239B" w:rsidP="00454E94">
      <w:pPr>
        <w:pStyle w:val="ListParagraph"/>
        <w:numPr>
          <w:ilvl w:val="0"/>
          <w:numId w:val="8"/>
        </w:numPr>
        <w:spacing w:line="240" w:lineRule="auto"/>
        <w:rPr>
          <w:rFonts w:ascii="Times New Roman" w:eastAsia="Times New Roman" w:hAnsi="Times New Roman" w:cs="Times New Roman"/>
          <w:color w:val="000000"/>
          <w:sz w:val="20"/>
          <w:szCs w:val="20"/>
        </w:rPr>
      </w:pPr>
      <w:r w:rsidRPr="003566BE">
        <w:rPr>
          <w:rFonts w:ascii="Times New Roman" w:eastAsia="Times New Roman" w:hAnsi="Times New Roman" w:cs="Times New Roman"/>
          <w:color w:val="000000"/>
          <w:sz w:val="20"/>
          <w:szCs w:val="20"/>
        </w:rPr>
        <w:t>New Rules of the Republic Fund for Health Insurance</w:t>
      </w:r>
    </w:p>
    <w:p w14:paraId="39A9D494" w14:textId="4B5B0CD5" w:rsidR="00330E8F" w:rsidRPr="003566BE" w:rsidRDefault="0013239B" w:rsidP="00454E94">
      <w:pPr>
        <w:pStyle w:val="ListParagraph"/>
        <w:numPr>
          <w:ilvl w:val="0"/>
          <w:numId w:val="8"/>
        </w:numPr>
        <w:spacing w:line="240" w:lineRule="auto"/>
        <w:rPr>
          <w:rFonts w:ascii="Times New Roman" w:eastAsia="Times New Roman" w:hAnsi="Times New Roman" w:cs="Times New Roman"/>
          <w:color w:val="000000"/>
          <w:sz w:val="20"/>
          <w:szCs w:val="20"/>
        </w:rPr>
      </w:pPr>
      <w:r w:rsidRPr="003566BE">
        <w:rPr>
          <w:rFonts w:ascii="Times New Roman" w:eastAsia="Times New Roman" w:hAnsi="Times New Roman" w:cs="Times New Roman"/>
          <w:color w:val="000000"/>
          <w:sz w:val="20"/>
          <w:szCs w:val="20"/>
        </w:rPr>
        <w:t>Inadequate space for counselling</w:t>
      </w:r>
    </w:p>
    <w:p w14:paraId="20D46F99" w14:textId="77777777" w:rsidR="00D8594A" w:rsidRPr="003566BE" w:rsidRDefault="0013239B" w:rsidP="00454E94">
      <w:pPr>
        <w:pStyle w:val="ListParagraph"/>
        <w:numPr>
          <w:ilvl w:val="0"/>
          <w:numId w:val="8"/>
        </w:numPr>
        <w:spacing w:line="240" w:lineRule="auto"/>
        <w:rPr>
          <w:rFonts w:ascii="Times New Roman" w:eastAsia="Times New Roman" w:hAnsi="Times New Roman" w:cs="Times New Roman"/>
          <w:color w:val="000000"/>
          <w:sz w:val="20"/>
          <w:szCs w:val="20"/>
        </w:rPr>
      </w:pPr>
      <w:r w:rsidRPr="003566BE">
        <w:rPr>
          <w:rFonts w:ascii="Times New Roman" w:eastAsia="Times New Roman" w:hAnsi="Times New Roman" w:cs="Times New Roman"/>
          <w:color w:val="000000"/>
          <w:sz w:val="20"/>
          <w:szCs w:val="20"/>
        </w:rPr>
        <w:t>Inadequate technical service</w:t>
      </w:r>
    </w:p>
    <w:p w14:paraId="0A0934DA" w14:textId="7F0817D9" w:rsidR="00961B49" w:rsidRPr="003566BE" w:rsidRDefault="0013239B" w:rsidP="00454E94">
      <w:pPr>
        <w:pStyle w:val="ListParagraph"/>
        <w:numPr>
          <w:ilvl w:val="0"/>
          <w:numId w:val="8"/>
        </w:numPr>
        <w:spacing w:line="240" w:lineRule="auto"/>
        <w:rPr>
          <w:rFonts w:ascii="Times New Roman" w:eastAsia="Times New Roman" w:hAnsi="Times New Roman" w:cs="Times New Roman"/>
          <w:color w:val="000000"/>
          <w:sz w:val="20"/>
          <w:szCs w:val="20"/>
        </w:rPr>
      </w:pPr>
      <w:r w:rsidRPr="003566BE">
        <w:rPr>
          <w:rFonts w:ascii="Times New Roman" w:eastAsia="Times New Roman" w:hAnsi="Times New Roman" w:cs="Times New Roman"/>
          <w:color w:val="000000"/>
          <w:sz w:val="20"/>
          <w:szCs w:val="20"/>
        </w:rPr>
        <w:t>COVID-19 pressures</w:t>
      </w:r>
    </w:p>
    <w:p w14:paraId="17D977D4" w14:textId="313D3122" w:rsidR="007D2F82" w:rsidRPr="003566BE" w:rsidRDefault="007D2F82" w:rsidP="00454E94">
      <w:pPr>
        <w:spacing w:line="240" w:lineRule="auto"/>
        <w:rPr>
          <w:rFonts w:ascii="Times New Roman" w:hAnsi="Times New Roman" w:cs="Times New Roman"/>
          <w:sz w:val="20"/>
          <w:szCs w:val="20"/>
        </w:rPr>
      </w:pPr>
      <w:r w:rsidRPr="003566BE">
        <w:rPr>
          <w:rFonts w:ascii="Times New Roman" w:hAnsi="Times New Roman" w:cs="Times New Roman"/>
          <w:sz w:val="20"/>
          <w:szCs w:val="20"/>
        </w:rPr>
        <w:t xml:space="preserve">Incident </w:t>
      </w:r>
      <w:r w:rsidR="002E5F39" w:rsidRPr="003566BE">
        <w:rPr>
          <w:rFonts w:ascii="Times New Roman" w:hAnsi="Times New Roman" w:cs="Times New Roman"/>
          <w:sz w:val="20"/>
          <w:szCs w:val="20"/>
        </w:rPr>
        <w:t>categories</w:t>
      </w:r>
      <w:r w:rsidRPr="003566BE">
        <w:rPr>
          <w:rFonts w:ascii="Times New Roman" w:hAnsi="Times New Roman" w:cs="Times New Roman"/>
          <w:sz w:val="20"/>
          <w:szCs w:val="20"/>
        </w:rPr>
        <w:t>:</w:t>
      </w:r>
    </w:p>
    <w:p w14:paraId="7DB543E1" w14:textId="719EFE10" w:rsidR="002E5F39" w:rsidRPr="003566BE" w:rsidRDefault="00A72D75" w:rsidP="002E5F39">
      <w:pPr>
        <w:pStyle w:val="ListParagraph"/>
        <w:numPr>
          <w:ilvl w:val="0"/>
          <w:numId w:val="13"/>
        </w:numPr>
        <w:spacing w:line="240" w:lineRule="auto"/>
        <w:rPr>
          <w:rFonts w:ascii="Times New Roman" w:hAnsi="Times New Roman" w:cs="Times New Roman"/>
          <w:sz w:val="20"/>
          <w:szCs w:val="20"/>
        </w:rPr>
      </w:pPr>
      <w:r w:rsidRPr="003566BE">
        <w:rPr>
          <w:rFonts w:ascii="Times New Roman" w:hAnsi="Times New Roman" w:cs="Times New Roman"/>
          <w:sz w:val="20"/>
          <w:szCs w:val="20"/>
        </w:rPr>
        <w:t>Dispensing failures</w:t>
      </w:r>
      <w:r w:rsidR="002756CF" w:rsidRPr="003566BE">
        <w:rPr>
          <w:rFonts w:ascii="Times New Roman" w:hAnsi="Times New Roman" w:cs="Times New Roman"/>
          <w:sz w:val="20"/>
          <w:szCs w:val="20"/>
        </w:rPr>
        <w:t xml:space="preserve"> </w:t>
      </w:r>
      <w:r w:rsidR="002756CF" w:rsidRPr="003566BE">
        <w:rPr>
          <w:rFonts w:ascii="Times New Roman" w:hAnsi="Times New Roman" w:cs="Times New Roman"/>
          <w:sz w:val="20"/>
          <w:szCs w:val="20"/>
          <w:lang w:val="en-US"/>
        </w:rPr>
        <w:t>(Incorrect drug</w:t>
      </w:r>
      <w:r w:rsidR="00CB0F10" w:rsidRPr="003566BE">
        <w:rPr>
          <w:rFonts w:ascii="Times New Roman" w:hAnsi="Times New Roman" w:cs="Times New Roman"/>
          <w:sz w:val="20"/>
          <w:szCs w:val="20"/>
          <w:lang w:val="en-US"/>
        </w:rPr>
        <w:t xml:space="preserve"> dis</w:t>
      </w:r>
      <w:r w:rsidR="004B2091" w:rsidRPr="003566BE">
        <w:rPr>
          <w:rFonts w:ascii="Times New Roman" w:hAnsi="Times New Roman" w:cs="Times New Roman"/>
          <w:sz w:val="20"/>
          <w:szCs w:val="20"/>
          <w:lang w:val="en-US"/>
        </w:rPr>
        <w:t>pensed</w:t>
      </w:r>
      <w:r w:rsidR="002756CF" w:rsidRPr="003566BE">
        <w:rPr>
          <w:rFonts w:ascii="Times New Roman" w:hAnsi="Times New Roman" w:cs="Times New Roman"/>
          <w:sz w:val="20"/>
          <w:szCs w:val="20"/>
          <w:lang w:val="en-US"/>
        </w:rPr>
        <w:t xml:space="preserve">, </w:t>
      </w:r>
      <w:r w:rsidR="004B2091" w:rsidRPr="003566BE">
        <w:rPr>
          <w:rFonts w:ascii="Times New Roman" w:hAnsi="Times New Roman" w:cs="Times New Roman"/>
          <w:sz w:val="20"/>
          <w:szCs w:val="20"/>
          <w:lang w:val="en-US"/>
        </w:rPr>
        <w:t>I</w:t>
      </w:r>
      <w:r w:rsidR="002756CF" w:rsidRPr="003566BE">
        <w:rPr>
          <w:rFonts w:ascii="Times New Roman" w:hAnsi="Times New Roman" w:cs="Times New Roman"/>
          <w:sz w:val="20"/>
          <w:szCs w:val="20"/>
          <w:lang w:val="en-US"/>
        </w:rPr>
        <w:t>ncorrect dose</w:t>
      </w:r>
      <w:r w:rsidR="006961B2" w:rsidRPr="003566BE">
        <w:rPr>
          <w:rFonts w:ascii="Times New Roman" w:hAnsi="Times New Roman" w:cs="Times New Roman"/>
          <w:sz w:val="20"/>
          <w:szCs w:val="20"/>
          <w:lang w:val="en-US"/>
        </w:rPr>
        <w:t xml:space="preserve"> </w:t>
      </w:r>
      <w:r w:rsidR="004D5F16" w:rsidRPr="003566BE">
        <w:rPr>
          <w:rFonts w:ascii="Times New Roman" w:hAnsi="Times New Roman" w:cs="Times New Roman"/>
          <w:sz w:val="20"/>
          <w:szCs w:val="20"/>
          <w:lang w:val="en-US"/>
        </w:rPr>
        <w:t>dispensed,</w:t>
      </w:r>
      <w:r w:rsidR="004B2091" w:rsidRPr="003566BE">
        <w:rPr>
          <w:rFonts w:ascii="Times New Roman" w:hAnsi="Times New Roman" w:cs="Times New Roman"/>
          <w:sz w:val="20"/>
          <w:szCs w:val="20"/>
          <w:lang w:val="en-US"/>
        </w:rPr>
        <w:t xml:space="preserve"> </w:t>
      </w:r>
      <w:r w:rsidR="006961B2" w:rsidRPr="003566BE">
        <w:rPr>
          <w:rFonts w:ascii="Times New Roman" w:hAnsi="Times New Roman" w:cs="Times New Roman"/>
          <w:sz w:val="20"/>
          <w:szCs w:val="20"/>
          <w:lang w:val="en-US"/>
        </w:rPr>
        <w:t xml:space="preserve">and </w:t>
      </w:r>
      <w:r w:rsidR="004B2091" w:rsidRPr="003566BE">
        <w:rPr>
          <w:rFonts w:ascii="Times New Roman" w:hAnsi="Times New Roman" w:cs="Times New Roman"/>
          <w:sz w:val="20"/>
          <w:szCs w:val="20"/>
          <w:lang w:val="en-US"/>
        </w:rPr>
        <w:t>W</w:t>
      </w:r>
      <w:r w:rsidR="006961B2" w:rsidRPr="003566BE">
        <w:rPr>
          <w:rFonts w:ascii="Times New Roman" w:hAnsi="Times New Roman" w:cs="Times New Roman"/>
          <w:sz w:val="20"/>
          <w:szCs w:val="20"/>
          <w:lang w:val="en-US"/>
        </w:rPr>
        <w:t>rong pharmaceutical form</w:t>
      </w:r>
      <w:r w:rsidR="004B2091" w:rsidRPr="003566BE">
        <w:rPr>
          <w:rFonts w:ascii="Times New Roman" w:hAnsi="Times New Roman" w:cs="Times New Roman"/>
          <w:sz w:val="20"/>
          <w:szCs w:val="20"/>
          <w:lang w:val="en-US"/>
        </w:rPr>
        <w:t xml:space="preserve"> of drug</w:t>
      </w:r>
      <w:r w:rsidR="001C242F" w:rsidRPr="003566BE">
        <w:rPr>
          <w:rFonts w:ascii="Times New Roman" w:hAnsi="Times New Roman" w:cs="Times New Roman"/>
          <w:sz w:val="20"/>
          <w:szCs w:val="20"/>
          <w:lang w:val="en-US"/>
        </w:rPr>
        <w:t xml:space="preserve"> dispensed</w:t>
      </w:r>
      <w:r w:rsidR="002756CF" w:rsidRPr="003566BE">
        <w:rPr>
          <w:rFonts w:ascii="Times New Roman" w:hAnsi="Times New Roman" w:cs="Times New Roman"/>
          <w:sz w:val="20"/>
          <w:szCs w:val="20"/>
          <w:lang w:val="en-US"/>
        </w:rPr>
        <w:t>)</w:t>
      </w:r>
    </w:p>
    <w:p w14:paraId="2017EDC9" w14:textId="64820B6E" w:rsidR="00A72D75" w:rsidRPr="003566BE" w:rsidRDefault="00DA4623" w:rsidP="00DA4623">
      <w:pPr>
        <w:pStyle w:val="ListParagraph"/>
        <w:numPr>
          <w:ilvl w:val="0"/>
          <w:numId w:val="13"/>
        </w:numPr>
        <w:spacing w:line="240" w:lineRule="auto"/>
        <w:rPr>
          <w:rFonts w:ascii="Times New Roman" w:hAnsi="Times New Roman" w:cs="Times New Roman"/>
          <w:sz w:val="20"/>
          <w:szCs w:val="20"/>
        </w:rPr>
      </w:pPr>
      <w:r w:rsidRPr="003566BE">
        <w:rPr>
          <w:rFonts w:ascii="Times New Roman" w:hAnsi="Times New Roman" w:cs="Times New Roman"/>
          <w:sz w:val="20"/>
          <w:szCs w:val="20"/>
        </w:rPr>
        <w:t>Counselling failures</w:t>
      </w:r>
      <w:r w:rsidR="002756CF" w:rsidRPr="003566BE">
        <w:rPr>
          <w:rFonts w:ascii="Times New Roman" w:hAnsi="Times New Roman" w:cs="Times New Roman"/>
          <w:sz w:val="20"/>
          <w:szCs w:val="20"/>
        </w:rPr>
        <w:t xml:space="preserve"> (</w:t>
      </w:r>
      <w:r w:rsidR="006961B2" w:rsidRPr="003566BE">
        <w:rPr>
          <w:rFonts w:ascii="Times New Roman" w:hAnsi="Times New Roman" w:cs="Times New Roman"/>
          <w:sz w:val="20"/>
          <w:szCs w:val="20"/>
        </w:rPr>
        <w:t>Inadequate pharmaceutical service</w:t>
      </w:r>
      <w:r w:rsidR="002756CF" w:rsidRPr="003566BE">
        <w:rPr>
          <w:rFonts w:ascii="Times New Roman" w:hAnsi="Times New Roman" w:cs="Times New Roman"/>
          <w:sz w:val="20"/>
          <w:szCs w:val="20"/>
        </w:rPr>
        <w:t>)</w:t>
      </w:r>
    </w:p>
    <w:p w14:paraId="591F8534" w14:textId="17CEA42B" w:rsidR="00DA4623" w:rsidRPr="003566BE" w:rsidRDefault="00AB6EA7" w:rsidP="00DA4623">
      <w:pPr>
        <w:pStyle w:val="ListParagraph"/>
        <w:numPr>
          <w:ilvl w:val="0"/>
          <w:numId w:val="13"/>
        </w:numPr>
        <w:spacing w:line="240" w:lineRule="auto"/>
        <w:rPr>
          <w:rFonts w:ascii="Times New Roman" w:hAnsi="Times New Roman" w:cs="Times New Roman"/>
          <w:sz w:val="20"/>
          <w:szCs w:val="20"/>
        </w:rPr>
      </w:pPr>
      <w:r w:rsidRPr="003566BE">
        <w:rPr>
          <w:rFonts w:ascii="Times New Roman" w:hAnsi="Times New Roman" w:cs="Times New Roman"/>
          <w:sz w:val="20"/>
          <w:szCs w:val="20"/>
        </w:rPr>
        <w:t>System failures</w:t>
      </w:r>
      <w:r w:rsidR="002756CF" w:rsidRPr="003566BE">
        <w:rPr>
          <w:rFonts w:ascii="Times New Roman" w:hAnsi="Times New Roman" w:cs="Times New Roman"/>
          <w:sz w:val="20"/>
          <w:szCs w:val="20"/>
        </w:rPr>
        <w:t xml:space="preserve"> (</w:t>
      </w:r>
      <w:r w:rsidR="00E811F9" w:rsidRPr="003566BE">
        <w:rPr>
          <w:rFonts w:ascii="Times New Roman" w:hAnsi="Times New Roman" w:cs="Times New Roman"/>
          <w:sz w:val="20"/>
          <w:szCs w:val="20"/>
        </w:rPr>
        <w:t>Supply chain failure</w:t>
      </w:r>
      <w:r w:rsidR="00CB0F10" w:rsidRPr="003566BE">
        <w:rPr>
          <w:rFonts w:ascii="Times New Roman" w:hAnsi="Times New Roman" w:cs="Times New Roman"/>
          <w:sz w:val="20"/>
          <w:szCs w:val="20"/>
        </w:rPr>
        <w:t xml:space="preserve"> and </w:t>
      </w:r>
      <w:r w:rsidR="002A1E00" w:rsidRPr="003566BE">
        <w:rPr>
          <w:rFonts w:ascii="Times New Roman" w:hAnsi="Times New Roman" w:cs="Times New Roman"/>
          <w:sz w:val="20"/>
          <w:szCs w:val="20"/>
        </w:rPr>
        <w:t>New rules of the Republic Fund for Health Insurance</w:t>
      </w:r>
      <w:r w:rsidR="002756CF" w:rsidRPr="003566BE">
        <w:rPr>
          <w:rFonts w:ascii="Times New Roman" w:hAnsi="Times New Roman" w:cs="Times New Roman"/>
          <w:sz w:val="20"/>
          <w:szCs w:val="20"/>
        </w:rPr>
        <w:t>)</w:t>
      </w:r>
    </w:p>
    <w:p w14:paraId="6A65F4C4" w14:textId="5EDA9CC5" w:rsidR="00AB6EA7" w:rsidRPr="003566BE" w:rsidRDefault="002756CF" w:rsidP="00DA4623">
      <w:pPr>
        <w:pStyle w:val="ListParagraph"/>
        <w:numPr>
          <w:ilvl w:val="0"/>
          <w:numId w:val="13"/>
        </w:numPr>
        <w:spacing w:line="240" w:lineRule="auto"/>
        <w:rPr>
          <w:rFonts w:ascii="Times New Roman" w:hAnsi="Times New Roman" w:cs="Times New Roman"/>
          <w:sz w:val="20"/>
          <w:szCs w:val="20"/>
        </w:rPr>
      </w:pPr>
      <w:r w:rsidRPr="003566BE">
        <w:rPr>
          <w:rFonts w:ascii="Times New Roman" w:hAnsi="Times New Roman" w:cs="Times New Roman"/>
          <w:sz w:val="20"/>
          <w:szCs w:val="20"/>
        </w:rPr>
        <w:t>Other (</w:t>
      </w:r>
      <w:r w:rsidR="00F25583" w:rsidRPr="003566BE">
        <w:rPr>
          <w:rFonts w:ascii="Times New Roman" w:hAnsi="Times New Roman" w:cs="Times New Roman"/>
          <w:sz w:val="20"/>
          <w:szCs w:val="20"/>
        </w:rPr>
        <w:t xml:space="preserve">Covid-19 pressures, </w:t>
      </w:r>
      <w:r w:rsidR="0083526E" w:rsidRPr="003566BE">
        <w:rPr>
          <w:rFonts w:ascii="Times New Roman" w:hAnsi="Times New Roman" w:cs="Times New Roman"/>
          <w:sz w:val="20"/>
          <w:szCs w:val="20"/>
        </w:rPr>
        <w:t xml:space="preserve">Inadequate space for counselling and </w:t>
      </w:r>
      <w:r w:rsidR="00CB0F10" w:rsidRPr="003566BE">
        <w:rPr>
          <w:rFonts w:ascii="Times New Roman" w:hAnsi="Times New Roman" w:cs="Times New Roman"/>
          <w:sz w:val="20"/>
          <w:szCs w:val="20"/>
        </w:rPr>
        <w:t>Inadequate technical service</w:t>
      </w:r>
      <w:r w:rsidRPr="003566BE">
        <w:rPr>
          <w:rFonts w:ascii="Times New Roman" w:hAnsi="Times New Roman" w:cs="Times New Roman"/>
          <w:sz w:val="20"/>
          <w:szCs w:val="20"/>
        </w:rPr>
        <w:t>)</w:t>
      </w:r>
    </w:p>
    <w:p w14:paraId="4EFA356F" w14:textId="0D5BDA7C" w:rsidR="007F5AD9" w:rsidRPr="003566BE" w:rsidRDefault="007E13CA" w:rsidP="00454E94">
      <w:pPr>
        <w:spacing w:line="240" w:lineRule="auto"/>
        <w:rPr>
          <w:rFonts w:ascii="Times New Roman" w:hAnsi="Times New Roman" w:cs="Times New Roman"/>
          <w:sz w:val="20"/>
          <w:szCs w:val="20"/>
        </w:rPr>
      </w:pPr>
      <w:r w:rsidRPr="00664AE2">
        <w:rPr>
          <w:rFonts w:ascii="Times New Roman" w:hAnsi="Times New Roman" w:cs="Times New Roman"/>
          <w:sz w:val="20"/>
          <w:szCs w:val="20"/>
          <w:u w:val="single"/>
        </w:rPr>
        <w:t>Themes in pharmacists' mental, physical health, and job-related outcomes</w:t>
      </w:r>
      <w:r w:rsidRPr="003566BE">
        <w:rPr>
          <w:rFonts w:ascii="Times New Roman" w:hAnsi="Times New Roman" w:cs="Times New Roman"/>
          <w:sz w:val="20"/>
          <w:szCs w:val="20"/>
        </w:rPr>
        <w:t>:</w:t>
      </w:r>
    </w:p>
    <w:p w14:paraId="4E2DCC61" w14:textId="7487E32E" w:rsidR="005F0930" w:rsidRPr="003566BE" w:rsidRDefault="0013239B" w:rsidP="00454E94">
      <w:pPr>
        <w:pStyle w:val="ListParagraph"/>
        <w:numPr>
          <w:ilvl w:val="0"/>
          <w:numId w:val="9"/>
        </w:numPr>
        <w:spacing w:line="240" w:lineRule="auto"/>
        <w:rPr>
          <w:rFonts w:ascii="Times New Roman" w:hAnsi="Times New Roman" w:cs="Times New Roman"/>
          <w:sz w:val="20"/>
          <w:szCs w:val="20"/>
        </w:rPr>
      </w:pPr>
      <w:r w:rsidRPr="003566BE">
        <w:rPr>
          <w:rFonts w:ascii="Times New Roman" w:hAnsi="Times New Roman" w:cs="Times New Roman"/>
          <w:sz w:val="20"/>
          <w:szCs w:val="20"/>
        </w:rPr>
        <w:t>Patient-centric anxiety (</w:t>
      </w:r>
      <w:r w:rsidRPr="003566BE">
        <w:rPr>
          <w:rFonts w:ascii="Times New Roman" w:eastAsia="Calibri" w:hAnsi="Times New Roman" w:cs="Times New Roman"/>
          <w:sz w:val="20"/>
          <w:szCs w:val="20"/>
        </w:rPr>
        <w:t>involving</w:t>
      </w:r>
      <w:r w:rsidRPr="003566BE">
        <w:rPr>
          <w:rFonts w:ascii="Times New Roman" w:hAnsi="Times New Roman" w:cs="Times New Roman"/>
          <w:sz w:val="20"/>
          <w:szCs w:val="20"/>
        </w:rPr>
        <w:t xml:space="preserve"> </w:t>
      </w:r>
      <w:r w:rsidRPr="003566BE">
        <w:rPr>
          <w:rFonts w:ascii="Times New Roman" w:hAnsi="Times New Roman" w:cs="Times New Roman"/>
          <w:i/>
          <w:iCs/>
          <w:sz w:val="20"/>
          <w:szCs w:val="20"/>
        </w:rPr>
        <w:t>fear for the patient</w:t>
      </w:r>
      <w:r w:rsidRPr="003566BE">
        <w:rPr>
          <w:rFonts w:ascii="Times New Roman" w:hAnsi="Times New Roman" w:cs="Times New Roman"/>
          <w:sz w:val="20"/>
          <w:szCs w:val="20"/>
        </w:rPr>
        <w:t xml:space="preserve">, </w:t>
      </w:r>
      <w:r w:rsidR="00E91B22" w:rsidRPr="003566BE">
        <w:rPr>
          <w:rFonts w:ascii="Times New Roman" w:hAnsi="Times New Roman" w:cs="Times New Roman"/>
          <w:i/>
          <w:iCs/>
          <w:sz w:val="20"/>
          <w:szCs w:val="20"/>
        </w:rPr>
        <w:t>anxiety related to patient well-being</w:t>
      </w:r>
      <w:r w:rsidRPr="003566BE">
        <w:rPr>
          <w:rFonts w:ascii="Times New Roman" w:hAnsi="Times New Roman" w:cs="Times New Roman"/>
          <w:sz w:val="20"/>
          <w:szCs w:val="20"/>
        </w:rPr>
        <w:t xml:space="preserve">, and </w:t>
      </w:r>
      <w:r w:rsidRPr="003566BE">
        <w:rPr>
          <w:rFonts w:ascii="Times New Roman" w:hAnsi="Times New Roman" w:cs="Times New Roman"/>
          <w:i/>
          <w:iCs/>
          <w:sz w:val="20"/>
          <w:szCs w:val="20"/>
        </w:rPr>
        <w:t>mental health deterioration</w:t>
      </w:r>
      <w:r w:rsidRPr="003566BE">
        <w:rPr>
          <w:rFonts w:ascii="Times New Roman" w:hAnsi="Times New Roman" w:cs="Times New Roman"/>
          <w:sz w:val="20"/>
          <w:szCs w:val="20"/>
        </w:rPr>
        <w:t>)</w:t>
      </w:r>
    </w:p>
    <w:p w14:paraId="4E067FAD" w14:textId="1C234596" w:rsidR="005F0930" w:rsidRPr="003566BE" w:rsidRDefault="0013239B" w:rsidP="00454E94">
      <w:pPr>
        <w:pStyle w:val="ListParagraph"/>
        <w:numPr>
          <w:ilvl w:val="0"/>
          <w:numId w:val="9"/>
        </w:numPr>
        <w:spacing w:line="240" w:lineRule="auto"/>
        <w:rPr>
          <w:rFonts w:ascii="Times New Roman" w:hAnsi="Times New Roman" w:cs="Times New Roman"/>
          <w:sz w:val="20"/>
          <w:szCs w:val="20"/>
        </w:rPr>
      </w:pPr>
      <w:r w:rsidRPr="003566BE">
        <w:rPr>
          <w:rFonts w:ascii="Times New Roman" w:hAnsi="Times New Roman" w:cs="Times New Roman"/>
          <w:sz w:val="20"/>
          <w:szCs w:val="20"/>
        </w:rPr>
        <w:t>Personal responsibility and resilience (</w:t>
      </w:r>
      <w:r w:rsidRPr="003566BE">
        <w:rPr>
          <w:rFonts w:ascii="Times New Roman" w:eastAsia="Calibri" w:hAnsi="Times New Roman" w:cs="Times New Roman"/>
          <w:sz w:val="20"/>
          <w:szCs w:val="20"/>
        </w:rPr>
        <w:t>encompassing</w:t>
      </w:r>
      <w:r w:rsidRPr="003566BE">
        <w:rPr>
          <w:rFonts w:ascii="Times New Roman" w:hAnsi="Times New Roman" w:cs="Times New Roman"/>
          <w:sz w:val="20"/>
          <w:szCs w:val="20"/>
        </w:rPr>
        <w:t xml:space="preserve"> </w:t>
      </w:r>
      <w:r w:rsidRPr="003566BE">
        <w:rPr>
          <w:rFonts w:ascii="Times New Roman" w:hAnsi="Times New Roman" w:cs="Times New Roman"/>
          <w:i/>
          <w:iCs/>
          <w:sz w:val="20"/>
          <w:szCs w:val="20"/>
        </w:rPr>
        <w:t>responsibility</w:t>
      </w:r>
      <w:r w:rsidRPr="003566BE">
        <w:rPr>
          <w:rFonts w:ascii="Times New Roman" w:hAnsi="Times New Roman" w:cs="Times New Roman"/>
          <w:sz w:val="20"/>
          <w:szCs w:val="20"/>
        </w:rPr>
        <w:t xml:space="preserve">, </w:t>
      </w:r>
      <w:r w:rsidRPr="003566BE">
        <w:rPr>
          <w:rFonts w:ascii="Times New Roman" w:hAnsi="Times New Roman" w:cs="Times New Roman"/>
          <w:i/>
          <w:iCs/>
          <w:sz w:val="20"/>
          <w:szCs w:val="20"/>
        </w:rPr>
        <w:t>guilt</w:t>
      </w:r>
      <w:r w:rsidRPr="003566BE">
        <w:rPr>
          <w:rFonts w:ascii="Times New Roman" w:hAnsi="Times New Roman" w:cs="Times New Roman"/>
          <w:sz w:val="20"/>
          <w:szCs w:val="20"/>
        </w:rPr>
        <w:t xml:space="preserve">, and </w:t>
      </w:r>
      <w:r w:rsidRPr="003566BE">
        <w:rPr>
          <w:rFonts w:ascii="Times New Roman" w:hAnsi="Times New Roman" w:cs="Times New Roman"/>
          <w:i/>
          <w:iCs/>
          <w:sz w:val="20"/>
          <w:szCs w:val="20"/>
        </w:rPr>
        <w:t>efforts to enhance resilience</w:t>
      </w:r>
      <w:r w:rsidRPr="003566BE">
        <w:rPr>
          <w:rFonts w:ascii="Times New Roman" w:hAnsi="Times New Roman" w:cs="Times New Roman"/>
          <w:sz w:val="20"/>
          <w:szCs w:val="20"/>
        </w:rPr>
        <w:t>)</w:t>
      </w:r>
    </w:p>
    <w:p w14:paraId="6A5CF2E7" w14:textId="1031584C" w:rsidR="005F0930" w:rsidRPr="003566BE" w:rsidRDefault="0013239B" w:rsidP="00454E94">
      <w:pPr>
        <w:pStyle w:val="ListParagraph"/>
        <w:numPr>
          <w:ilvl w:val="0"/>
          <w:numId w:val="9"/>
        </w:numPr>
        <w:spacing w:line="240" w:lineRule="auto"/>
        <w:rPr>
          <w:rFonts w:ascii="Times New Roman" w:hAnsi="Times New Roman" w:cs="Times New Roman"/>
          <w:sz w:val="20"/>
          <w:szCs w:val="20"/>
        </w:rPr>
      </w:pPr>
      <w:r w:rsidRPr="003566BE">
        <w:rPr>
          <w:rFonts w:ascii="Times New Roman" w:hAnsi="Times New Roman" w:cs="Times New Roman"/>
          <w:sz w:val="20"/>
          <w:szCs w:val="20"/>
        </w:rPr>
        <w:t>Emotional stressors (</w:t>
      </w:r>
      <w:r w:rsidRPr="003566BE">
        <w:rPr>
          <w:rFonts w:ascii="Times New Roman" w:eastAsia="Calibri" w:hAnsi="Times New Roman" w:cs="Times New Roman"/>
          <w:sz w:val="20"/>
          <w:szCs w:val="20"/>
        </w:rPr>
        <w:t>comprising</w:t>
      </w:r>
      <w:r w:rsidRPr="003566BE">
        <w:rPr>
          <w:rFonts w:ascii="Times New Roman" w:hAnsi="Times New Roman" w:cs="Times New Roman"/>
          <w:sz w:val="20"/>
          <w:szCs w:val="20"/>
        </w:rPr>
        <w:t xml:space="preserve"> </w:t>
      </w:r>
      <w:r w:rsidRPr="003566BE">
        <w:rPr>
          <w:rFonts w:ascii="Times New Roman" w:hAnsi="Times New Roman" w:cs="Times New Roman"/>
          <w:i/>
          <w:iCs/>
          <w:sz w:val="20"/>
          <w:szCs w:val="20"/>
        </w:rPr>
        <w:t>unpleasantness</w:t>
      </w:r>
      <w:r w:rsidRPr="003566BE">
        <w:rPr>
          <w:rFonts w:ascii="Times New Roman" w:hAnsi="Times New Roman" w:cs="Times New Roman"/>
          <w:sz w:val="20"/>
          <w:szCs w:val="20"/>
        </w:rPr>
        <w:t xml:space="preserve">, </w:t>
      </w:r>
      <w:r w:rsidRPr="003566BE">
        <w:rPr>
          <w:rFonts w:ascii="Times New Roman" w:hAnsi="Times New Roman" w:cs="Times New Roman"/>
          <w:i/>
          <w:iCs/>
          <w:sz w:val="20"/>
          <w:szCs w:val="20"/>
        </w:rPr>
        <w:t xml:space="preserve">fear </w:t>
      </w:r>
      <w:r w:rsidRPr="003566BE">
        <w:rPr>
          <w:rFonts w:ascii="Times New Roman" w:hAnsi="Times New Roman" w:cs="Times New Roman"/>
          <w:sz w:val="20"/>
          <w:szCs w:val="20"/>
        </w:rPr>
        <w:t xml:space="preserve">and </w:t>
      </w:r>
      <w:r w:rsidR="00F018D9" w:rsidRPr="003566BE">
        <w:rPr>
          <w:rFonts w:ascii="Times New Roman" w:hAnsi="Times New Roman" w:cs="Times New Roman"/>
          <w:i/>
          <w:iCs/>
          <w:sz w:val="20"/>
          <w:szCs w:val="20"/>
        </w:rPr>
        <w:t>anxiety about potential consequences and outcomes</w:t>
      </w:r>
      <w:r w:rsidRPr="003566BE">
        <w:rPr>
          <w:rFonts w:ascii="Times New Roman" w:hAnsi="Times New Roman" w:cs="Times New Roman"/>
          <w:sz w:val="20"/>
          <w:szCs w:val="20"/>
        </w:rPr>
        <w:t>)</w:t>
      </w:r>
    </w:p>
    <w:p w14:paraId="0ADF66B5" w14:textId="075A6E8C" w:rsidR="005F0930" w:rsidRPr="003566BE" w:rsidRDefault="0013239B" w:rsidP="00454E94">
      <w:pPr>
        <w:pStyle w:val="ListParagraph"/>
        <w:numPr>
          <w:ilvl w:val="0"/>
          <w:numId w:val="9"/>
        </w:numPr>
        <w:spacing w:line="240" w:lineRule="auto"/>
        <w:rPr>
          <w:rFonts w:ascii="Times New Roman" w:hAnsi="Times New Roman" w:cs="Times New Roman"/>
          <w:sz w:val="20"/>
          <w:szCs w:val="20"/>
        </w:rPr>
      </w:pPr>
      <w:r w:rsidRPr="003566BE">
        <w:rPr>
          <w:rFonts w:ascii="Times New Roman" w:hAnsi="Times New Roman" w:cs="Times New Roman"/>
          <w:sz w:val="20"/>
          <w:szCs w:val="20"/>
        </w:rPr>
        <w:t xml:space="preserve">Physical manifestations of </w:t>
      </w:r>
      <w:r w:rsidRPr="003566BE">
        <w:rPr>
          <w:rFonts w:ascii="Times New Roman" w:eastAsia="Calibri" w:hAnsi="Times New Roman" w:cs="Times New Roman"/>
          <w:sz w:val="20"/>
          <w:szCs w:val="20"/>
        </w:rPr>
        <w:t>stress (including</w:t>
      </w:r>
      <w:r w:rsidRPr="003566BE">
        <w:rPr>
          <w:rFonts w:ascii="Times New Roman" w:hAnsi="Times New Roman" w:cs="Times New Roman"/>
          <w:sz w:val="20"/>
          <w:szCs w:val="20"/>
        </w:rPr>
        <w:t xml:space="preserve"> </w:t>
      </w:r>
      <w:r w:rsidR="00C20D6F" w:rsidRPr="003566BE">
        <w:rPr>
          <w:rFonts w:ascii="Times New Roman" w:eastAsia="Calibri" w:hAnsi="Times New Roman" w:cs="Times New Roman"/>
          <w:i/>
          <w:iCs/>
          <w:sz w:val="20"/>
          <w:szCs w:val="20"/>
        </w:rPr>
        <w:t>diarrhoea</w:t>
      </w:r>
      <w:r w:rsidRPr="003566BE">
        <w:rPr>
          <w:rFonts w:ascii="Times New Roman" w:hAnsi="Times New Roman" w:cs="Times New Roman"/>
          <w:sz w:val="20"/>
          <w:szCs w:val="20"/>
        </w:rPr>
        <w:t xml:space="preserve">, </w:t>
      </w:r>
      <w:r w:rsidRPr="003566BE">
        <w:rPr>
          <w:rFonts w:ascii="Times New Roman" w:hAnsi="Times New Roman" w:cs="Times New Roman"/>
          <w:i/>
          <w:iCs/>
          <w:sz w:val="20"/>
          <w:szCs w:val="20"/>
        </w:rPr>
        <w:t>insomnia</w:t>
      </w:r>
      <w:r w:rsidRPr="003566BE">
        <w:rPr>
          <w:rFonts w:ascii="Times New Roman" w:hAnsi="Times New Roman" w:cs="Times New Roman"/>
          <w:sz w:val="20"/>
          <w:szCs w:val="20"/>
        </w:rPr>
        <w:t xml:space="preserve">, and </w:t>
      </w:r>
      <w:r w:rsidRPr="003566BE">
        <w:rPr>
          <w:rFonts w:ascii="Times New Roman" w:hAnsi="Times New Roman" w:cs="Times New Roman"/>
          <w:i/>
          <w:iCs/>
          <w:sz w:val="20"/>
          <w:szCs w:val="20"/>
        </w:rPr>
        <w:t>tachycardia</w:t>
      </w:r>
      <w:r w:rsidRPr="003566BE">
        <w:rPr>
          <w:rFonts w:ascii="Times New Roman" w:hAnsi="Times New Roman" w:cs="Times New Roman"/>
          <w:sz w:val="20"/>
          <w:szCs w:val="20"/>
        </w:rPr>
        <w:t>)</w:t>
      </w:r>
    </w:p>
    <w:p w14:paraId="3773D89D" w14:textId="53FBE4A3" w:rsidR="005F0930" w:rsidRPr="003566BE" w:rsidRDefault="0013239B" w:rsidP="00454E94">
      <w:pPr>
        <w:pStyle w:val="ListParagraph"/>
        <w:numPr>
          <w:ilvl w:val="0"/>
          <w:numId w:val="9"/>
        </w:numPr>
        <w:spacing w:line="240" w:lineRule="auto"/>
        <w:rPr>
          <w:rFonts w:ascii="Times New Roman" w:hAnsi="Times New Roman" w:cs="Times New Roman"/>
          <w:sz w:val="20"/>
          <w:szCs w:val="20"/>
        </w:rPr>
      </w:pPr>
      <w:r w:rsidRPr="003566BE">
        <w:rPr>
          <w:rFonts w:ascii="Times New Roman" w:hAnsi="Times New Roman" w:cs="Times New Roman"/>
          <w:sz w:val="20"/>
          <w:szCs w:val="20"/>
        </w:rPr>
        <w:t>Reflective self-evaluation (</w:t>
      </w:r>
      <w:r w:rsidRPr="003566BE">
        <w:rPr>
          <w:rFonts w:ascii="Times New Roman" w:eastAsia="Calibri" w:hAnsi="Times New Roman" w:cs="Times New Roman"/>
          <w:sz w:val="20"/>
          <w:szCs w:val="20"/>
        </w:rPr>
        <w:t>addressing</w:t>
      </w:r>
      <w:r w:rsidRPr="003566BE">
        <w:rPr>
          <w:rFonts w:ascii="Times New Roman" w:hAnsi="Times New Roman" w:cs="Times New Roman"/>
          <w:sz w:val="20"/>
          <w:szCs w:val="20"/>
        </w:rPr>
        <w:t xml:space="preserve"> </w:t>
      </w:r>
      <w:r w:rsidRPr="003566BE">
        <w:rPr>
          <w:rFonts w:ascii="Times New Roman" w:hAnsi="Times New Roman" w:cs="Times New Roman"/>
          <w:i/>
          <w:iCs/>
          <w:sz w:val="20"/>
          <w:szCs w:val="20"/>
        </w:rPr>
        <w:t>self-confidence issues</w:t>
      </w:r>
      <w:r w:rsidRPr="003566BE">
        <w:rPr>
          <w:rFonts w:ascii="Times New Roman" w:hAnsi="Times New Roman" w:cs="Times New Roman"/>
          <w:sz w:val="20"/>
          <w:szCs w:val="20"/>
        </w:rPr>
        <w:t xml:space="preserve">, </w:t>
      </w:r>
      <w:r w:rsidRPr="003566BE">
        <w:rPr>
          <w:rFonts w:ascii="Times New Roman" w:hAnsi="Times New Roman" w:cs="Times New Roman"/>
          <w:i/>
          <w:iCs/>
          <w:sz w:val="20"/>
          <w:szCs w:val="20"/>
        </w:rPr>
        <w:t>guilt</w:t>
      </w:r>
      <w:r w:rsidRPr="003566BE">
        <w:rPr>
          <w:rFonts w:ascii="Times New Roman" w:hAnsi="Times New Roman" w:cs="Times New Roman"/>
          <w:sz w:val="20"/>
          <w:szCs w:val="20"/>
        </w:rPr>
        <w:t xml:space="preserve">, and </w:t>
      </w:r>
      <w:r w:rsidRPr="003566BE">
        <w:rPr>
          <w:rFonts w:ascii="Times New Roman" w:hAnsi="Times New Roman" w:cs="Times New Roman"/>
          <w:i/>
          <w:iCs/>
          <w:sz w:val="20"/>
          <w:szCs w:val="20"/>
        </w:rPr>
        <w:t>mental health decline</w:t>
      </w:r>
      <w:r w:rsidRPr="003566BE">
        <w:rPr>
          <w:rFonts w:ascii="Times New Roman" w:hAnsi="Times New Roman" w:cs="Times New Roman"/>
          <w:sz w:val="20"/>
          <w:szCs w:val="20"/>
        </w:rPr>
        <w:t>)</w:t>
      </w:r>
    </w:p>
    <w:p w14:paraId="7249D4FA" w14:textId="017F1AFC" w:rsidR="005F0930" w:rsidRPr="003566BE" w:rsidRDefault="0013239B" w:rsidP="00454E94">
      <w:pPr>
        <w:pStyle w:val="ListParagraph"/>
        <w:numPr>
          <w:ilvl w:val="0"/>
          <w:numId w:val="9"/>
        </w:numPr>
        <w:spacing w:line="240" w:lineRule="auto"/>
        <w:rPr>
          <w:rFonts w:ascii="Times New Roman" w:hAnsi="Times New Roman" w:cs="Times New Roman"/>
          <w:sz w:val="20"/>
          <w:szCs w:val="20"/>
        </w:rPr>
      </w:pPr>
      <w:r w:rsidRPr="003566BE">
        <w:rPr>
          <w:rFonts w:ascii="Times New Roman" w:hAnsi="Times New Roman" w:cs="Times New Roman"/>
          <w:sz w:val="20"/>
          <w:szCs w:val="20"/>
        </w:rPr>
        <w:t>Future concerns and career aspirations (</w:t>
      </w:r>
      <w:r w:rsidRPr="003566BE">
        <w:rPr>
          <w:rFonts w:ascii="Times New Roman" w:eastAsia="Calibri" w:hAnsi="Times New Roman" w:cs="Times New Roman"/>
          <w:sz w:val="20"/>
          <w:szCs w:val="20"/>
        </w:rPr>
        <w:t>including</w:t>
      </w:r>
      <w:r w:rsidRPr="003566BE">
        <w:rPr>
          <w:rFonts w:ascii="Times New Roman" w:hAnsi="Times New Roman" w:cs="Times New Roman"/>
          <w:sz w:val="20"/>
          <w:szCs w:val="20"/>
        </w:rPr>
        <w:t xml:space="preserve"> </w:t>
      </w:r>
      <w:r w:rsidRPr="003566BE">
        <w:rPr>
          <w:rFonts w:ascii="Times New Roman" w:hAnsi="Times New Roman" w:cs="Times New Roman"/>
          <w:i/>
          <w:iCs/>
          <w:sz w:val="20"/>
          <w:szCs w:val="20"/>
        </w:rPr>
        <w:t>concerns about potential consequences</w:t>
      </w:r>
      <w:r w:rsidRPr="003566BE">
        <w:rPr>
          <w:rFonts w:ascii="Times New Roman" w:hAnsi="Times New Roman" w:cs="Times New Roman"/>
          <w:sz w:val="20"/>
          <w:szCs w:val="20"/>
        </w:rPr>
        <w:t xml:space="preserve">, </w:t>
      </w:r>
      <w:r w:rsidR="00B97301" w:rsidRPr="003566BE">
        <w:rPr>
          <w:rFonts w:ascii="Times New Roman" w:hAnsi="Times New Roman" w:cs="Times New Roman"/>
          <w:i/>
          <w:iCs/>
          <w:sz w:val="20"/>
          <w:szCs w:val="20"/>
        </w:rPr>
        <w:t>anxiety about future repercussions and career trajectory</w:t>
      </w:r>
      <w:r w:rsidRPr="003566BE">
        <w:rPr>
          <w:rFonts w:ascii="Times New Roman" w:hAnsi="Times New Roman" w:cs="Times New Roman"/>
          <w:sz w:val="20"/>
          <w:szCs w:val="20"/>
        </w:rPr>
        <w:t xml:space="preserve">, </w:t>
      </w:r>
      <w:r w:rsidRPr="003566BE">
        <w:rPr>
          <w:rFonts w:ascii="Times New Roman" w:hAnsi="Times New Roman" w:cs="Times New Roman"/>
          <w:i/>
          <w:iCs/>
          <w:sz w:val="20"/>
          <w:szCs w:val="20"/>
        </w:rPr>
        <w:t>uncertainty</w:t>
      </w:r>
      <w:r w:rsidRPr="003566BE">
        <w:rPr>
          <w:rFonts w:ascii="Times New Roman" w:hAnsi="Times New Roman" w:cs="Times New Roman"/>
          <w:sz w:val="20"/>
          <w:szCs w:val="20"/>
        </w:rPr>
        <w:t xml:space="preserve">, and </w:t>
      </w:r>
      <w:r w:rsidRPr="003566BE">
        <w:rPr>
          <w:rFonts w:ascii="Times New Roman" w:hAnsi="Times New Roman" w:cs="Times New Roman"/>
          <w:i/>
          <w:iCs/>
          <w:sz w:val="20"/>
          <w:szCs w:val="20"/>
        </w:rPr>
        <w:t>desires for career change</w:t>
      </w:r>
      <w:r w:rsidRPr="003566BE">
        <w:rPr>
          <w:rFonts w:ascii="Times New Roman" w:hAnsi="Times New Roman" w:cs="Times New Roman"/>
          <w:sz w:val="20"/>
          <w:szCs w:val="20"/>
        </w:rPr>
        <w:t>)</w:t>
      </w:r>
    </w:p>
    <w:p w14:paraId="157C61C6" w14:textId="043AD9E4" w:rsidR="005F0930" w:rsidRPr="003566BE" w:rsidRDefault="0013239B" w:rsidP="00454E94">
      <w:pPr>
        <w:pStyle w:val="ListParagraph"/>
        <w:numPr>
          <w:ilvl w:val="0"/>
          <w:numId w:val="9"/>
        </w:numPr>
        <w:spacing w:line="240" w:lineRule="auto"/>
        <w:rPr>
          <w:rFonts w:ascii="Times New Roman" w:hAnsi="Times New Roman" w:cs="Times New Roman"/>
          <w:sz w:val="20"/>
          <w:szCs w:val="20"/>
        </w:rPr>
      </w:pPr>
      <w:r w:rsidRPr="003566BE">
        <w:rPr>
          <w:rFonts w:ascii="Times New Roman" w:hAnsi="Times New Roman" w:cs="Times New Roman"/>
          <w:sz w:val="20"/>
          <w:szCs w:val="20"/>
        </w:rPr>
        <w:t>Professional environment impact (</w:t>
      </w:r>
      <w:r w:rsidRPr="003566BE">
        <w:rPr>
          <w:rFonts w:ascii="Times New Roman" w:eastAsia="Calibri" w:hAnsi="Times New Roman" w:cs="Times New Roman"/>
          <w:sz w:val="20"/>
          <w:szCs w:val="20"/>
        </w:rPr>
        <w:t>exploring</w:t>
      </w:r>
      <w:r w:rsidRPr="003566BE">
        <w:rPr>
          <w:rFonts w:ascii="Times New Roman" w:hAnsi="Times New Roman" w:cs="Times New Roman"/>
          <w:sz w:val="20"/>
          <w:szCs w:val="20"/>
        </w:rPr>
        <w:t xml:space="preserve"> </w:t>
      </w:r>
      <w:r w:rsidRPr="003566BE">
        <w:rPr>
          <w:rFonts w:ascii="Times New Roman" w:hAnsi="Times New Roman" w:cs="Times New Roman"/>
          <w:i/>
          <w:iCs/>
          <w:sz w:val="20"/>
          <w:szCs w:val="20"/>
        </w:rPr>
        <w:t>concerns regarding business outcomes</w:t>
      </w:r>
      <w:r w:rsidRPr="003566BE">
        <w:rPr>
          <w:rFonts w:ascii="Times New Roman" w:hAnsi="Times New Roman" w:cs="Times New Roman"/>
          <w:sz w:val="20"/>
          <w:szCs w:val="20"/>
        </w:rPr>
        <w:t xml:space="preserve">, </w:t>
      </w:r>
      <w:r w:rsidRPr="003566BE">
        <w:rPr>
          <w:rFonts w:ascii="Times New Roman" w:hAnsi="Times New Roman" w:cs="Times New Roman"/>
          <w:i/>
          <w:iCs/>
          <w:sz w:val="20"/>
          <w:szCs w:val="20"/>
        </w:rPr>
        <w:t>future degree checks</w:t>
      </w:r>
      <w:r w:rsidRPr="003566BE">
        <w:rPr>
          <w:rFonts w:ascii="Times New Roman" w:hAnsi="Times New Roman" w:cs="Times New Roman"/>
          <w:sz w:val="20"/>
          <w:szCs w:val="20"/>
        </w:rPr>
        <w:t xml:space="preserve">, and </w:t>
      </w:r>
      <w:r w:rsidRPr="003566BE">
        <w:rPr>
          <w:rFonts w:ascii="Times New Roman" w:hAnsi="Times New Roman" w:cs="Times New Roman"/>
          <w:i/>
          <w:iCs/>
          <w:sz w:val="20"/>
          <w:szCs w:val="20"/>
        </w:rPr>
        <w:t>enhanced dispensing procedures</w:t>
      </w:r>
      <w:r w:rsidRPr="003566BE">
        <w:rPr>
          <w:rFonts w:ascii="Times New Roman" w:hAnsi="Times New Roman" w:cs="Times New Roman"/>
          <w:sz w:val="20"/>
          <w:szCs w:val="20"/>
        </w:rPr>
        <w:t>)</w:t>
      </w:r>
    </w:p>
    <w:p w14:paraId="5FBFB295" w14:textId="43915B52" w:rsidR="005F0930" w:rsidRPr="003566BE" w:rsidRDefault="0013239B" w:rsidP="00454E94">
      <w:pPr>
        <w:pStyle w:val="ListParagraph"/>
        <w:numPr>
          <w:ilvl w:val="0"/>
          <w:numId w:val="9"/>
        </w:numPr>
        <w:spacing w:line="240" w:lineRule="auto"/>
        <w:rPr>
          <w:rFonts w:ascii="Times New Roman" w:hAnsi="Times New Roman" w:cs="Times New Roman"/>
          <w:sz w:val="20"/>
          <w:szCs w:val="20"/>
        </w:rPr>
      </w:pPr>
      <w:r w:rsidRPr="003566BE">
        <w:rPr>
          <w:rFonts w:ascii="Times New Roman" w:hAnsi="Times New Roman" w:cs="Times New Roman"/>
          <w:sz w:val="20"/>
          <w:szCs w:val="20"/>
        </w:rPr>
        <w:t>Organi</w:t>
      </w:r>
      <w:r w:rsidR="00686816" w:rsidRPr="003566BE">
        <w:rPr>
          <w:rFonts w:ascii="Times New Roman" w:hAnsi="Times New Roman" w:cs="Times New Roman"/>
          <w:sz w:val="20"/>
          <w:szCs w:val="20"/>
        </w:rPr>
        <w:t>s</w:t>
      </w:r>
      <w:r w:rsidRPr="003566BE">
        <w:rPr>
          <w:rFonts w:ascii="Times New Roman" w:hAnsi="Times New Roman" w:cs="Times New Roman"/>
          <w:sz w:val="20"/>
          <w:szCs w:val="20"/>
        </w:rPr>
        <w:t>ational dissatisfaction (</w:t>
      </w:r>
      <w:r w:rsidRPr="003566BE">
        <w:rPr>
          <w:rFonts w:ascii="Times New Roman" w:eastAsia="Calibri" w:hAnsi="Times New Roman" w:cs="Times New Roman"/>
          <w:sz w:val="20"/>
          <w:szCs w:val="20"/>
        </w:rPr>
        <w:t>involving</w:t>
      </w:r>
      <w:r w:rsidRPr="003566BE">
        <w:rPr>
          <w:rFonts w:ascii="Times New Roman" w:hAnsi="Times New Roman" w:cs="Times New Roman"/>
          <w:sz w:val="20"/>
          <w:szCs w:val="20"/>
        </w:rPr>
        <w:t xml:space="preserve"> </w:t>
      </w:r>
      <w:r w:rsidRPr="003566BE">
        <w:rPr>
          <w:rFonts w:ascii="Times New Roman" w:hAnsi="Times New Roman" w:cs="Times New Roman"/>
          <w:i/>
          <w:iCs/>
          <w:sz w:val="20"/>
          <w:szCs w:val="20"/>
        </w:rPr>
        <w:t xml:space="preserve">frustrations with the </w:t>
      </w:r>
      <w:r w:rsidR="007C420F" w:rsidRPr="003566BE">
        <w:rPr>
          <w:rFonts w:ascii="Times New Roman" w:hAnsi="Times New Roman" w:cs="Times New Roman"/>
          <w:i/>
          <w:iCs/>
          <w:sz w:val="20"/>
          <w:szCs w:val="20"/>
        </w:rPr>
        <w:t>organisation</w:t>
      </w:r>
      <w:r w:rsidRPr="003566BE">
        <w:rPr>
          <w:rFonts w:ascii="Times New Roman" w:hAnsi="Times New Roman" w:cs="Times New Roman"/>
          <w:sz w:val="20"/>
          <w:szCs w:val="20"/>
        </w:rPr>
        <w:t xml:space="preserve">, </w:t>
      </w:r>
      <w:r w:rsidR="00BF741F" w:rsidRPr="003566BE">
        <w:rPr>
          <w:rFonts w:ascii="Times New Roman" w:hAnsi="Times New Roman" w:cs="Times New Roman"/>
          <w:i/>
          <w:iCs/>
          <w:sz w:val="20"/>
          <w:szCs w:val="20"/>
        </w:rPr>
        <w:t xml:space="preserve">fear of consequences resulting from </w:t>
      </w:r>
      <w:r w:rsidR="007C420F" w:rsidRPr="003566BE">
        <w:rPr>
          <w:rFonts w:ascii="Times New Roman" w:hAnsi="Times New Roman" w:cs="Times New Roman"/>
          <w:i/>
          <w:iCs/>
          <w:sz w:val="20"/>
          <w:szCs w:val="20"/>
        </w:rPr>
        <w:t>organisational</w:t>
      </w:r>
      <w:r w:rsidR="00BF741F" w:rsidRPr="003566BE">
        <w:rPr>
          <w:rFonts w:ascii="Times New Roman" w:hAnsi="Times New Roman" w:cs="Times New Roman"/>
          <w:i/>
          <w:iCs/>
          <w:sz w:val="20"/>
          <w:szCs w:val="20"/>
        </w:rPr>
        <w:t xml:space="preserve"> issues</w:t>
      </w:r>
      <w:r w:rsidRPr="003566BE">
        <w:rPr>
          <w:rFonts w:ascii="Times New Roman" w:hAnsi="Times New Roman" w:cs="Times New Roman"/>
          <w:sz w:val="20"/>
          <w:szCs w:val="20"/>
        </w:rPr>
        <w:t xml:space="preserve">, and </w:t>
      </w:r>
      <w:r w:rsidR="009C69A6" w:rsidRPr="003566BE">
        <w:rPr>
          <w:rFonts w:ascii="Times New Roman" w:hAnsi="Times New Roman" w:cs="Times New Roman"/>
          <w:i/>
          <w:iCs/>
          <w:sz w:val="20"/>
          <w:szCs w:val="20"/>
        </w:rPr>
        <w:t xml:space="preserve">anxiety due to </w:t>
      </w:r>
      <w:r w:rsidR="007C420F" w:rsidRPr="003566BE">
        <w:rPr>
          <w:rFonts w:ascii="Times New Roman" w:hAnsi="Times New Roman" w:cs="Times New Roman"/>
          <w:i/>
          <w:iCs/>
          <w:sz w:val="20"/>
          <w:szCs w:val="20"/>
        </w:rPr>
        <w:t>organisational</w:t>
      </w:r>
      <w:r w:rsidR="009C69A6" w:rsidRPr="003566BE">
        <w:rPr>
          <w:rFonts w:ascii="Times New Roman" w:hAnsi="Times New Roman" w:cs="Times New Roman"/>
          <w:i/>
          <w:iCs/>
          <w:sz w:val="20"/>
          <w:szCs w:val="20"/>
        </w:rPr>
        <w:t xml:space="preserve"> dissatisfaction and discord</w:t>
      </w:r>
      <w:r w:rsidRPr="003566BE">
        <w:rPr>
          <w:rFonts w:ascii="Times New Roman" w:hAnsi="Times New Roman" w:cs="Times New Roman"/>
          <w:sz w:val="20"/>
          <w:szCs w:val="20"/>
        </w:rPr>
        <w:t>)</w:t>
      </w:r>
    </w:p>
    <w:p w14:paraId="4F9FF52A" w14:textId="1C096E2C" w:rsidR="00193CBA" w:rsidRPr="003566BE" w:rsidRDefault="0013239B" w:rsidP="00454E94">
      <w:pPr>
        <w:pStyle w:val="ListParagraph"/>
        <w:numPr>
          <w:ilvl w:val="0"/>
          <w:numId w:val="9"/>
        </w:numPr>
        <w:spacing w:line="240" w:lineRule="auto"/>
        <w:rPr>
          <w:rFonts w:ascii="Times New Roman" w:hAnsi="Times New Roman" w:cs="Times New Roman"/>
          <w:sz w:val="20"/>
          <w:szCs w:val="20"/>
        </w:rPr>
      </w:pPr>
      <w:r w:rsidRPr="003566BE">
        <w:rPr>
          <w:rFonts w:ascii="Times New Roman" w:hAnsi="Times New Roman" w:cs="Times New Roman"/>
          <w:sz w:val="20"/>
          <w:szCs w:val="20"/>
        </w:rPr>
        <w:t>Self-management strategies (</w:t>
      </w:r>
      <w:r w:rsidRPr="003566BE">
        <w:rPr>
          <w:rFonts w:ascii="Times New Roman" w:eastAsia="Calibri" w:hAnsi="Times New Roman" w:cs="Times New Roman"/>
          <w:sz w:val="20"/>
          <w:szCs w:val="20"/>
        </w:rPr>
        <w:t>examination of</w:t>
      </w:r>
      <w:r w:rsidRPr="003566BE">
        <w:rPr>
          <w:rFonts w:ascii="Times New Roman" w:hAnsi="Times New Roman" w:cs="Times New Roman"/>
          <w:sz w:val="20"/>
          <w:szCs w:val="20"/>
        </w:rPr>
        <w:t xml:space="preserve"> </w:t>
      </w:r>
      <w:r w:rsidRPr="003566BE">
        <w:rPr>
          <w:rFonts w:ascii="Times New Roman" w:hAnsi="Times New Roman" w:cs="Times New Roman"/>
          <w:i/>
          <w:iCs/>
          <w:sz w:val="20"/>
          <w:szCs w:val="20"/>
        </w:rPr>
        <w:t>self-directed anger</w:t>
      </w:r>
      <w:r w:rsidRPr="003566BE">
        <w:rPr>
          <w:rFonts w:ascii="Times New Roman" w:hAnsi="Times New Roman" w:cs="Times New Roman"/>
          <w:sz w:val="20"/>
          <w:szCs w:val="20"/>
        </w:rPr>
        <w:t xml:space="preserve">, </w:t>
      </w:r>
      <w:r w:rsidRPr="003566BE">
        <w:rPr>
          <w:rFonts w:ascii="Times New Roman" w:hAnsi="Times New Roman" w:cs="Times New Roman"/>
          <w:i/>
          <w:iCs/>
          <w:sz w:val="20"/>
          <w:szCs w:val="20"/>
        </w:rPr>
        <w:t>coping with guilt</w:t>
      </w:r>
      <w:r w:rsidRPr="003566BE">
        <w:rPr>
          <w:rFonts w:ascii="Times New Roman" w:hAnsi="Times New Roman" w:cs="Times New Roman"/>
          <w:sz w:val="20"/>
          <w:szCs w:val="20"/>
        </w:rPr>
        <w:t xml:space="preserve">, and </w:t>
      </w:r>
      <w:r w:rsidR="00E822A8" w:rsidRPr="003566BE">
        <w:rPr>
          <w:rFonts w:ascii="Times New Roman" w:hAnsi="Times New Roman" w:cs="Times New Roman"/>
          <w:i/>
          <w:iCs/>
          <w:sz w:val="20"/>
          <w:szCs w:val="20"/>
        </w:rPr>
        <w:t>rebuilding self-confidence</w:t>
      </w:r>
      <w:r w:rsidRPr="003566BE">
        <w:rPr>
          <w:rFonts w:ascii="Times New Roman" w:hAnsi="Times New Roman" w:cs="Times New Roman"/>
          <w:sz w:val="20"/>
          <w:szCs w:val="20"/>
        </w:rPr>
        <w:t>)</w:t>
      </w:r>
    </w:p>
    <w:p w14:paraId="1D4A25FA" w14:textId="35836DDB" w:rsidR="00921711" w:rsidRPr="003566BE" w:rsidRDefault="007E13CA" w:rsidP="00454E94">
      <w:pPr>
        <w:spacing w:line="240" w:lineRule="auto"/>
        <w:rPr>
          <w:rFonts w:ascii="Times New Roman" w:hAnsi="Times New Roman" w:cs="Times New Roman"/>
          <w:sz w:val="20"/>
          <w:szCs w:val="20"/>
        </w:rPr>
      </w:pPr>
      <w:r w:rsidRPr="00664AE2">
        <w:rPr>
          <w:rFonts w:ascii="Times New Roman" w:hAnsi="Times New Roman" w:cs="Times New Roman"/>
          <w:sz w:val="20"/>
          <w:szCs w:val="20"/>
          <w:u w:val="single"/>
        </w:rPr>
        <w:t>Themes for support in incident situations</w:t>
      </w:r>
      <w:r w:rsidRPr="003566BE">
        <w:rPr>
          <w:rFonts w:ascii="Times New Roman" w:hAnsi="Times New Roman" w:cs="Times New Roman"/>
          <w:sz w:val="20"/>
          <w:szCs w:val="20"/>
        </w:rPr>
        <w:t>:</w:t>
      </w:r>
    </w:p>
    <w:p w14:paraId="409FA2DD" w14:textId="306CAACC" w:rsidR="00921711" w:rsidRPr="003566BE" w:rsidRDefault="0013239B" w:rsidP="00454E94">
      <w:pPr>
        <w:pStyle w:val="ListParagraph"/>
        <w:numPr>
          <w:ilvl w:val="0"/>
          <w:numId w:val="11"/>
        </w:numPr>
        <w:spacing w:line="240" w:lineRule="auto"/>
        <w:rPr>
          <w:rFonts w:ascii="Times New Roman" w:hAnsi="Times New Roman" w:cs="Times New Roman"/>
          <w:sz w:val="20"/>
          <w:szCs w:val="20"/>
        </w:rPr>
      </w:pPr>
      <w:r w:rsidRPr="003566BE">
        <w:rPr>
          <w:rFonts w:ascii="Times New Roman" w:hAnsi="Times New Roman" w:cs="Times New Roman"/>
          <w:sz w:val="20"/>
          <w:szCs w:val="20"/>
        </w:rPr>
        <w:t>Sharing responsibility (</w:t>
      </w:r>
      <w:r w:rsidRPr="003566BE">
        <w:rPr>
          <w:rFonts w:ascii="Times New Roman" w:hAnsi="Times New Roman" w:cs="Times New Roman"/>
          <w:i/>
          <w:iCs/>
          <w:sz w:val="20"/>
          <w:szCs w:val="20"/>
        </w:rPr>
        <w:t>collective and management support, sharing responsibilities</w:t>
      </w:r>
      <w:r w:rsidRPr="003566BE">
        <w:rPr>
          <w:rFonts w:ascii="Times New Roman" w:eastAsia="Calibri" w:hAnsi="Times New Roman" w:cs="Times New Roman"/>
          <w:i/>
          <w:iCs/>
          <w:sz w:val="20"/>
          <w:szCs w:val="20"/>
        </w:rPr>
        <w:t>,</w:t>
      </w:r>
      <w:r w:rsidRPr="003566BE">
        <w:rPr>
          <w:rFonts w:ascii="Times New Roman" w:hAnsi="Times New Roman" w:cs="Times New Roman"/>
          <w:i/>
          <w:iCs/>
          <w:sz w:val="20"/>
          <w:szCs w:val="20"/>
        </w:rPr>
        <w:t xml:space="preserve"> collective and manager understanding</w:t>
      </w:r>
      <w:r w:rsidRPr="003566BE">
        <w:rPr>
          <w:rFonts w:ascii="Times New Roman" w:eastAsia="Calibri" w:hAnsi="Times New Roman" w:cs="Times New Roman"/>
          <w:i/>
          <w:iCs/>
          <w:sz w:val="20"/>
          <w:szCs w:val="20"/>
        </w:rPr>
        <w:t>,</w:t>
      </w:r>
      <w:r w:rsidRPr="003566BE">
        <w:rPr>
          <w:rFonts w:ascii="Times New Roman" w:hAnsi="Times New Roman" w:cs="Times New Roman"/>
          <w:i/>
          <w:iCs/>
          <w:sz w:val="20"/>
          <w:szCs w:val="20"/>
        </w:rPr>
        <w:t xml:space="preserve"> responsible pharmacist and team support</w:t>
      </w:r>
      <w:r w:rsidRPr="003566BE">
        <w:rPr>
          <w:rFonts w:ascii="Times New Roman" w:eastAsia="Calibri" w:hAnsi="Times New Roman" w:cs="Times New Roman"/>
          <w:i/>
          <w:iCs/>
          <w:sz w:val="20"/>
          <w:szCs w:val="20"/>
        </w:rPr>
        <w:t>,</w:t>
      </w:r>
      <w:r w:rsidRPr="003566BE">
        <w:rPr>
          <w:rFonts w:ascii="Times New Roman" w:hAnsi="Times New Roman" w:cs="Times New Roman"/>
          <w:i/>
          <w:iCs/>
          <w:sz w:val="20"/>
          <w:szCs w:val="20"/>
        </w:rPr>
        <w:t xml:space="preserve"> collective teamwork</w:t>
      </w:r>
      <w:r w:rsidRPr="003566BE">
        <w:rPr>
          <w:rFonts w:ascii="Times New Roman" w:eastAsia="Calibri" w:hAnsi="Times New Roman" w:cs="Times New Roman"/>
          <w:i/>
          <w:iCs/>
          <w:sz w:val="20"/>
          <w:szCs w:val="20"/>
        </w:rPr>
        <w:t>,</w:t>
      </w:r>
      <w:r w:rsidRPr="003566BE">
        <w:rPr>
          <w:rFonts w:ascii="Times New Roman" w:hAnsi="Times New Roman" w:cs="Times New Roman"/>
          <w:i/>
          <w:iCs/>
          <w:sz w:val="20"/>
          <w:szCs w:val="20"/>
        </w:rPr>
        <w:t xml:space="preserve"> pharmacy support</w:t>
      </w:r>
      <w:r w:rsidRPr="003566BE">
        <w:rPr>
          <w:rFonts w:ascii="Times New Roman" w:hAnsi="Times New Roman" w:cs="Times New Roman"/>
          <w:sz w:val="20"/>
          <w:szCs w:val="20"/>
        </w:rPr>
        <w:t>)</w:t>
      </w:r>
    </w:p>
    <w:p w14:paraId="4737D738" w14:textId="53E11C7D" w:rsidR="00921711" w:rsidRPr="003566BE" w:rsidRDefault="0013239B" w:rsidP="00454E94">
      <w:pPr>
        <w:pStyle w:val="ListParagraph"/>
        <w:numPr>
          <w:ilvl w:val="0"/>
          <w:numId w:val="11"/>
        </w:numPr>
        <w:spacing w:line="240" w:lineRule="auto"/>
        <w:rPr>
          <w:rFonts w:ascii="Times New Roman" w:hAnsi="Times New Roman" w:cs="Times New Roman"/>
          <w:sz w:val="20"/>
          <w:szCs w:val="20"/>
        </w:rPr>
      </w:pPr>
      <w:r w:rsidRPr="003566BE">
        <w:rPr>
          <w:rFonts w:ascii="Times New Roman" w:hAnsi="Times New Roman" w:cs="Times New Roman"/>
          <w:sz w:val="20"/>
          <w:szCs w:val="20"/>
        </w:rPr>
        <w:t>Personal resilience (</w:t>
      </w:r>
      <w:r w:rsidRPr="003566BE">
        <w:rPr>
          <w:rFonts w:ascii="Times New Roman" w:hAnsi="Times New Roman" w:cs="Times New Roman"/>
          <w:i/>
          <w:iCs/>
          <w:sz w:val="20"/>
          <w:szCs w:val="20"/>
        </w:rPr>
        <w:t>lack of support, self-reliance</w:t>
      </w:r>
      <w:r w:rsidRPr="003566BE">
        <w:rPr>
          <w:rFonts w:ascii="Times New Roman" w:eastAsia="Calibri" w:hAnsi="Times New Roman" w:cs="Times New Roman"/>
          <w:i/>
          <w:iCs/>
          <w:sz w:val="20"/>
          <w:szCs w:val="20"/>
        </w:rPr>
        <w:t>,</w:t>
      </w:r>
      <w:r w:rsidRPr="003566BE">
        <w:rPr>
          <w:rFonts w:ascii="Times New Roman" w:hAnsi="Times New Roman" w:cs="Times New Roman"/>
          <w:i/>
          <w:iCs/>
          <w:sz w:val="20"/>
          <w:szCs w:val="20"/>
        </w:rPr>
        <w:t xml:space="preserve"> lack of system support, private support</w:t>
      </w:r>
      <w:r w:rsidRPr="003566BE">
        <w:rPr>
          <w:rFonts w:ascii="Times New Roman" w:hAnsi="Times New Roman" w:cs="Times New Roman"/>
          <w:sz w:val="20"/>
          <w:szCs w:val="20"/>
        </w:rPr>
        <w:t>)</w:t>
      </w:r>
    </w:p>
    <w:p w14:paraId="44485E81" w14:textId="56C7EB93" w:rsidR="00921711" w:rsidRPr="003566BE" w:rsidRDefault="00694D34" w:rsidP="00454E94">
      <w:pPr>
        <w:pStyle w:val="ListParagraph"/>
        <w:numPr>
          <w:ilvl w:val="0"/>
          <w:numId w:val="11"/>
        </w:numPr>
        <w:spacing w:line="240" w:lineRule="auto"/>
        <w:rPr>
          <w:rFonts w:ascii="Times New Roman" w:hAnsi="Times New Roman" w:cs="Times New Roman"/>
          <w:sz w:val="20"/>
          <w:szCs w:val="20"/>
        </w:rPr>
      </w:pPr>
      <w:r w:rsidRPr="003566BE">
        <w:rPr>
          <w:rFonts w:ascii="Times New Roman" w:hAnsi="Times New Roman" w:cs="Times New Roman"/>
          <w:sz w:val="20"/>
          <w:szCs w:val="20"/>
        </w:rPr>
        <w:t>Colleague/Peer</w:t>
      </w:r>
      <w:r w:rsidR="0013239B" w:rsidRPr="003566BE">
        <w:rPr>
          <w:rFonts w:ascii="Times New Roman" w:hAnsi="Times New Roman" w:cs="Times New Roman"/>
          <w:sz w:val="20"/>
          <w:szCs w:val="20"/>
        </w:rPr>
        <w:t xml:space="preserve"> support (</w:t>
      </w:r>
      <w:r w:rsidR="0013239B" w:rsidRPr="003566BE">
        <w:rPr>
          <w:rFonts w:ascii="Times New Roman" w:hAnsi="Times New Roman" w:cs="Times New Roman"/>
          <w:i/>
          <w:iCs/>
          <w:sz w:val="20"/>
          <w:szCs w:val="20"/>
        </w:rPr>
        <w:t>colleague understanding, exchange of opinions</w:t>
      </w:r>
      <w:r w:rsidR="007C420F" w:rsidRPr="003566BE">
        <w:rPr>
          <w:rFonts w:ascii="Times New Roman" w:hAnsi="Times New Roman" w:cs="Times New Roman"/>
          <w:i/>
          <w:iCs/>
          <w:sz w:val="20"/>
          <w:szCs w:val="20"/>
        </w:rPr>
        <w:t>,</w:t>
      </w:r>
      <w:r w:rsidR="0013239B" w:rsidRPr="003566BE">
        <w:rPr>
          <w:rFonts w:ascii="Times New Roman" w:hAnsi="Times New Roman" w:cs="Times New Roman"/>
          <w:i/>
          <w:iCs/>
          <w:sz w:val="20"/>
          <w:szCs w:val="20"/>
        </w:rPr>
        <w:t xml:space="preserve"> colleague support; peer support</w:t>
      </w:r>
      <w:r w:rsidR="007C420F" w:rsidRPr="003566BE">
        <w:rPr>
          <w:rFonts w:ascii="Times New Roman" w:hAnsi="Times New Roman" w:cs="Times New Roman"/>
          <w:i/>
          <w:iCs/>
          <w:sz w:val="20"/>
          <w:szCs w:val="20"/>
        </w:rPr>
        <w:t>,</w:t>
      </w:r>
      <w:r w:rsidR="0013239B" w:rsidRPr="003566BE">
        <w:rPr>
          <w:rFonts w:ascii="Times New Roman" w:hAnsi="Times New Roman" w:cs="Times New Roman"/>
          <w:i/>
          <w:iCs/>
          <w:sz w:val="20"/>
          <w:szCs w:val="20"/>
        </w:rPr>
        <w:t xml:space="preserve"> collegiality)</w:t>
      </w:r>
    </w:p>
    <w:p w14:paraId="275E4891" w14:textId="3F250466" w:rsidR="00921711" w:rsidRPr="003566BE" w:rsidRDefault="0013239B" w:rsidP="00454E94">
      <w:pPr>
        <w:pStyle w:val="ListParagraph"/>
        <w:numPr>
          <w:ilvl w:val="0"/>
          <w:numId w:val="11"/>
        </w:numPr>
        <w:spacing w:line="240" w:lineRule="auto"/>
        <w:rPr>
          <w:rFonts w:ascii="Times New Roman" w:hAnsi="Times New Roman" w:cs="Times New Roman"/>
          <w:sz w:val="20"/>
          <w:szCs w:val="20"/>
        </w:rPr>
      </w:pPr>
      <w:r w:rsidRPr="003566BE">
        <w:rPr>
          <w:rFonts w:ascii="Times New Roman" w:hAnsi="Times New Roman" w:cs="Times New Roman"/>
          <w:sz w:val="20"/>
          <w:szCs w:val="20"/>
        </w:rPr>
        <w:t>Mentorship support (</w:t>
      </w:r>
      <w:r w:rsidRPr="003566BE">
        <w:rPr>
          <w:rFonts w:ascii="Times New Roman" w:hAnsi="Times New Roman" w:cs="Times New Roman"/>
          <w:i/>
          <w:iCs/>
          <w:sz w:val="20"/>
          <w:szCs w:val="20"/>
        </w:rPr>
        <w:t>mentor support</w:t>
      </w:r>
      <w:r w:rsidRPr="003566BE">
        <w:rPr>
          <w:rFonts w:ascii="Times New Roman" w:hAnsi="Times New Roman" w:cs="Times New Roman"/>
          <w:sz w:val="20"/>
          <w:szCs w:val="20"/>
        </w:rPr>
        <w:t>)</w:t>
      </w:r>
    </w:p>
    <w:p w14:paraId="6712A403" w14:textId="10D10963" w:rsidR="00921711" w:rsidRPr="003566BE" w:rsidRDefault="0013239B" w:rsidP="00454E94">
      <w:pPr>
        <w:pStyle w:val="ListParagraph"/>
        <w:numPr>
          <w:ilvl w:val="0"/>
          <w:numId w:val="11"/>
        </w:numPr>
        <w:spacing w:line="240" w:lineRule="auto"/>
        <w:rPr>
          <w:rFonts w:ascii="Times New Roman" w:hAnsi="Times New Roman" w:cs="Times New Roman"/>
          <w:sz w:val="20"/>
          <w:szCs w:val="20"/>
        </w:rPr>
      </w:pPr>
      <w:r w:rsidRPr="003566BE">
        <w:rPr>
          <w:rFonts w:ascii="Times New Roman" w:hAnsi="Times New Roman" w:cs="Times New Roman"/>
          <w:sz w:val="20"/>
          <w:szCs w:val="20"/>
        </w:rPr>
        <w:t>Family support (</w:t>
      </w:r>
      <w:r w:rsidRPr="003566BE">
        <w:rPr>
          <w:rFonts w:ascii="Times New Roman" w:hAnsi="Times New Roman" w:cs="Times New Roman"/>
          <w:i/>
          <w:iCs/>
          <w:sz w:val="20"/>
          <w:szCs w:val="20"/>
        </w:rPr>
        <w:t xml:space="preserve">family support, </w:t>
      </w:r>
      <w:r w:rsidR="007C420F" w:rsidRPr="003566BE">
        <w:rPr>
          <w:rFonts w:ascii="Times New Roman" w:hAnsi="Times New Roman" w:cs="Times New Roman"/>
          <w:i/>
          <w:iCs/>
          <w:sz w:val="20"/>
          <w:szCs w:val="20"/>
        </w:rPr>
        <w:t>minimisation</w:t>
      </w:r>
      <w:r w:rsidRPr="003566BE">
        <w:rPr>
          <w:rFonts w:ascii="Times New Roman" w:hAnsi="Times New Roman" w:cs="Times New Roman"/>
          <w:i/>
          <w:iCs/>
          <w:sz w:val="20"/>
          <w:szCs w:val="20"/>
        </w:rPr>
        <w:t xml:space="preserve"> of collective problems</w:t>
      </w:r>
      <w:r w:rsidRPr="003566BE">
        <w:rPr>
          <w:rFonts w:ascii="Times New Roman" w:hAnsi="Times New Roman" w:cs="Times New Roman"/>
          <w:sz w:val="20"/>
          <w:szCs w:val="20"/>
        </w:rPr>
        <w:t>)</w:t>
      </w:r>
    </w:p>
    <w:p w14:paraId="4A3EBEFA" w14:textId="464D7F54" w:rsidR="009A3D90" w:rsidRPr="003566BE" w:rsidRDefault="0013239B" w:rsidP="00454E94">
      <w:pPr>
        <w:pStyle w:val="ListParagraph"/>
        <w:numPr>
          <w:ilvl w:val="0"/>
          <w:numId w:val="11"/>
        </w:numPr>
        <w:spacing w:line="240" w:lineRule="auto"/>
        <w:rPr>
          <w:rFonts w:ascii="Times New Roman" w:hAnsi="Times New Roman" w:cs="Times New Roman"/>
          <w:sz w:val="20"/>
          <w:szCs w:val="20"/>
        </w:rPr>
      </w:pPr>
      <w:r w:rsidRPr="003566BE">
        <w:rPr>
          <w:rFonts w:ascii="Times New Roman" w:hAnsi="Times New Roman" w:cs="Times New Roman"/>
          <w:sz w:val="20"/>
          <w:szCs w:val="20"/>
        </w:rPr>
        <w:t>Management support (</w:t>
      </w:r>
      <w:r w:rsidRPr="003566BE">
        <w:rPr>
          <w:rFonts w:ascii="Times New Roman" w:hAnsi="Times New Roman" w:cs="Times New Roman"/>
          <w:i/>
          <w:iCs/>
          <w:sz w:val="20"/>
          <w:szCs w:val="20"/>
        </w:rPr>
        <w:t>leadership advisory, soft skills recommendation</w:t>
      </w:r>
      <w:r w:rsidRPr="003566BE">
        <w:rPr>
          <w:rFonts w:ascii="Times New Roman" w:hAnsi="Times New Roman" w:cs="Times New Roman"/>
          <w:sz w:val="20"/>
          <w:szCs w:val="20"/>
        </w:rPr>
        <w:t>)</w:t>
      </w:r>
    </w:p>
    <w:p w14:paraId="15CBA6B6" w14:textId="54B85A69" w:rsidR="005574BC" w:rsidRPr="003566BE" w:rsidRDefault="007E13CA" w:rsidP="00454E94">
      <w:pPr>
        <w:spacing w:line="240" w:lineRule="auto"/>
        <w:rPr>
          <w:rFonts w:ascii="Times New Roman" w:hAnsi="Times New Roman" w:cs="Times New Roman"/>
          <w:sz w:val="20"/>
          <w:szCs w:val="20"/>
        </w:rPr>
      </w:pPr>
      <w:r w:rsidRPr="00664AE2">
        <w:rPr>
          <w:rFonts w:ascii="Times New Roman" w:hAnsi="Times New Roman" w:cs="Times New Roman"/>
          <w:sz w:val="20"/>
          <w:szCs w:val="20"/>
          <w:u w:val="single"/>
        </w:rPr>
        <w:t>Themes for patients’ behaviour and communication</w:t>
      </w:r>
      <w:r w:rsidR="004C5A88">
        <w:rPr>
          <w:rFonts w:ascii="Times New Roman" w:hAnsi="Times New Roman" w:cs="Times New Roman"/>
          <w:sz w:val="20"/>
          <w:szCs w:val="20"/>
        </w:rPr>
        <w:t>:</w:t>
      </w:r>
    </w:p>
    <w:p w14:paraId="4AB7D9C8" w14:textId="1320D50A" w:rsidR="005574BC" w:rsidRPr="003566BE" w:rsidRDefault="0013239B" w:rsidP="00454E94">
      <w:pPr>
        <w:pStyle w:val="ListParagraph"/>
        <w:numPr>
          <w:ilvl w:val="0"/>
          <w:numId w:val="12"/>
        </w:numPr>
        <w:spacing w:line="240" w:lineRule="auto"/>
        <w:rPr>
          <w:rFonts w:ascii="Times New Roman" w:hAnsi="Times New Roman" w:cs="Times New Roman"/>
          <w:sz w:val="20"/>
          <w:szCs w:val="20"/>
        </w:rPr>
      </w:pPr>
      <w:r w:rsidRPr="003566BE">
        <w:rPr>
          <w:rFonts w:ascii="Times New Roman" w:hAnsi="Times New Roman" w:cs="Times New Roman"/>
          <w:sz w:val="20"/>
          <w:szCs w:val="20"/>
        </w:rPr>
        <w:t xml:space="preserve">Cooperative </w:t>
      </w:r>
      <w:r w:rsidR="000C6C18" w:rsidRPr="003566BE">
        <w:rPr>
          <w:rFonts w:ascii="Times New Roman" w:hAnsi="Times New Roman" w:cs="Times New Roman"/>
          <w:sz w:val="20"/>
          <w:szCs w:val="20"/>
        </w:rPr>
        <w:t>behaviour</w:t>
      </w:r>
      <w:r w:rsidR="00B760E3" w:rsidRPr="003566BE">
        <w:rPr>
          <w:rFonts w:ascii="Times New Roman" w:hAnsi="Times New Roman" w:cs="Times New Roman"/>
          <w:sz w:val="20"/>
          <w:szCs w:val="20"/>
        </w:rPr>
        <w:t xml:space="preserve"> </w:t>
      </w:r>
      <w:r w:rsidR="00B760E3" w:rsidRPr="003566BE">
        <w:rPr>
          <w:rFonts w:ascii="Times New Roman" w:hAnsi="Times New Roman" w:cs="Times New Roman"/>
          <w:sz w:val="20"/>
          <w:szCs w:val="20"/>
          <w:lang w:val="en-US"/>
        </w:rPr>
        <w:t>(</w:t>
      </w:r>
      <w:r w:rsidR="007E13CA" w:rsidRPr="003566BE">
        <w:rPr>
          <w:rFonts w:ascii="Times New Roman" w:hAnsi="Times New Roman" w:cs="Times New Roman"/>
          <w:i/>
          <w:iCs/>
          <w:sz w:val="20"/>
          <w:szCs w:val="20"/>
        </w:rPr>
        <w:t xml:space="preserve">pleasant communication </w:t>
      </w:r>
      <w:r w:rsidR="007E13CA" w:rsidRPr="003566BE">
        <w:rPr>
          <w:rFonts w:ascii="Times New Roman" w:eastAsia="Calibri" w:hAnsi="Times New Roman" w:cs="Times New Roman"/>
          <w:i/>
          <w:iCs/>
          <w:sz w:val="20"/>
          <w:szCs w:val="20"/>
        </w:rPr>
        <w:t xml:space="preserve">and </w:t>
      </w:r>
      <w:r w:rsidR="007E13CA" w:rsidRPr="003566BE">
        <w:rPr>
          <w:rFonts w:ascii="Times New Roman" w:hAnsi="Times New Roman" w:cs="Times New Roman"/>
          <w:i/>
          <w:iCs/>
          <w:sz w:val="20"/>
          <w:szCs w:val="20"/>
        </w:rPr>
        <w:t xml:space="preserve">cooperation upon hospital discharge, scared but cooperative, </w:t>
      </w:r>
      <w:r w:rsidR="007E13CA" w:rsidRPr="003566BE">
        <w:rPr>
          <w:rFonts w:ascii="Times New Roman" w:eastAsia="Calibri" w:hAnsi="Times New Roman" w:cs="Times New Roman"/>
          <w:i/>
          <w:iCs/>
          <w:sz w:val="20"/>
          <w:szCs w:val="20"/>
        </w:rPr>
        <w:t>nonfatal</w:t>
      </w:r>
      <w:r w:rsidR="007E13CA" w:rsidRPr="003566BE">
        <w:rPr>
          <w:rFonts w:ascii="Times New Roman" w:hAnsi="Times New Roman" w:cs="Times New Roman"/>
          <w:i/>
          <w:iCs/>
          <w:sz w:val="20"/>
          <w:szCs w:val="20"/>
        </w:rPr>
        <w:t xml:space="preserve"> injury, concerned but cooperative, the daughter's reaction exaggerated, confused but understanding, calm reaction from parent)</w:t>
      </w:r>
    </w:p>
    <w:p w14:paraId="1A34255F" w14:textId="46F3CD67" w:rsidR="003E1762" w:rsidRPr="003566BE" w:rsidRDefault="00EB71B2" w:rsidP="00454E94">
      <w:pPr>
        <w:pStyle w:val="ListParagraph"/>
        <w:numPr>
          <w:ilvl w:val="0"/>
          <w:numId w:val="12"/>
        </w:numPr>
        <w:spacing w:line="240" w:lineRule="auto"/>
        <w:rPr>
          <w:rFonts w:ascii="Times New Roman" w:hAnsi="Times New Roman" w:cs="Times New Roman"/>
          <w:sz w:val="20"/>
          <w:szCs w:val="20"/>
        </w:rPr>
      </w:pPr>
      <w:r w:rsidRPr="003566BE">
        <w:rPr>
          <w:rFonts w:ascii="Times New Roman" w:hAnsi="Times New Roman" w:cs="Times New Roman"/>
          <w:sz w:val="20"/>
          <w:szCs w:val="20"/>
        </w:rPr>
        <w:t>Uncooperative/aggressive behaviour</w:t>
      </w:r>
      <w:r w:rsidR="00AF08E6" w:rsidRPr="003566BE">
        <w:rPr>
          <w:rFonts w:ascii="Times New Roman" w:hAnsi="Times New Roman" w:cs="Times New Roman"/>
          <w:sz w:val="20"/>
          <w:szCs w:val="20"/>
        </w:rPr>
        <w:t xml:space="preserve"> (</w:t>
      </w:r>
      <w:r w:rsidR="007E13CA" w:rsidRPr="003566BE">
        <w:rPr>
          <w:rFonts w:ascii="Times New Roman" w:hAnsi="Times New Roman" w:cs="Times New Roman"/>
          <w:i/>
          <w:iCs/>
          <w:sz w:val="20"/>
          <w:szCs w:val="20"/>
        </w:rPr>
        <w:t>patient anger, threats, inappropriate communication, husband aggressive, very unpleasant patient, communication not appropriate, anger, mild anger, patient anger, aggression</w:t>
      </w:r>
      <w:r w:rsidR="00AF08E6" w:rsidRPr="003566BE">
        <w:rPr>
          <w:rFonts w:ascii="Times New Roman" w:hAnsi="Times New Roman" w:cs="Times New Roman"/>
          <w:i/>
          <w:iCs/>
          <w:sz w:val="20"/>
          <w:szCs w:val="20"/>
        </w:rPr>
        <w:t>)</w:t>
      </w:r>
    </w:p>
    <w:p w14:paraId="01357A5B" w14:textId="56D3AC33" w:rsidR="00F969BA" w:rsidRPr="003566BE" w:rsidRDefault="0013239B" w:rsidP="00454E94">
      <w:pPr>
        <w:pStyle w:val="ListParagraph"/>
        <w:numPr>
          <w:ilvl w:val="0"/>
          <w:numId w:val="12"/>
        </w:numPr>
        <w:spacing w:line="240" w:lineRule="auto"/>
        <w:rPr>
          <w:rFonts w:ascii="Times New Roman" w:hAnsi="Times New Roman" w:cs="Times New Roman"/>
          <w:sz w:val="20"/>
          <w:szCs w:val="20"/>
        </w:rPr>
      </w:pPr>
      <w:r w:rsidRPr="003566BE">
        <w:rPr>
          <w:rFonts w:ascii="Times New Roman" w:hAnsi="Times New Roman" w:cs="Times New Roman"/>
          <w:sz w:val="20"/>
          <w:szCs w:val="20"/>
        </w:rPr>
        <w:t>Neutral/</w:t>
      </w:r>
      <w:r w:rsidRPr="003566BE">
        <w:rPr>
          <w:rFonts w:ascii="Times New Roman" w:eastAsia="Calibri" w:hAnsi="Times New Roman" w:cs="Times New Roman"/>
          <w:sz w:val="20"/>
          <w:szCs w:val="20"/>
        </w:rPr>
        <w:t>non</w:t>
      </w:r>
      <w:r w:rsidRPr="003566BE">
        <w:rPr>
          <w:rFonts w:ascii="Times New Roman" w:hAnsi="Times New Roman" w:cs="Times New Roman"/>
          <w:sz w:val="20"/>
          <w:szCs w:val="20"/>
        </w:rPr>
        <w:t xml:space="preserve">significant </w:t>
      </w:r>
      <w:r w:rsidRPr="003566BE">
        <w:rPr>
          <w:rFonts w:ascii="Times New Roman" w:eastAsia="Calibri" w:hAnsi="Times New Roman" w:cs="Times New Roman"/>
          <w:sz w:val="20"/>
          <w:szCs w:val="20"/>
        </w:rPr>
        <w:t>reactions</w:t>
      </w:r>
      <w:r w:rsidR="00AF08E6" w:rsidRPr="003566BE">
        <w:rPr>
          <w:rFonts w:ascii="Times New Roman" w:eastAsia="Calibri" w:hAnsi="Times New Roman" w:cs="Times New Roman"/>
          <w:sz w:val="20"/>
          <w:szCs w:val="20"/>
        </w:rPr>
        <w:t xml:space="preserve"> (</w:t>
      </w:r>
      <w:r w:rsidR="007E13CA" w:rsidRPr="003566BE">
        <w:rPr>
          <w:rFonts w:ascii="Times New Roman" w:hAnsi="Times New Roman" w:cs="Times New Roman"/>
          <w:i/>
          <w:iCs/>
          <w:sz w:val="20"/>
          <w:szCs w:val="20"/>
        </w:rPr>
        <w:t xml:space="preserve">no noticeable reaction; patient </w:t>
      </w:r>
      <w:r w:rsidR="007E13CA" w:rsidRPr="003566BE">
        <w:rPr>
          <w:rFonts w:ascii="Times New Roman" w:eastAsia="Calibri" w:hAnsi="Times New Roman" w:cs="Times New Roman"/>
          <w:i/>
          <w:iCs/>
          <w:sz w:val="20"/>
          <w:szCs w:val="20"/>
        </w:rPr>
        <w:t>nonreactive</w:t>
      </w:r>
      <w:r w:rsidR="007E13CA" w:rsidRPr="003566BE">
        <w:rPr>
          <w:rFonts w:ascii="Times New Roman" w:hAnsi="Times New Roman" w:cs="Times New Roman"/>
          <w:i/>
          <w:iCs/>
          <w:sz w:val="20"/>
          <w:szCs w:val="20"/>
        </w:rPr>
        <w:t xml:space="preserve">; error acknowledged; deterioration in health; </w:t>
      </w:r>
      <w:r w:rsidR="00163C4B" w:rsidRPr="003566BE">
        <w:rPr>
          <w:rFonts w:ascii="Times New Roman" w:hAnsi="Times New Roman" w:cs="Times New Roman"/>
          <w:i/>
          <w:iCs/>
          <w:sz w:val="20"/>
          <w:szCs w:val="20"/>
        </w:rPr>
        <w:t xml:space="preserve">the </w:t>
      </w:r>
      <w:r w:rsidR="007E13CA" w:rsidRPr="003566BE">
        <w:rPr>
          <w:rFonts w:ascii="Times New Roman" w:hAnsi="Times New Roman" w:cs="Times New Roman"/>
          <w:i/>
          <w:iCs/>
          <w:sz w:val="20"/>
          <w:szCs w:val="20"/>
        </w:rPr>
        <w:t xml:space="preserve">patient remained calm; no violent reaction; regular patient, scared, distrustful, dissatisfaction, therapy delay, kind but upset inquiry; no significant reaction, patient sensible, no reaction, lawsuit upon </w:t>
      </w:r>
      <w:r w:rsidR="007E13CA" w:rsidRPr="003566BE">
        <w:rPr>
          <w:rFonts w:ascii="Times New Roman" w:eastAsia="Calibri" w:hAnsi="Times New Roman" w:cs="Times New Roman"/>
          <w:i/>
          <w:iCs/>
          <w:sz w:val="20"/>
          <w:szCs w:val="20"/>
        </w:rPr>
        <w:t xml:space="preserve">exiting hospital, </w:t>
      </w:r>
      <w:r w:rsidR="007E13CA" w:rsidRPr="003566BE">
        <w:rPr>
          <w:rFonts w:ascii="Times New Roman" w:hAnsi="Times New Roman" w:cs="Times New Roman"/>
          <w:i/>
          <w:iCs/>
          <w:sz w:val="20"/>
          <w:szCs w:val="20"/>
        </w:rPr>
        <w:t>gratitude</w:t>
      </w:r>
      <w:r w:rsidR="00155D38" w:rsidRPr="003566BE">
        <w:rPr>
          <w:rFonts w:ascii="Times New Roman" w:hAnsi="Times New Roman" w:cs="Times New Roman"/>
          <w:i/>
          <w:iCs/>
          <w:sz w:val="20"/>
          <w:szCs w:val="20"/>
        </w:rPr>
        <w:t>)</w:t>
      </w:r>
    </w:p>
    <w:p w14:paraId="7BBA4FAE" w14:textId="4128A4FF" w:rsidR="00C76E1F" w:rsidRPr="003566BE" w:rsidRDefault="00C76E1F">
      <w:pPr>
        <w:rPr>
          <w:rFonts w:ascii="Times New Roman" w:hAnsi="Times New Roman" w:cs="Times New Roman"/>
          <w:b/>
          <w:bCs/>
          <w:sz w:val="20"/>
          <w:szCs w:val="20"/>
        </w:rPr>
      </w:pPr>
      <w:r w:rsidRPr="003566BE">
        <w:rPr>
          <w:rFonts w:ascii="Times New Roman" w:hAnsi="Times New Roman" w:cs="Times New Roman"/>
          <w:b/>
          <w:bCs/>
          <w:sz w:val="20"/>
          <w:szCs w:val="20"/>
        </w:rPr>
        <w:br w:type="page"/>
      </w:r>
    </w:p>
    <w:p w14:paraId="75165BB3" w14:textId="77777777" w:rsidR="002E1A22" w:rsidRPr="003566BE" w:rsidRDefault="002E1A22" w:rsidP="00454E94">
      <w:pPr>
        <w:spacing w:line="240" w:lineRule="auto"/>
        <w:rPr>
          <w:rFonts w:ascii="Times New Roman" w:hAnsi="Times New Roman" w:cs="Times New Roman"/>
          <w:b/>
          <w:bCs/>
          <w:sz w:val="20"/>
          <w:szCs w:val="20"/>
        </w:rPr>
        <w:sectPr w:rsidR="002E1A22" w:rsidRPr="003566BE" w:rsidSect="00760CCF">
          <w:headerReference w:type="even" r:id="rId7"/>
          <w:footerReference w:type="default" r:id="rId8"/>
          <w:headerReference w:type="first" r:id="rId9"/>
          <w:pgSz w:w="12240" w:h="15840"/>
          <w:pgMar w:top="1440" w:right="1440" w:bottom="1440" w:left="1440" w:header="720" w:footer="720" w:gutter="0"/>
          <w:cols w:space="720"/>
          <w:docGrid w:linePitch="360"/>
        </w:sectPr>
      </w:pPr>
    </w:p>
    <w:p w14:paraId="51860C2A" w14:textId="192A02CE" w:rsidR="00597450" w:rsidRPr="003566BE" w:rsidRDefault="0013239B" w:rsidP="00454E94">
      <w:pPr>
        <w:spacing w:line="240" w:lineRule="auto"/>
        <w:rPr>
          <w:rFonts w:ascii="Times New Roman" w:hAnsi="Times New Roman" w:cs="Times New Roman"/>
          <w:b/>
          <w:bCs/>
          <w:sz w:val="20"/>
          <w:szCs w:val="20"/>
        </w:rPr>
      </w:pPr>
      <w:r w:rsidRPr="003566BE">
        <w:rPr>
          <w:rFonts w:ascii="Times New Roman" w:hAnsi="Times New Roman" w:cs="Times New Roman"/>
          <w:b/>
          <w:bCs/>
          <w:sz w:val="20"/>
          <w:szCs w:val="20"/>
        </w:rPr>
        <w:t xml:space="preserve">Appendix 3 </w:t>
      </w:r>
      <w:r w:rsidR="0003553D" w:rsidRPr="003566BE">
        <w:rPr>
          <w:rFonts w:ascii="Times New Roman" w:hAnsi="Times New Roman" w:cs="Times New Roman"/>
          <w:sz w:val="20"/>
          <w:szCs w:val="20"/>
        </w:rPr>
        <w:t>Analysis of high-scoring incidents threatening patient safety</w:t>
      </w:r>
    </w:p>
    <w:tbl>
      <w:tblPr>
        <w:tblStyle w:val="PlainTable2"/>
        <w:tblW w:w="13041" w:type="dxa"/>
        <w:tblLook w:val="06A0" w:firstRow="1" w:lastRow="0" w:firstColumn="1" w:lastColumn="0" w:noHBand="1" w:noVBand="1"/>
      </w:tblPr>
      <w:tblGrid>
        <w:gridCol w:w="1650"/>
        <w:gridCol w:w="1183"/>
        <w:gridCol w:w="1438"/>
        <w:gridCol w:w="1627"/>
        <w:gridCol w:w="1116"/>
        <w:gridCol w:w="960"/>
        <w:gridCol w:w="815"/>
        <w:gridCol w:w="1116"/>
        <w:gridCol w:w="936"/>
        <w:gridCol w:w="694"/>
        <w:gridCol w:w="982"/>
        <w:gridCol w:w="705"/>
      </w:tblGrid>
      <w:tr w:rsidR="00695346" w:rsidRPr="003566BE" w14:paraId="76454065" w14:textId="77777777" w:rsidTr="00E55916">
        <w:trPr>
          <w:cnfStyle w:val="100000000000" w:firstRow="1" w:lastRow="0" w:firstColumn="0" w:lastColumn="0" w:oddVBand="0" w:evenVBand="0" w:oddHBand="0" w:evenHBand="0" w:firstRowFirstColumn="0" w:firstRowLastColumn="0" w:lastRowFirstColumn="0" w:lastRowLastColumn="0"/>
          <w:trHeight w:val="203"/>
        </w:trPr>
        <w:tc>
          <w:tcPr>
            <w:cnfStyle w:val="001000000000" w:firstRow="0" w:lastRow="0" w:firstColumn="1" w:lastColumn="0" w:oddVBand="0" w:evenVBand="0" w:oddHBand="0" w:evenHBand="0" w:firstRowFirstColumn="0" w:firstRowLastColumn="0" w:lastRowFirstColumn="0" w:lastRowLastColumn="0"/>
            <w:tcW w:w="1650" w:type="dxa"/>
            <w:tcBorders>
              <w:bottom w:val="single" w:sz="12" w:space="0" w:color="auto"/>
            </w:tcBorders>
            <w:noWrap/>
            <w:hideMark/>
          </w:tcPr>
          <w:p w14:paraId="42E1A740" w14:textId="7DEA1A25" w:rsidR="00695346" w:rsidRPr="003566BE" w:rsidRDefault="00695346" w:rsidP="008163D0">
            <w:pPr>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Group/Participant</w:t>
            </w:r>
          </w:p>
        </w:tc>
        <w:tc>
          <w:tcPr>
            <w:tcW w:w="1183" w:type="dxa"/>
            <w:tcBorders>
              <w:bottom w:val="single" w:sz="12" w:space="0" w:color="auto"/>
            </w:tcBorders>
            <w:noWrap/>
            <w:hideMark/>
          </w:tcPr>
          <w:p w14:paraId="40C85E0F" w14:textId="5802ACAA" w:rsidR="00695346" w:rsidRPr="003566BE" w:rsidRDefault="00695346" w:rsidP="008163D0">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Incident Category</w:t>
            </w:r>
          </w:p>
        </w:tc>
        <w:tc>
          <w:tcPr>
            <w:tcW w:w="1438" w:type="dxa"/>
            <w:tcBorders>
              <w:bottom w:val="single" w:sz="12" w:space="0" w:color="auto"/>
            </w:tcBorders>
            <w:noWrap/>
            <w:hideMark/>
          </w:tcPr>
          <w:p w14:paraId="61CD4EB9" w14:textId="2FE29A6A" w:rsidR="00695346" w:rsidRPr="003566BE" w:rsidRDefault="00695346" w:rsidP="008163D0">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Theme</w:t>
            </w:r>
          </w:p>
        </w:tc>
        <w:tc>
          <w:tcPr>
            <w:tcW w:w="1627" w:type="dxa"/>
            <w:tcBorders>
              <w:bottom w:val="single" w:sz="12" w:space="0" w:color="auto"/>
            </w:tcBorders>
            <w:noWrap/>
            <w:hideMark/>
          </w:tcPr>
          <w:p w14:paraId="1C51F0EB" w14:textId="77777777" w:rsidR="00695346" w:rsidRPr="003566BE" w:rsidRDefault="00695346" w:rsidP="008163D0">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Statement</w:t>
            </w:r>
          </w:p>
        </w:tc>
        <w:tc>
          <w:tcPr>
            <w:tcW w:w="1116" w:type="dxa"/>
            <w:tcBorders>
              <w:bottom w:val="single" w:sz="12" w:space="0" w:color="auto"/>
            </w:tcBorders>
            <w:noWrap/>
            <w:hideMark/>
          </w:tcPr>
          <w:p w14:paraId="0E941575" w14:textId="77777777" w:rsidR="00695346" w:rsidRPr="003566BE" w:rsidRDefault="00695346" w:rsidP="008163D0">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Scores a (related to patient safety)</w:t>
            </w:r>
          </w:p>
        </w:tc>
        <w:tc>
          <w:tcPr>
            <w:tcW w:w="960" w:type="dxa"/>
            <w:tcBorders>
              <w:bottom w:val="single" w:sz="12" w:space="0" w:color="auto"/>
            </w:tcBorders>
            <w:noWrap/>
            <w:hideMark/>
          </w:tcPr>
          <w:p w14:paraId="61090E20" w14:textId="77777777" w:rsidR="00695346" w:rsidRPr="003566BE" w:rsidRDefault="00695346" w:rsidP="008163D0">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Average a</w:t>
            </w:r>
          </w:p>
        </w:tc>
        <w:tc>
          <w:tcPr>
            <w:tcW w:w="815" w:type="dxa"/>
            <w:tcBorders>
              <w:bottom w:val="single" w:sz="12" w:space="0" w:color="auto"/>
            </w:tcBorders>
            <w:noWrap/>
            <w:hideMark/>
          </w:tcPr>
          <w:p w14:paraId="336FBB3E" w14:textId="77777777" w:rsidR="00695346" w:rsidRPr="003566BE" w:rsidRDefault="00695346" w:rsidP="008163D0">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Top 5 a</w:t>
            </w:r>
          </w:p>
        </w:tc>
        <w:tc>
          <w:tcPr>
            <w:tcW w:w="977" w:type="dxa"/>
            <w:tcBorders>
              <w:bottom w:val="single" w:sz="12" w:space="0" w:color="auto"/>
            </w:tcBorders>
            <w:noWrap/>
            <w:hideMark/>
          </w:tcPr>
          <w:p w14:paraId="606EF64A" w14:textId="77777777" w:rsidR="00695346" w:rsidRPr="003566BE" w:rsidRDefault="00695346" w:rsidP="008163D0">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Scores b (related to pharmacist safety)</w:t>
            </w:r>
          </w:p>
        </w:tc>
        <w:tc>
          <w:tcPr>
            <w:tcW w:w="936" w:type="dxa"/>
            <w:tcBorders>
              <w:bottom w:val="single" w:sz="12" w:space="0" w:color="auto"/>
            </w:tcBorders>
            <w:noWrap/>
            <w:hideMark/>
          </w:tcPr>
          <w:p w14:paraId="2F00EC51" w14:textId="77777777" w:rsidR="00695346" w:rsidRPr="003566BE" w:rsidRDefault="00695346" w:rsidP="008163D0">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Average b</w:t>
            </w:r>
          </w:p>
        </w:tc>
        <w:tc>
          <w:tcPr>
            <w:tcW w:w="694" w:type="dxa"/>
            <w:tcBorders>
              <w:bottom w:val="single" w:sz="12" w:space="0" w:color="auto"/>
            </w:tcBorders>
            <w:noWrap/>
            <w:hideMark/>
          </w:tcPr>
          <w:p w14:paraId="5176B5BE" w14:textId="77777777" w:rsidR="00695346" w:rsidRPr="003566BE" w:rsidRDefault="00695346" w:rsidP="008163D0">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Top 5 b</w:t>
            </w:r>
          </w:p>
        </w:tc>
        <w:tc>
          <w:tcPr>
            <w:tcW w:w="982" w:type="dxa"/>
            <w:tcBorders>
              <w:bottom w:val="single" w:sz="12" w:space="0" w:color="auto"/>
            </w:tcBorders>
            <w:noWrap/>
            <w:hideMark/>
          </w:tcPr>
          <w:p w14:paraId="52271D74" w14:textId="77777777" w:rsidR="00695346" w:rsidRPr="003566BE" w:rsidRDefault="00695346" w:rsidP="008163D0">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Average (a+b)/2</w:t>
            </w:r>
          </w:p>
        </w:tc>
        <w:tc>
          <w:tcPr>
            <w:tcW w:w="705" w:type="dxa"/>
            <w:tcBorders>
              <w:bottom w:val="single" w:sz="12" w:space="0" w:color="auto"/>
            </w:tcBorders>
            <w:noWrap/>
            <w:hideMark/>
          </w:tcPr>
          <w:p w14:paraId="41A1C667" w14:textId="77777777" w:rsidR="00695346" w:rsidRPr="003566BE" w:rsidRDefault="00695346" w:rsidP="008163D0">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Top 5</w:t>
            </w:r>
          </w:p>
        </w:tc>
      </w:tr>
      <w:tr w:rsidR="00E55916" w:rsidRPr="003566BE" w14:paraId="35B701EC" w14:textId="77777777" w:rsidTr="00E55916">
        <w:trPr>
          <w:trHeight w:val="1343"/>
        </w:trPr>
        <w:tc>
          <w:tcPr>
            <w:cnfStyle w:val="001000000000" w:firstRow="0" w:lastRow="0" w:firstColumn="1" w:lastColumn="0" w:oddVBand="0" w:evenVBand="0" w:oddHBand="0" w:evenHBand="0" w:firstRowFirstColumn="0" w:firstRowLastColumn="0" w:lastRowFirstColumn="0" w:lastRowLastColumn="0"/>
            <w:tcW w:w="1650" w:type="dxa"/>
            <w:tcBorders>
              <w:top w:val="single" w:sz="12" w:space="0" w:color="auto"/>
              <w:bottom w:val="single" w:sz="4" w:space="0" w:color="auto"/>
            </w:tcBorders>
            <w:noWrap/>
            <w:hideMark/>
          </w:tcPr>
          <w:p w14:paraId="59C460DF" w14:textId="0199D216" w:rsidR="00695346" w:rsidRPr="003566BE" w:rsidRDefault="00695346" w:rsidP="008163D0">
            <w:pPr>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1/P5</w:t>
            </w:r>
          </w:p>
        </w:tc>
        <w:tc>
          <w:tcPr>
            <w:tcW w:w="1183" w:type="dxa"/>
            <w:tcBorders>
              <w:top w:val="single" w:sz="12" w:space="0" w:color="auto"/>
              <w:bottom w:val="single" w:sz="4" w:space="0" w:color="auto"/>
            </w:tcBorders>
            <w:hideMark/>
          </w:tcPr>
          <w:p w14:paraId="69F89C99"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Other</w:t>
            </w:r>
          </w:p>
        </w:tc>
        <w:tc>
          <w:tcPr>
            <w:tcW w:w="1438" w:type="dxa"/>
            <w:tcBorders>
              <w:top w:val="single" w:sz="12" w:space="0" w:color="auto"/>
              <w:bottom w:val="single" w:sz="4" w:space="0" w:color="auto"/>
            </w:tcBorders>
            <w:hideMark/>
          </w:tcPr>
          <w:p w14:paraId="019C77C5" w14:textId="5BAF16D9"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Inadequate space for counselling</w:t>
            </w:r>
          </w:p>
        </w:tc>
        <w:tc>
          <w:tcPr>
            <w:tcW w:w="1627" w:type="dxa"/>
            <w:tcBorders>
              <w:top w:val="single" w:sz="12" w:space="0" w:color="auto"/>
              <w:bottom w:val="single" w:sz="4" w:space="0" w:color="auto"/>
            </w:tcBorders>
            <w:hideMark/>
          </w:tcPr>
          <w:p w14:paraId="6AAB8067" w14:textId="491215F2"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"A patient sustained physical injuries after falling through the floor door to the basement" (a harmful incident). Following the incident, adjustments were made to the space.</w:t>
            </w:r>
          </w:p>
        </w:tc>
        <w:tc>
          <w:tcPr>
            <w:tcW w:w="1116" w:type="dxa"/>
            <w:tcBorders>
              <w:top w:val="single" w:sz="12" w:space="0" w:color="auto"/>
              <w:bottom w:val="single" w:sz="4" w:space="0" w:color="auto"/>
            </w:tcBorders>
            <w:noWrap/>
            <w:hideMark/>
          </w:tcPr>
          <w:p w14:paraId="5069E654"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555555555</w:t>
            </w:r>
          </w:p>
        </w:tc>
        <w:tc>
          <w:tcPr>
            <w:tcW w:w="960" w:type="dxa"/>
            <w:tcBorders>
              <w:top w:val="single" w:sz="12" w:space="0" w:color="auto"/>
              <w:bottom w:val="single" w:sz="4" w:space="0" w:color="auto"/>
            </w:tcBorders>
            <w:noWrap/>
            <w:hideMark/>
          </w:tcPr>
          <w:p w14:paraId="2927957C"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bookmarkStart w:id="1" w:name="RANGE!I2"/>
            <w:r w:rsidRPr="003566BE">
              <w:rPr>
                <w:rFonts w:ascii="Times New Roman" w:eastAsia="Times New Roman" w:hAnsi="Times New Roman" w:cs="Times New Roman"/>
                <w:sz w:val="20"/>
                <w:szCs w:val="20"/>
              </w:rPr>
              <w:t>5.0</w:t>
            </w:r>
            <w:bookmarkEnd w:id="1"/>
          </w:p>
        </w:tc>
        <w:tc>
          <w:tcPr>
            <w:tcW w:w="815" w:type="dxa"/>
            <w:tcBorders>
              <w:top w:val="single" w:sz="12" w:space="0" w:color="auto"/>
              <w:bottom w:val="single" w:sz="4" w:space="0" w:color="auto"/>
            </w:tcBorders>
            <w:noWrap/>
            <w:hideMark/>
          </w:tcPr>
          <w:p w14:paraId="6E9E91D5"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c>
          <w:tcPr>
            <w:tcW w:w="977" w:type="dxa"/>
            <w:tcBorders>
              <w:top w:val="single" w:sz="12" w:space="0" w:color="auto"/>
              <w:bottom w:val="single" w:sz="4" w:space="0" w:color="auto"/>
            </w:tcBorders>
            <w:noWrap/>
            <w:hideMark/>
          </w:tcPr>
          <w:p w14:paraId="544D85C6" w14:textId="77777777" w:rsidR="00695346" w:rsidRPr="00F04DC0"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F04DC0">
              <w:rPr>
                <w:rFonts w:ascii="Times New Roman" w:eastAsia="Times New Roman" w:hAnsi="Times New Roman" w:cs="Times New Roman"/>
                <w:sz w:val="20"/>
                <w:szCs w:val="20"/>
              </w:rPr>
              <w:t>454544545</w:t>
            </w:r>
          </w:p>
        </w:tc>
        <w:tc>
          <w:tcPr>
            <w:tcW w:w="936" w:type="dxa"/>
            <w:tcBorders>
              <w:top w:val="single" w:sz="12" w:space="0" w:color="auto"/>
              <w:bottom w:val="single" w:sz="4" w:space="0" w:color="auto"/>
            </w:tcBorders>
            <w:noWrap/>
            <w:hideMark/>
          </w:tcPr>
          <w:p w14:paraId="7188884E"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4.4</w:t>
            </w:r>
          </w:p>
        </w:tc>
        <w:tc>
          <w:tcPr>
            <w:tcW w:w="694" w:type="dxa"/>
            <w:tcBorders>
              <w:top w:val="single" w:sz="12" w:space="0" w:color="auto"/>
              <w:bottom w:val="single" w:sz="4" w:space="0" w:color="auto"/>
            </w:tcBorders>
            <w:noWrap/>
            <w:hideMark/>
          </w:tcPr>
          <w:p w14:paraId="1DE1FB9E"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c>
          <w:tcPr>
            <w:tcW w:w="982" w:type="dxa"/>
            <w:tcBorders>
              <w:top w:val="single" w:sz="12" w:space="0" w:color="auto"/>
              <w:bottom w:val="single" w:sz="4" w:space="0" w:color="auto"/>
            </w:tcBorders>
            <w:noWrap/>
            <w:hideMark/>
          </w:tcPr>
          <w:p w14:paraId="017EA9CE"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4.7</w:t>
            </w:r>
          </w:p>
        </w:tc>
        <w:tc>
          <w:tcPr>
            <w:tcW w:w="705" w:type="dxa"/>
            <w:tcBorders>
              <w:top w:val="single" w:sz="12" w:space="0" w:color="auto"/>
              <w:bottom w:val="single" w:sz="4" w:space="0" w:color="auto"/>
            </w:tcBorders>
            <w:noWrap/>
            <w:hideMark/>
          </w:tcPr>
          <w:p w14:paraId="7344E94C"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r>
      <w:tr w:rsidR="00E55916" w:rsidRPr="003566BE" w14:paraId="3C289C17" w14:textId="77777777" w:rsidTr="005D4C0D">
        <w:trPr>
          <w:trHeight w:val="1150"/>
        </w:trPr>
        <w:tc>
          <w:tcPr>
            <w:cnfStyle w:val="001000000000" w:firstRow="0" w:lastRow="0" w:firstColumn="1" w:lastColumn="0" w:oddVBand="0" w:evenVBand="0" w:oddHBand="0" w:evenHBand="0" w:firstRowFirstColumn="0" w:firstRowLastColumn="0" w:lastRowFirstColumn="0" w:lastRowLastColumn="0"/>
            <w:tcW w:w="1650" w:type="dxa"/>
            <w:tcBorders>
              <w:top w:val="single" w:sz="4" w:space="0" w:color="auto"/>
              <w:bottom w:val="single" w:sz="4" w:space="0" w:color="auto"/>
            </w:tcBorders>
            <w:noWrap/>
            <w:hideMark/>
          </w:tcPr>
          <w:p w14:paraId="48D17CBF" w14:textId="7C009517" w:rsidR="00695346" w:rsidRPr="003566BE" w:rsidRDefault="00695346" w:rsidP="008163D0">
            <w:pPr>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1/P9</w:t>
            </w:r>
          </w:p>
        </w:tc>
        <w:tc>
          <w:tcPr>
            <w:tcW w:w="1183" w:type="dxa"/>
            <w:tcBorders>
              <w:top w:val="single" w:sz="4" w:space="0" w:color="auto"/>
              <w:bottom w:val="single" w:sz="4" w:space="0" w:color="auto"/>
            </w:tcBorders>
            <w:hideMark/>
          </w:tcPr>
          <w:p w14:paraId="3EB559FE" w14:textId="275999D6"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 xml:space="preserve">Dispensing failures </w:t>
            </w:r>
          </w:p>
        </w:tc>
        <w:tc>
          <w:tcPr>
            <w:tcW w:w="1438" w:type="dxa"/>
            <w:tcBorders>
              <w:top w:val="single" w:sz="4" w:space="0" w:color="auto"/>
              <w:bottom w:val="single" w:sz="4" w:space="0" w:color="auto"/>
            </w:tcBorders>
            <w:hideMark/>
          </w:tcPr>
          <w:p w14:paraId="4E4A3885"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Wrong drug dispensed</w:t>
            </w:r>
          </w:p>
        </w:tc>
        <w:tc>
          <w:tcPr>
            <w:tcW w:w="1627" w:type="dxa"/>
            <w:tcBorders>
              <w:top w:val="single" w:sz="4" w:space="0" w:color="auto"/>
              <w:bottom w:val="single" w:sz="4" w:space="0" w:color="auto"/>
            </w:tcBorders>
            <w:hideMark/>
          </w:tcPr>
          <w:p w14:paraId="10671897" w14:textId="55E0B2B1"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"Progesterone was dispensed instead of testosterone (a near miss). The patient sought treatment without a prescription or medical consultation."</w:t>
            </w:r>
          </w:p>
        </w:tc>
        <w:tc>
          <w:tcPr>
            <w:tcW w:w="1116" w:type="dxa"/>
            <w:tcBorders>
              <w:top w:val="single" w:sz="4" w:space="0" w:color="auto"/>
              <w:bottom w:val="single" w:sz="4" w:space="0" w:color="auto"/>
            </w:tcBorders>
            <w:noWrap/>
            <w:hideMark/>
          </w:tcPr>
          <w:p w14:paraId="5E271D43"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444544344</w:t>
            </w:r>
          </w:p>
        </w:tc>
        <w:tc>
          <w:tcPr>
            <w:tcW w:w="960" w:type="dxa"/>
            <w:tcBorders>
              <w:top w:val="single" w:sz="4" w:space="0" w:color="auto"/>
              <w:bottom w:val="single" w:sz="4" w:space="0" w:color="auto"/>
            </w:tcBorders>
            <w:noWrap/>
            <w:hideMark/>
          </w:tcPr>
          <w:p w14:paraId="4D2C77E7"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4.0</w:t>
            </w:r>
          </w:p>
        </w:tc>
        <w:tc>
          <w:tcPr>
            <w:tcW w:w="815" w:type="dxa"/>
            <w:tcBorders>
              <w:top w:val="single" w:sz="4" w:space="0" w:color="auto"/>
              <w:bottom w:val="single" w:sz="4" w:space="0" w:color="auto"/>
            </w:tcBorders>
            <w:noWrap/>
            <w:hideMark/>
          </w:tcPr>
          <w:p w14:paraId="3E00AF16"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c>
          <w:tcPr>
            <w:tcW w:w="977" w:type="dxa"/>
            <w:tcBorders>
              <w:top w:val="single" w:sz="4" w:space="0" w:color="auto"/>
              <w:bottom w:val="single" w:sz="4" w:space="0" w:color="auto"/>
            </w:tcBorders>
            <w:noWrap/>
            <w:hideMark/>
          </w:tcPr>
          <w:p w14:paraId="3B49B47C"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454544545</w:t>
            </w:r>
          </w:p>
        </w:tc>
        <w:tc>
          <w:tcPr>
            <w:tcW w:w="936" w:type="dxa"/>
            <w:tcBorders>
              <w:top w:val="single" w:sz="4" w:space="0" w:color="auto"/>
              <w:bottom w:val="single" w:sz="4" w:space="0" w:color="auto"/>
            </w:tcBorders>
            <w:noWrap/>
            <w:hideMark/>
          </w:tcPr>
          <w:p w14:paraId="6422EF74"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4.4</w:t>
            </w:r>
          </w:p>
        </w:tc>
        <w:tc>
          <w:tcPr>
            <w:tcW w:w="694" w:type="dxa"/>
            <w:tcBorders>
              <w:top w:val="single" w:sz="4" w:space="0" w:color="auto"/>
              <w:bottom w:val="single" w:sz="4" w:space="0" w:color="auto"/>
            </w:tcBorders>
            <w:noWrap/>
            <w:hideMark/>
          </w:tcPr>
          <w:p w14:paraId="2B491400"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c>
          <w:tcPr>
            <w:tcW w:w="982" w:type="dxa"/>
            <w:tcBorders>
              <w:top w:val="single" w:sz="4" w:space="0" w:color="auto"/>
              <w:bottom w:val="single" w:sz="4" w:space="0" w:color="auto"/>
            </w:tcBorders>
            <w:noWrap/>
            <w:hideMark/>
          </w:tcPr>
          <w:p w14:paraId="2D911C31"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4.2</w:t>
            </w:r>
          </w:p>
        </w:tc>
        <w:tc>
          <w:tcPr>
            <w:tcW w:w="705" w:type="dxa"/>
            <w:tcBorders>
              <w:top w:val="single" w:sz="4" w:space="0" w:color="auto"/>
              <w:bottom w:val="single" w:sz="4" w:space="0" w:color="auto"/>
            </w:tcBorders>
            <w:noWrap/>
            <w:hideMark/>
          </w:tcPr>
          <w:p w14:paraId="32F355A0"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r>
      <w:tr w:rsidR="005D4C0D" w:rsidRPr="003566BE" w14:paraId="5C26DC55" w14:textId="77777777" w:rsidTr="005D4C0D">
        <w:trPr>
          <w:trHeight w:val="1150"/>
        </w:trPr>
        <w:tc>
          <w:tcPr>
            <w:cnfStyle w:val="001000000000" w:firstRow="0" w:lastRow="0" w:firstColumn="1" w:lastColumn="0" w:oddVBand="0" w:evenVBand="0" w:oddHBand="0" w:evenHBand="0" w:firstRowFirstColumn="0" w:firstRowLastColumn="0" w:lastRowFirstColumn="0" w:lastRowLastColumn="0"/>
            <w:tcW w:w="1650" w:type="dxa"/>
            <w:tcBorders>
              <w:top w:val="single" w:sz="4" w:space="0" w:color="auto"/>
            </w:tcBorders>
            <w:noWrap/>
            <w:hideMark/>
          </w:tcPr>
          <w:p w14:paraId="7CF8E456" w14:textId="1DDF4310" w:rsidR="00695346" w:rsidRPr="003566BE" w:rsidRDefault="00695346" w:rsidP="008163D0">
            <w:pPr>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2/P7</w:t>
            </w:r>
          </w:p>
        </w:tc>
        <w:tc>
          <w:tcPr>
            <w:tcW w:w="1183" w:type="dxa"/>
            <w:tcBorders>
              <w:top w:val="single" w:sz="4" w:space="0" w:color="auto"/>
            </w:tcBorders>
            <w:hideMark/>
          </w:tcPr>
          <w:p w14:paraId="482AFECA" w14:textId="336F684E"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 xml:space="preserve">Dispensing failures </w:t>
            </w:r>
          </w:p>
        </w:tc>
        <w:tc>
          <w:tcPr>
            <w:tcW w:w="1438" w:type="dxa"/>
            <w:tcBorders>
              <w:top w:val="single" w:sz="4" w:space="0" w:color="auto"/>
            </w:tcBorders>
            <w:hideMark/>
          </w:tcPr>
          <w:p w14:paraId="347D667F"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Wrong drug dispensed</w:t>
            </w:r>
          </w:p>
        </w:tc>
        <w:tc>
          <w:tcPr>
            <w:tcW w:w="1627" w:type="dxa"/>
            <w:tcBorders>
              <w:top w:val="single" w:sz="4" w:space="0" w:color="auto"/>
              <w:bottom w:val="single" w:sz="4" w:space="0" w:color="auto"/>
            </w:tcBorders>
            <w:hideMark/>
          </w:tcPr>
          <w:p w14:paraId="49D1EB2E" w14:textId="283406FF"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"Acenocoumarol was dispensed instead of aminophylline following breast cancer surgery (a harmful incident). This occurred due to overcrowding in the pharmacy."</w:t>
            </w:r>
          </w:p>
        </w:tc>
        <w:tc>
          <w:tcPr>
            <w:tcW w:w="1116" w:type="dxa"/>
            <w:tcBorders>
              <w:top w:val="single" w:sz="4" w:space="0" w:color="auto"/>
            </w:tcBorders>
            <w:noWrap/>
            <w:hideMark/>
          </w:tcPr>
          <w:p w14:paraId="153823C6"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5555555</w:t>
            </w:r>
          </w:p>
        </w:tc>
        <w:tc>
          <w:tcPr>
            <w:tcW w:w="960" w:type="dxa"/>
            <w:tcBorders>
              <w:top w:val="single" w:sz="4" w:space="0" w:color="auto"/>
            </w:tcBorders>
            <w:noWrap/>
            <w:hideMark/>
          </w:tcPr>
          <w:p w14:paraId="7ABC2E81"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3.9</w:t>
            </w:r>
          </w:p>
        </w:tc>
        <w:tc>
          <w:tcPr>
            <w:tcW w:w="815" w:type="dxa"/>
            <w:tcBorders>
              <w:top w:val="single" w:sz="4" w:space="0" w:color="auto"/>
            </w:tcBorders>
            <w:noWrap/>
            <w:hideMark/>
          </w:tcPr>
          <w:p w14:paraId="2050F830"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c>
          <w:tcPr>
            <w:tcW w:w="977" w:type="dxa"/>
            <w:tcBorders>
              <w:top w:val="single" w:sz="4" w:space="0" w:color="auto"/>
            </w:tcBorders>
            <w:noWrap/>
            <w:hideMark/>
          </w:tcPr>
          <w:p w14:paraId="5D4DFD83"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45545554</w:t>
            </w:r>
          </w:p>
        </w:tc>
        <w:tc>
          <w:tcPr>
            <w:tcW w:w="936" w:type="dxa"/>
            <w:tcBorders>
              <w:top w:val="single" w:sz="4" w:space="0" w:color="auto"/>
            </w:tcBorders>
            <w:noWrap/>
            <w:hideMark/>
          </w:tcPr>
          <w:p w14:paraId="629231B9"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4.1</w:t>
            </w:r>
          </w:p>
        </w:tc>
        <w:tc>
          <w:tcPr>
            <w:tcW w:w="694" w:type="dxa"/>
            <w:tcBorders>
              <w:top w:val="single" w:sz="4" w:space="0" w:color="auto"/>
            </w:tcBorders>
            <w:noWrap/>
            <w:hideMark/>
          </w:tcPr>
          <w:p w14:paraId="1D8A7DCC"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c>
          <w:tcPr>
            <w:tcW w:w="982" w:type="dxa"/>
            <w:tcBorders>
              <w:top w:val="single" w:sz="4" w:space="0" w:color="auto"/>
            </w:tcBorders>
            <w:noWrap/>
            <w:hideMark/>
          </w:tcPr>
          <w:p w14:paraId="6508AAB0"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4.0</w:t>
            </w:r>
          </w:p>
        </w:tc>
        <w:tc>
          <w:tcPr>
            <w:tcW w:w="705" w:type="dxa"/>
            <w:tcBorders>
              <w:top w:val="single" w:sz="4" w:space="0" w:color="auto"/>
            </w:tcBorders>
            <w:noWrap/>
            <w:hideMark/>
          </w:tcPr>
          <w:p w14:paraId="188908E4"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r>
      <w:tr w:rsidR="005D4C0D" w:rsidRPr="003566BE" w14:paraId="46780C01" w14:textId="77777777" w:rsidTr="005D4C0D">
        <w:trPr>
          <w:trHeight w:val="3258"/>
        </w:trPr>
        <w:tc>
          <w:tcPr>
            <w:cnfStyle w:val="001000000000" w:firstRow="0" w:lastRow="0" w:firstColumn="1" w:lastColumn="0" w:oddVBand="0" w:evenVBand="0" w:oddHBand="0" w:evenHBand="0" w:firstRowFirstColumn="0" w:firstRowLastColumn="0" w:lastRowFirstColumn="0" w:lastRowLastColumn="0"/>
            <w:tcW w:w="1650" w:type="dxa"/>
            <w:tcBorders>
              <w:top w:val="single" w:sz="4" w:space="0" w:color="auto"/>
            </w:tcBorders>
            <w:noWrap/>
            <w:hideMark/>
          </w:tcPr>
          <w:p w14:paraId="59DF89FC" w14:textId="6A22F4D4" w:rsidR="00695346" w:rsidRPr="003566BE" w:rsidRDefault="00695346" w:rsidP="008163D0">
            <w:pPr>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3/P8</w:t>
            </w:r>
          </w:p>
        </w:tc>
        <w:tc>
          <w:tcPr>
            <w:tcW w:w="1183" w:type="dxa"/>
            <w:tcBorders>
              <w:top w:val="single" w:sz="4" w:space="0" w:color="auto"/>
            </w:tcBorders>
            <w:hideMark/>
          </w:tcPr>
          <w:p w14:paraId="533CED03" w14:textId="617F9651"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Counselling failures</w:t>
            </w:r>
          </w:p>
        </w:tc>
        <w:tc>
          <w:tcPr>
            <w:tcW w:w="1438" w:type="dxa"/>
            <w:tcBorders>
              <w:top w:val="single" w:sz="4" w:space="0" w:color="auto"/>
            </w:tcBorders>
            <w:hideMark/>
          </w:tcPr>
          <w:p w14:paraId="635D6973"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Inadequate pharmaceutical service</w:t>
            </w:r>
          </w:p>
        </w:tc>
        <w:tc>
          <w:tcPr>
            <w:tcW w:w="1627" w:type="dxa"/>
            <w:tcBorders>
              <w:top w:val="single" w:sz="4" w:space="0" w:color="auto"/>
              <w:bottom w:val="single" w:sz="4" w:space="0" w:color="auto"/>
            </w:tcBorders>
            <w:hideMark/>
          </w:tcPr>
          <w:p w14:paraId="11A3470F" w14:textId="379BD88F"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"The patient requested cold and flu medication (paracetamol, pheniramine, ascorbic acid) and standalone paracetamol. Both were dispensed without accompanying usage instructions. This resulted in an overdose (a harmful incident)."</w:t>
            </w:r>
          </w:p>
        </w:tc>
        <w:tc>
          <w:tcPr>
            <w:tcW w:w="1116" w:type="dxa"/>
            <w:tcBorders>
              <w:top w:val="single" w:sz="4" w:space="0" w:color="auto"/>
            </w:tcBorders>
            <w:noWrap/>
            <w:hideMark/>
          </w:tcPr>
          <w:p w14:paraId="3FE9BB9A"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555442555</w:t>
            </w:r>
          </w:p>
        </w:tc>
        <w:tc>
          <w:tcPr>
            <w:tcW w:w="960" w:type="dxa"/>
            <w:tcBorders>
              <w:top w:val="single" w:sz="4" w:space="0" w:color="auto"/>
            </w:tcBorders>
            <w:noWrap/>
            <w:hideMark/>
          </w:tcPr>
          <w:p w14:paraId="0FDED259"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4.4</w:t>
            </w:r>
          </w:p>
        </w:tc>
        <w:tc>
          <w:tcPr>
            <w:tcW w:w="815" w:type="dxa"/>
            <w:tcBorders>
              <w:top w:val="single" w:sz="4" w:space="0" w:color="auto"/>
            </w:tcBorders>
            <w:noWrap/>
            <w:hideMark/>
          </w:tcPr>
          <w:p w14:paraId="723862F1"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c>
          <w:tcPr>
            <w:tcW w:w="977" w:type="dxa"/>
            <w:tcBorders>
              <w:top w:val="single" w:sz="4" w:space="0" w:color="auto"/>
            </w:tcBorders>
            <w:noWrap/>
            <w:hideMark/>
          </w:tcPr>
          <w:p w14:paraId="7838A3BE"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252225553</w:t>
            </w:r>
          </w:p>
        </w:tc>
        <w:tc>
          <w:tcPr>
            <w:tcW w:w="936" w:type="dxa"/>
            <w:tcBorders>
              <w:top w:val="single" w:sz="4" w:space="0" w:color="auto"/>
            </w:tcBorders>
            <w:noWrap/>
            <w:hideMark/>
          </w:tcPr>
          <w:p w14:paraId="7494DFAD"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3.4</w:t>
            </w:r>
          </w:p>
        </w:tc>
        <w:tc>
          <w:tcPr>
            <w:tcW w:w="694" w:type="dxa"/>
            <w:tcBorders>
              <w:top w:val="single" w:sz="4" w:space="0" w:color="auto"/>
            </w:tcBorders>
            <w:noWrap/>
            <w:hideMark/>
          </w:tcPr>
          <w:p w14:paraId="0E55D41B"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c>
          <w:tcPr>
            <w:tcW w:w="982" w:type="dxa"/>
            <w:tcBorders>
              <w:top w:val="single" w:sz="4" w:space="0" w:color="auto"/>
            </w:tcBorders>
            <w:noWrap/>
            <w:hideMark/>
          </w:tcPr>
          <w:p w14:paraId="0DB6C4C9"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3.9</w:t>
            </w:r>
          </w:p>
        </w:tc>
        <w:tc>
          <w:tcPr>
            <w:tcW w:w="705" w:type="dxa"/>
            <w:tcBorders>
              <w:top w:val="single" w:sz="4" w:space="0" w:color="auto"/>
            </w:tcBorders>
            <w:noWrap/>
            <w:hideMark/>
          </w:tcPr>
          <w:p w14:paraId="37A8169B"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r>
      <w:tr w:rsidR="005D4C0D" w:rsidRPr="003566BE" w14:paraId="31D3CF06" w14:textId="77777777" w:rsidTr="005D4C0D">
        <w:trPr>
          <w:trHeight w:val="1343"/>
        </w:trPr>
        <w:tc>
          <w:tcPr>
            <w:cnfStyle w:val="001000000000" w:firstRow="0" w:lastRow="0" w:firstColumn="1" w:lastColumn="0" w:oddVBand="0" w:evenVBand="0" w:oddHBand="0" w:evenHBand="0" w:firstRowFirstColumn="0" w:firstRowLastColumn="0" w:lastRowFirstColumn="0" w:lastRowLastColumn="0"/>
            <w:tcW w:w="1650" w:type="dxa"/>
            <w:tcBorders>
              <w:top w:val="single" w:sz="4" w:space="0" w:color="auto"/>
              <w:bottom w:val="single" w:sz="4" w:space="0" w:color="auto"/>
            </w:tcBorders>
            <w:noWrap/>
            <w:hideMark/>
          </w:tcPr>
          <w:p w14:paraId="06715816" w14:textId="2F2981E6" w:rsidR="00695346" w:rsidRPr="003566BE" w:rsidRDefault="00695346" w:rsidP="008163D0">
            <w:pPr>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1/P8</w:t>
            </w:r>
          </w:p>
        </w:tc>
        <w:tc>
          <w:tcPr>
            <w:tcW w:w="1183" w:type="dxa"/>
            <w:tcBorders>
              <w:top w:val="single" w:sz="4" w:space="0" w:color="auto"/>
              <w:bottom w:val="single" w:sz="4" w:space="0" w:color="auto"/>
            </w:tcBorders>
            <w:hideMark/>
          </w:tcPr>
          <w:p w14:paraId="3FE36D77" w14:textId="54014FB4"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 xml:space="preserve">Dispensing failures </w:t>
            </w:r>
          </w:p>
        </w:tc>
        <w:tc>
          <w:tcPr>
            <w:tcW w:w="1438" w:type="dxa"/>
            <w:tcBorders>
              <w:top w:val="single" w:sz="4" w:space="0" w:color="auto"/>
              <w:bottom w:val="single" w:sz="4" w:space="0" w:color="auto"/>
            </w:tcBorders>
            <w:hideMark/>
          </w:tcPr>
          <w:p w14:paraId="12EB3BDC"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Wrong drug dispensed</w:t>
            </w:r>
          </w:p>
        </w:tc>
        <w:tc>
          <w:tcPr>
            <w:tcW w:w="1627" w:type="dxa"/>
            <w:tcBorders>
              <w:top w:val="single" w:sz="4" w:space="0" w:color="auto"/>
              <w:bottom w:val="single" w:sz="4" w:space="0" w:color="auto"/>
            </w:tcBorders>
            <w:hideMark/>
          </w:tcPr>
          <w:p w14:paraId="6564214A" w14:textId="7F7BB7BA"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"Levothyroxine dispensed instead of losartan (a near miss). Noise in the pharmacy. Recommendation to recheck the prescription after the patient requested the medication again."</w:t>
            </w:r>
          </w:p>
        </w:tc>
        <w:tc>
          <w:tcPr>
            <w:tcW w:w="1116" w:type="dxa"/>
            <w:tcBorders>
              <w:top w:val="single" w:sz="4" w:space="0" w:color="auto"/>
              <w:bottom w:val="single" w:sz="4" w:space="0" w:color="auto"/>
            </w:tcBorders>
            <w:noWrap/>
            <w:hideMark/>
          </w:tcPr>
          <w:p w14:paraId="4D5E00D4"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433432444</w:t>
            </w:r>
          </w:p>
        </w:tc>
        <w:tc>
          <w:tcPr>
            <w:tcW w:w="960" w:type="dxa"/>
            <w:tcBorders>
              <w:top w:val="single" w:sz="4" w:space="0" w:color="auto"/>
              <w:bottom w:val="single" w:sz="4" w:space="0" w:color="auto"/>
            </w:tcBorders>
            <w:noWrap/>
            <w:hideMark/>
          </w:tcPr>
          <w:p w14:paraId="3F40423F"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3.4</w:t>
            </w:r>
          </w:p>
        </w:tc>
        <w:tc>
          <w:tcPr>
            <w:tcW w:w="815" w:type="dxa"/>
            <w:tcBorders>
              <w:top w:val="single" w:sz="4" w:space="0" w:color="auto"/>
              <w:bottom w:val="single" w:sz="4" w:space="0" w:color="auto"/>
            </w:tcBorders>
            <w:noWrap/>
            <w:hideMark/>
          </w:tcPr>
          <w:p w14:paraId="1F3A4BEC"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c>
          <w:tcPr>
            <w:tcW w:w="977" w:type="dxa"/>
            <w:tcBorders>
              <w:top w:val="single" w:sz="4" w:space="0" w:color="auto"/>
              <w:bottom w:val="single" w:sz="4" w:space="0" w:color="auto"/>
            </w:tcBorders>
            <w:noWrap/>
            <w:hideMark/>
          </w:tcPr>
          <w:p w14:paraId="1A7F58D4"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444233333</w:t>
            </w:r>
          </w:p>
        </w:tc>
        <w:tc>
          <w:tcPr>
            <w:tcW w:w="936" w:type="dxa"/>
            <w:tcBorders>
              <w:top w:val="single" w:sz="4" w:space="0" w:color="auto"/>
              <w:bottom w:val="single" w:sz="4" w:space="0" w:color="auto"/>
            </w:tcBorders>
            <w:noWrap/>
            <w:hideMark/>
          </w:tcPr>
          <w:p w14:paraId="11EDF6B4"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3.2</w:t>
            </w:r>
          </w:p>
        </w:tc>
        <w:tc>
          <w:tcPr>
            <w:tcW w:w="694" w:type="dxa"/>
            <w:tcBorders>
              <w:top w:val="single" w:sz="4" w:space="0" w:color="auto"/>
              <w:bottom w:val="single" w:sz="4" w:space="0" w:color="auto"/>
            </w:tcBorders>
            <w:noWrap/>
            <w:hideMark/>
          </w:tcPr>
          <w:p w14:paraId="711E03F8"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c>
          <w:tcPr>
            <w:tcW w:w="982" w:type="dxa"/>
            <w:tcBorders>
              <w:top w:val="single" w:sz="4" w:space="0" w:color="auto"/>
              <w:bottom w:val="single" w:sz="4" w:space="0" w:color="auto"/>
            </w:tcBorders>
            <w:noWrap/>
            <w:hideMark/>
          </w:tcPr>
          <w:p w14:paraId="278B4438"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3.3</w:t>
            </w:r>
          </w:p>
        </w:tc>
        <w:tc>
          <w:tcPr>
            <w:tcW w:w="705" w:type="dxa"/>
            <w:tcBorders>
              <w:top w:val="single" w:sz="4" w:space="0" w:color="auto"/>
              <w:bottom w:val="single" w:sz="4" w:space="0" w:color="auto"/>
            </w:tcBorders>
            <w:noWrap/>
            <w:hideMark/>
          </w:tcPr>
          <w:p w14:paraId="24C4ED64"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r>
      <w:tr w:rsidR="005D4C0D" w:rsidRPr="003566BE" w14:paraId="07D52522" w14:textId="77777777" w:rsidTr="005D4C0D">
        <w:trPr>
          <w:trHeight w:val="1917"/>
        </w:trPr>
        <w:tc>
          <w:tcPr>
            <w:cnfStyle w:val="001000000000" w:firstRow="0" w:lastRow="0" w:firstColumn="1" w:lastColumn="0" w:oddVBand="0" w:evenVBand="0" w:oddHBand="0" w:evenHBand="0" w:firstRowFirstColumn="0" w:firstRowLastColumn="0" w:lastRowFirstColumn="0" w:lastRowLastColumn="0"/>
            <w:tcW w:w="1650" w:type="dxa"/>
            <w:tcBorders>
              <w:top w:val="single" w:sz="4" w:space="0" w:color="auto"/>
            </w:tcBorders>
            <w:noWrap/>
            <w:hideMark/>
          </w:tcPr>
          <w:p w14:paraId="25B9EDC7" w14:textId="7A7BFE6E" w:rsidR="00695346" w:rsidRPr="003566BE" w:rsidRDefault="00695346" w:rsidP="008163D0">
            <w:pPr>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3/P1</w:t>
            </w:r>
          </w:p>
        </w:tc>
        <w:tc>
          <w:tcPr>
            <w:tcW w:w="1183" w:type="dxa"/>
            <w:tcBorders>
              <w:top w:val="single" w:sz="4" w:space="0" w:color="auto"/>
            </w:tcBorders>
            <w:hideMark/>
          </w:tcPr>
          <w:p w14:paraId="7AEBF480" w14:textId="515B7E49"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 xml:space="preserve">Dispensing failures </w:t>
            </w:r>
          </w:p>
        </w:tc>
        <w:tc>
          <w:tcPr>
            <w:tcW w:w="1438" w:type="dxa"/>
            <w:tcBorders>
              <w:top w:val="single" w:sz="4" w:space="0" w:color="auto"/>
            </w:tcBorders>
            <w:hideMark/>
          </w:tcPr>
          <w:p w14:paraId="490FD51A"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Wrong drug dispensed</w:t>
            </w:r>
          </w:p>
        </w:tc>
        <w:tc>
          <w:tcPr>
            <w:tcW w:w="1627" w:type="dxa"/>
            <w:tcBorders>
              <w:top w:val="single" w:sz="4" w:space="0" w:color="auto"/>
              <w:bottom w:val="single" w:sz="4" w:space="0" w:color="auto"/>
            </w:tcBorders>
            <w:hideMark/>
          </w:tcPr>
          <w:p w14:paraId="7F6F10FF" w14:textId="484465DD"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"Quadrivalent influenza vaccine, fragmented virus, inactivated (vaccine for subcutaneous application) dispensed instead of a lactic acid bacteria preparation (Lactobacillus rhamnosus LB-64) probiotic ampoule intended for oral use (unknown health outcome - a near miss?)."</w:t>
            </w:r>
          </w:p>
        </w:tc>
        <w:tc>
          <w:tcPr>
            <w:tcW w:w="1116" w:type="dxa"/>
            <w:tcBorders>
              <w:top w:val="single" w:sz="4" w:space="0" w:color="auto"/>
            </w:tcBorders>
            <w:noWrap/>
            <w:hideMark/>
          </w:tcPr>
          <w:p w14:paraId="62EBFC92"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5133245</w:t>
            </w:r>
          </w:p>
        </w:tc>
        <w:tc>
          <w:tcPr>
            <w:tcW w:w="960" w:type="dxa"/>
            <w:tcBorders>
              <w:top w:val="single" w:sz="4" w:space="0" w:color="auto"/>
            </w:tcBorders>
            <w:noWrap/>
            <w:hideMark/>
          </w:tcPr>
          <w:p w14:paraId="0BF2BB68"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2.6</w:t>
            </w:r>
          </w:p>
        </w:tc>
        <w:tc>
          <w:tcPr>
            <w:tcW w:w="815" w:type="dxa"/>
            <w:tcBorders>
              <w:top w:val="single" w:sz="4" w:space="0" w:color="auto"/>
            </w:tcBorders>
            <w:noWrap/>
            <w:hideMark/>
          </w:tcPr>
          <w:p w14:paraId="7A0C3DCC"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c>
          <w:tcPr>
            <w:tcW w:w="977" w:type="dxa"/>
            <w:tcBorders>
              <w:top w:val="single" w:sz="4" w:space="0" w:color="auto"/>
            </w:tcBorders>
            <w:noWrap/>
            <w:hideMark/>
          </w:tcPr>
          <w:p w14:paraId="42ABC414"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54544445</w:t>
            </w:r>
          </w:p>
        </w:tc>
        <w:tc>
          <w:tcPr>
            <w:tcW w:w="936" w:type="dxa"/>
            <w:tcBorders>
              <w:top w:val="single" w:sz="4" w:space="0" w:color="auto"/>
            </w:tcBorders>
            <w:noWrap/>
            <w:hideMark/>
          </w:tcPr>
          <w:p w14:paraId="2ED313E5"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3.9</w:t>
            </w:r>
          </w:p>
        </w:tc>
        <w:tc>
          <w:tcPr>
            <w:tcW w:w="694" w:type="dxa"/>
            <w:tcBorders>
              <w:top w:val="single" w:sz="4" w:space="0" w:color="auto"/>
            </w:tcBorders>
            <w:noWrap/>
            <w:hideMark/>
          </w:tcPr>
          <w:p w14:paraId="72AF0BE2"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c>
          <w:tcPr>
            <w:tcW w:w="982" w:type="dxa"/>
            <w:tcBorders>
              <w:top w:val="single" w:sz="4" w:space="0" w:color="auto"/>
            </w:tcBorders>
            <w:noWrap/>
            <w:hideMark/>
          </w:tcPr>
          <w:p w14:paraId="4067D92F"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3.2</w:t>
            </w:r>
          </w:p>
        </w:tc>
        <w:tc>
          <w:tcPr>
            <w:tcW w:w="705" w:type="dxa"/>
            <w:tcBorders>
              <w:top w:val="single" w:sz="4" w:space="0" w:color="auto"/>
            </w:tcBorders>
            <w:noWrap/>
            <w:hideMark/>
          </w:tcPr>
          <w:p w14:paraId="6B03B21E"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r>
      <w:tr w:rsidR="005D4C0D" w:rsidRPr="003566BE" w14:paraId="5F177317" w14:textId="77777777" w:rsidTr="005D4C0D">
        <w:trPr>
          <w:trHeight w:val="1343"/>
        </w:trPr>
        <w:tc>
          <w:tcPr>
            <w:cnfStyle w:val="001000000000" w:firstRow="0" w:lastRow="0" w:firstColumn="1" w:lastColumn="0" w:oddVBand="0" w:evenVBand="0" w:oddHBand="0" w:evenHBand="0" w:firstRowFirstColumn="0" w:firstRowLastColumn="0" w:lastRowFirstColumn="0" w:lastRowLastColumn="0"/>
            <w:tcW w:w="1650" w:type="dxa"/>
            <w:tcBorders>
              <w:top w:val="single" w:sz="4" w:space="0" w:color="auto"/>
              <w:bottom w:val="single" w:sz="4" w:space="0" w:color="auto"/>
            </w:tcBorders>
            <w:noWrap/>
            <w:hideMark/>
          </w:tcPr>
          <w:p w14:paraId="16FE4320" w14:textId="443094FE" w:rsidR="00695346" w:rsidRPr="003566BE" w:rsidRDefault="00695346" w:rsidP="008163D0">
            <w:pPr>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2/P8</w:t>
            </w:r>
          </w:p>
        </w:tc>
        <w:tc>
          <w:tcPr>
            <w:tcW w:w="1183" w:type="dxa"/>
            <w:tcBorders>
              <w:top w:val="single" w:sz="4" w:space="0" w:color="auto"/>
              <w:bottom w:val="single" w:sz="4" w:space="0" w:color="auto"/>
            </w:tcBorders>
            <w:hideMark/>
          </w:tcPr>
          <w:p w14:paraId="10705CC7" w14:textId="3E08A4D0"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 xml:space="preserve">Dispensing failures </w:t>
            </w:r>
          </w:p>
        </w:tc>
        <w:tc>
          <w:tcPr>
            <w:tcW w:w="1438" w:type="dxa"/>
            <w:tcBorders>
              <w:top w:val="single" w:sz="4" w:space="0" w:color="auto"/>
              <w:bottom w:val="single" w:sz="4" w:space="0" w:color="auto"/>
            </w:tcBorders>
            <w:hideMark/>
          </w:tcPr>
          <w:p w14:paraId="41A3EEC6"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Wrong drug dispensed</w:t>
            </w:r>
          </w:p>
        </w:tc>
        <w:tc>
          <w:tcPr>
            <w:tcW w:w="1627" w:type="dxa"/>
            <w:tcBorders>
              <w:top w:val="single" w:sz="4" w:space="0" w:color="auto"/>
              <w:bottom w:val="single" w:sz="4" w:space="0" w:color="auto"/>
            </w:tcBorders>
            <w:hideMark/>
          </w:tcPr>
          <w:p w14:paraId="490BE969" w14:textId="03049C8A"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"Permutation of long- and short-acting insulin (a near miss). Mixing up appointments for two patients for insulin therapy due to overcrowding at the pharmacy."</w:t>
            </w:r>
          </w:p>
        </w:tc>
        <w:tc>
          <w:tcPr>
            <w:tcW w:w="1116" w:type="dxa"/>
            <w:tcBorders>
              <w:top w:val="single" w:sz="4" w:space="0" w:color="auto"/>
              <w:bottom w:val="single" w:sz="4" w:space="0" w:color="auto"/>
            </w:tcBorders>
            <w:noWrap/>
            <w:hideMark/>
          </w:tcPr>
          <w:p w14:paraId="690645EC"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33334445</w:t>
            </w:r>
          </w:p>
        </w:tc>
        <w:tc>
          <w:tcPr>
            <w:tcW w:w="960" w:type="dxa"/>
            <w:tcBorders>
              <w:top w:val="single" w:sz="4" w:space="0" w:color="auto"/>
              <w:bottom w:val="single" w:sz="4" w:space="0" w:color="auto"/>
            </w:tcBorders>
            <w:noWrap/>
            <w:hideMark/>
          </w:tcPr>
          <w:p w14:paraId="37714CC5"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3.2</w:t>
            </w:r>
          </w:p>
        </w:tc>
        <w:tc>
          <w:tcPr>
            <w:tcW w:w="815" w:type="dxa"/>
            <w:tcBorders>
              <w:top w:val="single" w:sz="4" w:space="0" w:color="auto"/>
              <w:bottom w:val="single" w:sz="4" w:space="0" w:color="auto"/>
            </w:tcBorders>
            <w:noWrap/>
            <w:hideMark/>
          </w:tcPr>
          <w:p w14:paraId="109B0021"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c>
          <w:tcPr>
            <w:tcW w:w="977" w:type="dxa"/>
            <w:tcBorders>
              <w:top w:val="single" w:sz="4" w:space="0" w:color="auto"/>
              <w:bottom w:val="single" w:sz="4" w:space="0" w:color="auto"/>
            </w:tcBorders>
            <w:noWrap/>
            <w:hideMark/>
          </w:tcPr>
          <w:p w14:paraId="2560AE4F"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33324335</w:t>
            </w:r>
          </w:p>
        </w:tc>
        <w:tc>
          <w:tcPr>
            <w:tcW w:w="936" w:type="dxa"/>
            <w:tcBorders>
              <w:top w:val="single" w:sz="4" w:space="0" w:color="auto"/>
              <w:bottom w:val="single" w:sz="4" w:space="0" w:color="auto"/>
            </w:tcBorders>
            <w:noWrap/>
            <w:hideMark/>
          </w:tcPr>
          <w:p w14:paraId="241D2168"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2.9</w:t>
            </w:r>
          </w:p>
        </w:tc>
        <w:tc>
          <w:tcPr>
            <w:tcW w:w="694" w:type="dxa"/>
            <w:tcBorders>
              <w:top w:val="single" w:sz="4" w:space="0" w:color="auto"/>
              <w:bottom w:val="single" w:sz="4" w:space="0" w:color="auto"/>
            </w:tcBorders>
            <w:noWrap/>
            <w:hideMark/>
          </w:tcPr>
          <w:p w14:paraId="0C9766DB"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c>
          <w:tcPr>
            <w:tcW w:w="982" w:type="dxa"/>
            <w:tcBorders>
              <w:top w:val="single" w:sz="4" w:space="0" w:color="auto"/>
              <w:bottom w:val="single" w:sz="4" w:space="0" w:color="auto"/>
            </w:tcBorders>
            <w:noWrap/>
            <w:hideMark/>
          </w:tcPr>
          <w:p w14:paraId="27518B65"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3.1</w:t>
            </w:r>
          </w:p>
        </w:tc>
        <w:tc>
          <w:tcPr>
            <w:tcW w:w="705" w:type="dxa"/>
            <w:tcBorders>
              <w:top w:val="single" w:sz="4" w:space="0" w:color="auto"/>
              <w:bottom w:val="single" w:sz="4" w:space="0" w:color="auto"/>
            </w:tcBorders>
            <w:noWrap/>
            <w:hideMark/>
          </w:tcPr>
          <w:p w14:paraId="7E5D5F21"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r>
      <w:tr w:rsidR="005D4C0D" w:rsidRPr="003566BE" w14:paraId="45ADE3F6" w14:textId="77777777" w:rsidTr="00A541FE">
        <w:trPr>
          <w:trHeight w:val="1534"/>
        </w:trPr>
        <w:tc>
          <w:tcPr>
            <w:cnfStyle w:val="001000000000" w:firstRow="0" w:lastRow="0" w:firstColumn="1" w:lastColumn="0" w:oddVBand="0" w:evenVBand="0" w:oddHBand="0" w:evenHBand="0" w:firstRowFirstColumn="0" w:firstRowLastColumn="0" w:lastRowFirstColumn="0" w:lastRowLastColumn="0"/>
            <w:tcW w:w="1650" w:type="dxa"/>
            <w:tcBorders>
              <w:top w:val="single" w:sz="4" w:space="0" w:color="auto"/>
              <w:bottom w:val="single" w:sz="4" w:space="0" w:color="auto"/>
            </w:tcBorders>
            <w:noWrap/>
            <w:hideMark/>
          </w:tcPr>
          <w:p w14:paraId="21A72E2C" w14:textId="2CE7C143" w:rsidR="00695346" w:rsidRPr="003566BE" w:rsidRDefault="00695346" w:rsidP="008163D0">
            <w:pPr>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2/P3</w:t>
            </w:r>
          </w:p>
        </w:tc>
        <w:tc>
          <w:tcPr>
            <w:tcW w:w="1183" w:type="dxa"/>
            <w:tcBorders>
              <w:top w:val="single" w:sz="4" w:space="0" w:color="auto"/>
            </w:tcBorders>
            <w:hideMark/>
          </w:tcPr>
          <w:p w14:paraId="52F67492" w14:textId="76B68E38"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Counselling failures</w:t>
            </w:r>
          </w:p>
        </w:tc>
        <w:tc>
          <w:tcPr>
            <w:tcW w:w="1438" w:type="dxa"/>
            <w:tcBorders>
              <w:top w:val="single" w:sz="4" w:space="0" w:color="auto"/>
            </w:tcBorders>
            <w:hideMark/>
          </w:tcPr>
          <w:p w14:paraId="53E2F55B"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Inadequate pharmaceutical service</w:t>
            </w:r>
          </w:p>
        </w:tc>
        <w:tc>
          <w:tcPr>
            <w:tcW w:w="1627" w:type="dxa"/>
            <w:tcBorders>
              <w:top w:val="single" w:sz="4" w:space="0" w:color="auto"/>
              <w:bottom w:val="single" w:sz="4" w:space="0" w:color="auto"/>
            </w:tcBorders>
            <w:hideMark/>
          </w:tcPr>
          <w:p w14:paraId="44EB889D" w14:textId="62F61806"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"Probiotic suspension dispensed without accompanying usage instructions (a no-harm incident). The patient (a child) did not receive the medication because the mother was unsure how to dissolve the granules."</w:t>
            </w:r>
          </w:p>
        </w:tc>
        <w:tc>
          <w:tcPr>
            <w:tcW w:w="1116" w:type="dxa"/>
            <w:tcBorders>
              <w:top w:val="single" w:sz="4" w:space="0" w:color="auto"/>
            </w:tcBorders>
            <w:noWrap/>
            <w:hideMark/>
          </w:tcPr>
          <w:p w14:paraId="1AE4BFBC"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442325</w:t>
            </w:r>
          </w:p>
        </w:tc>
        <w:tc>
          <w:tcPr>
            <w:tcW w:w="960" w:type="dxa"/>
            <w:tcBorders>
              <w:top w:val="single" w:sz="4" w:space="0" w:color="auto"/>
            </w:tcBorders>
            <w:noWrap/>
            <w:hideMark/>
          </w:tcPr>
          <w:p w14:paraId="0D552E17"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2.2</w:t>
            </w:r>
          </w:p>
        </w:tc>
        <w:tc>
          <w:tcPr>
            <w:tcW w:w="815" w:type="dxa"/>
            <w:tcBorders>
              <w:top w:val="single" w:sz="4" w:space="0" w:color="auto"/>
            </w:tcBorders>
            <w:noWrap/>
            <w:hideMark/>
          </w:tcPr>
          <w:p w14:paraId="17D5EF3E"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c>
          <w:tcPr>
            <w:tcW w:w="977" w:type="dxa"/>
            <w:tcBorders>
              <w:top w:val="single" w:sz="4" w:space="0" w:color="auto"/>
            </w:tcBorders>
            <w:noWrap/>
            <w:hideMark/>
          </w:tcPr>
          <w:p w14:paraId="0547CA8F"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544523452</w:t>
            </w:r>
          </w:p>
        </w:tc>
        <w:tc>
          <w:tcPr>
            <w:tcW w:w="936" w:type="dxa"/>
            <w:tcBorders>
              <w:top w:val="single" w:sz="4" w:space="0" w:color="auto"/>
            </w:tcBorders>
            <w:noWrap/>
            <w:hideMark/>
          </w:tcPr>
          <w:p w14:paraId="63DD1346"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3.8</w:t>
            </w:r>
          </w:p>
        </w:tc>
        <w:tc>
          <w:tcPr>
            <w:tcW w:w="694" w:type="dxa"/>
            <w:tcBorders>
              <w:top w:val="single" w:sz="4" w:space="0" w:color="auto"/>
            </w:tcBorders>
            <w:noWrap/>
            <w:hideMark/>
          </w:tcPr>
          <w:p w14:paraId="33395F2A"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c>
          <w:tcPr>
            <w:tcW w:w="982" w:type="dxa"/>
            <w:tcBorders>
              <w:top w:val="single" w:sz="4" w:space="0" w:color="auto"/>
            </w:tcBorders>
            <w:noWrap/>
            <w:hideMark/>
          </w:tcPr>
          <w:p w14:paraId="3B0495F7"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3.0</w:t>
            </w:r>
          </w:p>
        </w:tc>
        <w:tc>
          <w:tcPr>
            <w:tcW w:w="705" w:type="dxa"/>
            <w:tcBorders>
              <w:top w:val="single" w:sz="4" w:space="0" w:color="auto"/>
            </w:tcBorders>
            <w:noWrap/>
            <w:hideMark/>
          </w:tcPr>
          <w:p w14:paraId="39F9F80D"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r>
      <w:tr w:rsidR="005D4C0D" w:rsidRPr="003566BE" w14:paraId="629EF886" w14:textId="77777777" w:rsidTr="003566BE">
        <w:trPr>
          <w:trHeight w:val="960"/>
        </w:trPr>
        <w:tc>
          <w:tcPr>
            <w:cnfStyle w:val="001000000000" w:firstRow="0" w:lastRow="0" w:firstColumn="1" w:lastColumn="0" w:oddVBand="0" w:evenVBand="0" w:oddHBand="0" w:evenHBand="0" w:firstRowFirstColumn="0" w:firstRowLastColumn="0" w:lastRowFirstColumn="0" w:lastRowLastColumn="0"/>
            <w:tcW w:w="1650" w:type="dxa"/>
            <w:tcBorders>
              <w:top w:val="single" w:sz="4" w:space="0" w:color="auto"/>
              <w:bottom w:val="single" w:sz="4" w:space="0" w:color="auto"/>
            </w:tcBorders>
            <w:noWrap/>
            <w:hideMark/>
          </w:tcPr>
          <w:p w14:paraId="3B0F3B05" w14:textId="0EAE66BD" w:rsidR="00695346" w:rsidRPr="003566BE" w:rsidRDefault="00695346" w:rsidP="008163D0">
            <w:pPr>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1/P1</w:t>
            </w:r>
          </w:p>
        </w:tc>
        <w:tc>
          <w:tcPr>
            <w:tcW w:w="1183" w:type="dxa"/>
            <w:tcBorders>
              <w:top w:val="single" w:sz="4" w:space="0" w:color="auto"/>
              <w:bottom w:val="single" w:sz="4" w:space="0" w:color="auto"/>
            </w:tcBorders>
            <w:hideMark/>
          </w:tcPr>
          <w:p w14:paraId="1F3B1D50" w14:textId="6CA7A7C9"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 xml:space="preserve">Dispensing failures </w:t>
            </w:r>
          </w:p>
        </w:tc>
        <w:tc>
          <w:tcPr>
            <w:tcW w:w="1438" w:type="dxa"/>
            <w:tcBorders>
              <w:top w:val="single" w:sz="4" w:space="0" w:color="auto"/>
              <w:bottom w:val="single" w:sz="4" w:space="0" w:color="auto"/>
            </w:tcBorders>
            <w:hideMark/>
          </w:tcPr>
          <w:p w14:paraId="39E03711"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Wrong dose dispensed</w:t>
            </w:r>
          </w:p>
        </w:tc>
        <w:tc>
          <w:tcPr>
            <w:tcW w:w="1627" w:type="dxa"/>
            <w:tcBorders>
              <w:top w:val="single" w:sz="4" w:space="0" w:color="auto"/>
              <w:bottom w:val="single" w:sz="4" w:space="0" w:color="auto"/>
            </w:tcBorders>
            <w:hideMark/>
          </w:tcPr>
          <w:p w14:paraId="69AD5912" w14:textId="55136421"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"Four times higher dose dispensed instead of lower dose (unknown medication - a near miss). Pharmacy intern unsupervised."</w:t>
            </w:r>
          </w:p>
        </w:tc>
        <w:tc>
          <w:tcPr>
            <w:tcW w:w="1116" w:type="dxa"/>
            <w:tcBorders>
              <w:top w:val="single" w:sz="4" w:space="0" w:color="auto"/>
              <w:bottom w:val="single" w:sz="4" w:space="0" w:color="auto"/>
            </w:tcBorders>
            <w:noWrap/>
            <w:hideMark/>
          </w:tcPr>
          <w:p w14:paraId="3A3EF5D6"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222421222</w:t>
            </w:r>
          </w:p>
        </w:tc>
        <w:tc>
          <w:tcPr>
            <w:tcW w:w="960" w:type="dxa"/>
            <w:tcBorders>
              <w:top w:val="single" w:sz="4" w:space="0" w:color="auto"/>
              <w:bottom w:val="single" w:sz="4" w:space="0" w:color="auto"/>
            </w:tcBorders>
            <w:noWrap/>
            <w:hideMark/>
          </w:tcPr>
          <w:p w14:paraId="230E0B30"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2.1</w:t>
            </w:r>
          </w:p>
        </w:tc>
        <w:tc>
          <w:tcPr>
            <w:tcW w:w="815" w:type="dxa"/>
            <w:tcBorders>
              <w:top w:val="single" w:sz="4" w:space="0" w:color="auto"/>
              <w:bottom w:val="single" w:sz="4" w:space="0" w:color="auto"/>
            </w:tcBorders>
            <w:noWrap/>
            <w:hideMark/>
          </w:tcPr>
          <w:p w14:paraId="6CCFF1D9"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c>
          <w:tcPr>
            <w:tcW w:w="977" w:type="dxa"/>
            <w:tcBorders>
              <w:top w:val="single" w:sz="4" w:space="0" w:color="auto"/>
              <w:bottom w:val="single" w:sz="4" w:space="0" w:color="auto"/>
            </w:tcBorders>
            <w:noWrap/>
            <w:hideMark/>
          </w:tcPr>
          <w:p w14:paraId="007E01A1"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433421422</w:t>
            </w:r>
          </w:p>
        </w:tc>
        <w:tc>
          <w:tcPr>
            <w:tcW w:w="936" w:type="dxa"/>
            <w:tcBorders>
              <w:top w:val="single" w:sz="4" w:space="0" w:color="auto"/>
              <w:bottom w:val="single" w:sz="4" w:space="0" w:color="auto"/>
            </w:tcBorders>
            <w:noWrap/>
            <w:hideMark/>
          </w:tcPr>
          <w:p w14:paraId="179BC4E4"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2.8</w:t>
            </w:r>
          </w:p>
        </w:tc>
        <w:tc>
          <w:tcPr>
            <w:tcW w:w="694" w:type="dxa"/>
            <w:tcBorders>
              <w:top w:val="single" w:sz="4" w:space="0" w:color="auto"/>
              <w:bottom w:val="single" w:sz="4" w:space="0" w:color="auto"/>
            </w:tcBorders>
            <w:noWrap/>
            <w:hideMark/>
          </w:tcPr>
          <w:p w14:paraId="4DDD0CE9"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c>
          <w:tcPr>
            <w:tcW w:w="982" w:type="dxa"/>
            <w:tcBorders>
              <w:top w:val="single" w:sz="4" w:space="0" w:color="auto"/>
              <w:bottom w:val="single" w:sz="4" w:space="0" w:color="auto"/>
            </w:tcBorders>
            <w:noWrap/>
            <w:hideMark/>
          </w:tcPr>
          <w:p w14:paraId="34451552"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2.5</w:t>
            </w:r>
          </w:p>
        </w:tc>
        <w:tc>
          <w:tcPr>
            <w:tcW w:w="705" w:type="dxa"/>
            <w:tcBorders>
              <w:top w:val="single" w:sz="4" w:space="0" w:color="auto"/>
              <w:bottom w:val="single" w:sz="4" w:space="0" w:color="auto"/>
            </w:tcBorders>
            <w:noWrap/>
            <w:hideMark/>
          </w:tcPr>
          <w:p w14:paraId="594FB9FD"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r>
      <w:tr w:rsidR="005D4C0D" w:rsidRPr="003566BE" w14:paraId="3C2AFABE" w14:textId="77777777" w:rsidTr="005D4C0D">
        <w:trPr>
          <w:trHeight w:val="1150"/>
        </w:trPr>
        <w:tc>
          <w:tcPr>
            <w:cnfStyle w:val="001000000000" w:firstRow="0" w:lastRow="0" w:firstColumn="1" w:lastColumn="0" w:oddVBand="0" w:evenVBand="0" w:oddHBand="0" w:evenHBand="0" w:firstRowFirstColumn="0" w:firstRowLastColumn="0" w:lastRowFirstColumn="0" w:lastRowLastColumn="0"/>
            <w:tcW w:w="1650" w:type="dxa"/>
            <w:tcBorders>
              <w:top w:val="single" w:sz="4" w:space="0" w:color="auto"/>
              <w:bottom w:val="single" w:sz="4" w:space="0" w:color="auto"/>
            </w:tcBorders>
            <w:noWrap/>
            <w:hideMark/>
          </w:tcPr>
          <w:p w14:paraId="07B10FD0" w14:textId="27BE780D" w:rsidR="00695346" w:rsidRPr="003566BE" w:rsidRDefault="00695346" w:rsidP="008163D0">
            <w:pPr>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3/P5</w:t>
            </w:r>
          </w:p>
        </w:tc>
        <w:tc>
          <w:tcPr>
            <w:tcW w:w="1183" w:type="dxa"/>
            <w:tcBorders>
              <w:top w:val="single" w:sz="4" w:space="0" w:color="auto"/>
              <w:bottom w:val="single" w:sz="4" w:space="0" w:color="auto"/>
            </w:tcBorders>
            <w:hideMark/>
          </w:tcPr>
          <w:p w14:paraId="7E501D56" w14:textId="58631113"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 xml:space="preserve">Dispensing failures </w:t>
            </w:r>
          </w:p>
        </w:tc>
        <w:tc>
          <w:tcPr>
            <w:tcW w:w="1438" w:type="dxa"/>
            <w:tcBorders>
              <w:top w:val="single" w:sz="4" w:space="0" w:color="auto"/>
              <w:bottom w:val="single" w:sz="4" w:space="0" w:color="auto"/>
            </w:tcBorders>
            <w:hideMark/>
          </w:tcPr>
          <w:p w14:paraId="62827609"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Wrong drug dispensed</w:t>
            </w:r>
          </w:p>
        </w:tc>
        <w:tc>
          <w:tcPr>
            <w:tcW w:w="1627" w:type="dxa"/>
            <w:tcBorders>
              <w:top w:val="single" w:sz="4" w:space="0" w:color="auto"/>
              <w:bottom w:val="single" w:sz="4" w:space="0" w:color="auto"/>
            </w:tcBorders>
            <w:hideMark/>
          </w:tcPr>
          <w:p w14:paraId="41F7129B" w14:textId="63F51BC8"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"Drops for glaucoma (latanoprost) dispensed instead of antibiotic drops (a no-harm incident). Similar packaging and names. Pharmacy technician working alone during the shift."</w:t>
            </w:r>
          </w:p>
        </w:tc>
        <w:tc>
          <w:tcPr>
            <w:tcW w:w="1116" w:type="dxa"/>
            <w:tcBorders>
              <w:top w:val="single" w:sz="4" w:space="0" w:color="auto"/>
              <w:bottom w:val="single" w:sz="4" w:space="0" w:color="auto"/>
            </w:tcBorders>
            <w:noWrap/>
            <w:hideMark/>
          </w:tcPr>
          <w:p w14:paraId="3E91AE42"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331332</w:t>
            </w:r>
          </w:p>
        </w:tc>
        <w:tc>
          <w:tcPr>
            <w:tcW w:w="960" w:type="dxa"/>
            <w:tcBorders>
              <w:top w:val="single" w:sz="4" w:space="0" w:color="auto"/>
              <w:bottom w:val="single" w:sz="4" w:space="0" w:color="auto"/>
            </w:tcBorders>
            <w:noWrap/>
            <w:hideMark/>
          </w:tcPr>
          <w:p w14:paraId="5168B534"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1.7</w:t>
            </w:r>
          </w:p>
        </w:tc>
        <w:tc>
          <w:tcPr>
            <w:tcW w:w="815" w:type="dxa"/>
            <w:tcBorders>
              <w:top w:val="single" w:sz="4" w:space="0" w:color="auto"/>
              <w:bottom w:val="single" w:sz="4" w:space="0" w:color="auto"/>
            </w:tcBorders>
            <w:noWrap/>
            <w:hideMark/>
          </w:tcPr>
          <w:p w14:paraId="38FC5DF0"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c>
          <w:tcPr>
            <w:tcW w:w="977" w:type="dxa"/>
            <w:tcBorders>
              <w:top w:val="single" w:sz="4" w:space="0" w:color="auto"/>
              <w:bottom w:val="single" w:sz="4" w:space="0" w:color="auto"/>
            </w:tcBorders>
            <w:noWrap/>
            <w:hideMark/>
          </w:tcPr>
          <w:p w14:paraId="44AC960E"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435451311</w:t>
            </w:r>
          </w:p>
        </w:tc>
        <w:tc>
          <w:tcPr>
            <w:tcW w:w="936" w:type="dxa"/>
            <w:tcBorders>
              <w:top w:val="single" w:sz="4" w:space="0" w:color="auto"/>
              <w:bottom w:val="single" w:sz="4" w:space="0" w:color="auto"/>
            </w:tcBorders>
            <w:noWrap/>
            <w:hideMark/>
          </w:tcPr>
          <w:p w14:paraId="68B5BB2A"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3.0</w:t>
            </w:r>
          </w:p>
        </w:tc>
        <w:tc>
          <w:tcPr>
            <w:tcW w:w="694" w:type="dxa"/>
            <w:tcBorders>
              <w:top w:val="single" w:sz="4" w:space="0" w:color="auto"/>
              <w:bottom w:val="single" w:sz="4" w:space="0" w:color="auto"/>
            </w:tcBorders>
            <w:noWrap/>
            <w:hideMark/>
          </w:tcPr>
          <w:p w14:paraId="1EDA1AFE"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c>
          <w:tcPr>
            <w:tcW w:w="982" w:type="dxa"/>
            <w:tcBorders>
              <w:top w:val="single" w:sz="4" w:space="0" w:color="auto"/>
              <w:bottom w:val="single" w:sz="4" w:space="0" w:color="auto"/>
            </w:tcBorders>
            <w:noWrap/>
            <w:hideMark/>
          </w:tcPr>
          <w:p w14:paraId="304A48DB"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2.3</w:t>
            </w:r>
          </w:p>
        </w:tc>
        <w:tc>
          <w:tcPr>
            <w:tcW w:w="705" w:type="dxa"/>
            <w:tcBorders>
              <w:top w:val="single" w:sz="4" w:space="0" w:color="auto"/>
              <w:bottom w:val="single" w:sz="4" w:space="0" w:color="auto"/>
            </w:tcBorders>
            <w:noWrap/>
            <w:hideMark/>
          </w:tcPr>
          <w:p w14:paraId="2CD9D772"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r>
      <w:tr w:rsidR="005D4C0D" w:rsidRPr="003566BE" w14:paraId="3D011299" w14:textId="77777777" w:rsidTr="005D4C0D">
        <w:trPr>
          <w:trHeight w:val="1334"/>
        </w:trPr>
        <w:tc>
          <w:tcPr>
            <w:cnfStyle w:val="001000000000" w:firstRow="0" w:lastRow="0" w:firstColumn="1" w:lastColumn="0" w:oddVBand="0" w:evenVBand="0" w:oddHBand="0" w:evenHBand="0" w:firstRowFirstColumn="0" w:firstRowLastColumn="0" w:lastRowFirstColumn="0" w:lastRowLastColumn="0"/>
            <w:tcW w:w="1650" w:type="dxa"/>
            <w:tcBorders>
              <w:top w:val="single" w:sz="4" w:space="0" w:color="auto"/>
              <w:bottom w:val="single" w:sz="4" w:space="0" w:color="auto"/>
            </w:tcBorders>
            <w:noWrap/>
            <w:hideMark/>
          </w:tcPr>
          <w:p w14:paraId="57E22C0E" w14:textId="51C87030" w:rsidR="00695346" w:rsidRPr="003566BE" w:rsidRDefault="00695346" w:rsidP="008163D0">
            <w:pPr>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3/P3</w:t>
            </w:r>
          </w:p>
        </w:tc>
        <w:tc>
          <w:tcPr>
            <w:tcW w:w="1183" w:type="dxa"/>
            <w:tcBorders>
              <w:top w:val="single" w:sz="4" w:space="0" w:color="auto"/>
              <w:bottom w:val="single" w:sz="4" w:space="0" w:color="auto"/>
            </w:tcBorders>
            <w:hideMark/>
          </w:tcPr>
          <w:p w14:paraId="3529AF62" w14:textId="6B92E55C"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 xml:space="preserve">Dispensing failures </w:t>
            </w:r>
          </w:p>
        </w:tc>
        <w:tc>
          <w:tcPr>
            <w:tcW w:w="1438" w:type="dxa"/>
            <w:tcBorders>
              <w:top w:val="single" w:sz="4" w:space="0" w:color="auto"/>
              <w:bottom w:val="single" w:sz="4" w:space="0" w:color="auto"/>
            </w:tcBorders>
            <w:hideMark/>
          </w:tcPr>
          <w:p w14:paraId="1B3A158D"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Wrong drug dispensed</w:t>
            </w:r>
          </w:p>
        </w:tc>
        <w:tc>
          <w:tcPr>
            <w:tcW w:w="1627" w:type="dxa"/>
            <w:tcBorders>
              <w:top w:val="single" w:sz="4" w:space="0" w:color="auto"/>
              <w:bottom w:val="single" w:sz="4" w:space="0" w:color="auto"/>
            </w:tcBorders>
            <w:hideMark/>
          </w:tcPr>
          <w:p w14:paraId="1E59789F" w14:textId="4D37A0AC"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"Atropine ampoules dispensed instead of adrenaline ampoules (a no-harm incident). Atropine was administered to the child via inhalation; fortunately, no adverse effects occurred."</w:t>
            </w:r>
          </w:p>
        </w:tc>
        <w:tc>
          <w:tcPr>
            <w:tcW w:w="1116" w:type="dxa"/>
            <w:tcBorders>
              <w:top w:val="single" w:sz="4" w:space="0" w:color="auto"/>
              <w:bottom w:val="single" w:sz="4" w:space="0" w:color="auto"/>
            </w:tcBorders>
            <w:noWrap/>
            <w:hideMark/>
          </w:tcPr>
          <w:p w14:paraId="697540A7"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133322</w:t>
            </w:r>
          </w:p>
        </w:tc>
        <w:tc>
          <w:tcPr>
            <w:tcW w:w="960" w:type="dxa"/>
            <w:tcBorders>
              <w:top w:val="single" w:sz="4" w:space="0" w:color="auto"/>
              <w:bottom w:val="single" w:sz="4" w:space="0" w:color="auto"/>
            </w:tcBorders>
            <w:noWrap/>
            <w:hideMark/>
          </w:tcPr>
          <w:p w14:paraId="39099801"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1.6</w:t>
            </w:r>
          </w:p>
        </w:tc>
        <w:tc>
          <w:tcPr>
            <w:tcW w:w="815" w:type="dxa"/>
            <w:tcBorders>
              <w:top w:val="single" w:sz="4" w:space="0" w:color="auto"/>
              <w:bottom w:val="single" w:sz="4" w:space="0" w:color="auto"/>
            </w:tcBorders>
            <w:noWrap/>
            <w:hideMark/>
          </w:tcPr>
          <w:p w14:paraId="40193A3A"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c>
          <w:tcPr>
            <w:tcW w:w="977" w:type="dxa"/>
            <w:tcBorders>
              <w:top w:val="single" w:sz="4" w:space="0" w:color="auto"/>
              <w:bottom w:val="single" w:sz="4" w:space="0" w:color="auto"/>
            </w:tcBorders>
            <w:noWrap/>
            <w:hideMark/>
          </w:tcPr>
          <w:p w14:paraId="22DB9113"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34333334</w:t>
            </w:r>
          </w:p>
        </w:tc>
        <w:tc>
          <w:tcPr>
            <w:tcW w:w="936" w:type="dxa"/>
            <w:tcBorders>
              <w:top w:val="single" w:sz="4" w:space="0" w:color="auto"/>
              <w:bottom w:val="single" w:sz="4" w:space="0" w:color="auto"/>
            </w:tcBorders>
            <w:noWrap/>
            <w:hideMark/>
          </w:tcPr>
          <w:p w14:paraId="667C6A17"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2.9</w:t>
            </w:r>
          </w:p>
        </w:tc>
        <w:tc>
          <w:tcPr>
            <w:tcW w:w="694" w:type="dxa"/>
            <w:tcBorders>
              <w:top w:val="single" w:sz="4" w:space="0" w:color="auto"/>
              <w:bottom w:val="single" w:sz="4" w:space="0" w:color="auto"/>
            </w:tcBorders>
            <w:noWrap/>
            <w:hideMark/>
          </w:tcPr>
          <w:p w14:paraId="4DFED41D"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c>
          <w:tcPr>
            <w:tcW w:w="982" w:type="dxa"/>
            <w:tcBorders>
              <w:top w:val="single" w:sz="4" w:space="0" w:color="auto"/>
              <w:bottom w:val="single" w:sz="4" w:space="0" w:color="auto"/>
            </w:tcBorders>
            <w:noWrap/>
            <w:hideMark/>
          </w:tcPr>
          <w:p w14:paraId="441C3B9F"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2.3</w:t>
            </w:r>
          </w:p>
        </w:tc>
        <w:tc>
          <w:tcPr>
            <w:tcW w:w="705" w:type="dxa"/>
            <w:tcBorders>
              <w:top w:val="single" w:sz="4" w:space="0" w:color="auto"/>
              <w:bottom w:val="single" w:sz="4" w:space="0" w:color="auto"/>
            </w:tcBorders>
            <w:noWrap/>
            <w:hideMark/>
          </w:tcPr>
          <w:p w14:paraId="0A28097F"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r>
      <w:tr w:rsidR="005D4C0D" w:rsidRPr="003566BE" w14:paraId="11E08C2C" w14:textId="77777777" w:rsidTr="005D4C0D">
        <w:trPr>
          <w:trHeight w:val="1150"/>
        </w:trPr>
        <w:tc>
          <w:tcPr>
            <w:cnfStyle w:val="001000000000" w:firstRow="0" w:lastRow="0" w:firstColumn="1" w:lastColumn="0" w:oddVBand="0" w:evenVBand="0" w:oddHBand="0" w:evenHBand="0" w:firstRowFirstColumn="0" w:firstRowLastColumn="0" w:lastRowFirstColumn="0" w:lastRowLastColumn="0"/>
            <w:tcW w:w="1650" w:type="dxa"/>
            <w:tcBorders>
              <w:top w:val="single" w:sz="4" w:space="0" w:color="auto"/>
            </w:tcBorders>
            <w:noWrap/>
            <w:hideMark/>
          </w:tcPr>
          <w:p w14:paraId="6D3339AB" w14:textId="51ED66B6" w:rsidR="00695346" w:rsidRPr="003566BE" w:rsidRDefault="00695346" w:rsidP="008163D0">
            <w:pPr>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1/P3</w:t>
            </w:r>
          </w:p>
        </w:tc>
        <w:tc>
          <w:tcPr>
            <w:tcW w:w="1183" w:type="dxa"/>
            <w:tcBorders>
              <w:top w:val="single" w:sz="4" w:space="0" w:color="auto"/>
            </w:tcBorders>
            <w:hideMark/>
          </w:tcPr>
          <w:p w14:paraId="2651C24E" w14:textId="7D75E3FE"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 xml:space="preserve">Dispensing failures </w:t>
            </w:r>
          </w:p>
        </w:tc>
        <w:tc>
          <w:tcPr>
            <w:tcW w:w="1438" w:type="dxa"/>
            <w:tcBorders>
              <w:top w:val="single" w:sz="4" w:space="0" w:color="auto"/>
            </w:tcBorders>
            <w:hideMark/>
          </w:tcPr>
          <w:p w14:paraId="2997F5CA"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Wrong pharmaceutical form of drug</w:t>
            </w:r>
          </w:p>
        </w:tc>
        <w:tc>
          <w:tcPr>
            <w:tcW w:w="1627" w:type="dxa"/>
            <w:tcBorders>
              <w:top w:val="single" w:sz="4" w:space="0" w:color="auto"/>
              <w:bottom w:val="single" w:sz="4" w:space="0" w:color="auto"/>
            </w:tcBorders>
            <w:hideMark/>
          </w:tcPr>
          <w:p w14:paraId="45BD1CDA" w14:textId="6A1BB83B"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"Metronidazole vaginal preparation dispensed instead of tablets (a no-harm incident). Increased number of patients in the pharmacy simultaneously."</w:t>
            </w:r>
          </w:p>
        </w:tc>
        <w:tc>
          <w:tcPr>
            <w:tcW w:w="1116" w:type="dxa"/>
            <w:tcBorders>
              <w:top w:val="single" w:sz="4" w:space="0" w:color="auto"/>
            </w:tcBorders>
            <w:noWrap/>
            <w:hideMark/>
          </w:tcPr>
          <w:p w14:paraId="0308A234"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321113222</w:t>
            </w:r>
          </w:p>
        </w:tc>
        <w:tc>
          <w:tcPr>
            <w:tcW w:w="960" w:type="dxa"/>
            <w:tcBorders>
              <w:top w:val="single" w:sz="4" w:space="0" w:color="auto"/>
            </w:tcBorders>
            <w:noWrap/>
            <w:hideMark/>
          </w:tcPr>
          <w:p w14:paraId="1A9C4B98"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1.9</w:t>
            </w:r>
          </w:p>
        </w:tc>
        <w:tc>
          <w:tcPr>
            <w:tcW w:w="815" w:type="dxa"/>
            <w:tcBorders>
              <w:top w:val="single" w:sz="4" w:space="0" w:color="auto"/>
            </w:tcBorders>
            <w:noWrap/>
            <w:hideMark/>
          </w:tcPr>
          <w:p w14:paraId="790CC7A1"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c>
          <w:tcPr>
            <w:tcW w:w="977" w:type="dxa"/>
            <w:tcBorders>
              <w:top w:val="single" w:sz="4" w:space="0" w:color="auto"/>
            </w:tcBorders>
            <w:noWrap/>
            <w:hideMark/>
          </w:tcPr>
          <w:p w14:paraId="7A535B47"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332123223</w:t>
            </w:r>
          </w:p>
        </w:tc>
        <w:tc>
          <w:tcPr>
            <w:tcW w:w="936" w:type="dxa"/>
            <w:tcBorders>
              <w:top w:val="single" w:sz="4" w:space="0" w:color="auto"/>
            </w:tcBorders>
            <w:noWrap/>
            <w:hideMark/>
          </w:tcPr>
          <w:p w14:paraId="6FA831DD"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2.3</w:t>
            </w:r>
          </w:p>
        </w:tc>
        <w:tc>
          <w:tcPr>
            <w:tcW w:w="694" w:type="dxa"/>
            <w:tcBorders>
              <w:top w:val="single" w:sz="4" w:space="0" w:color="auto"/>
            </w:tcBorders>
            <w:noWrap/>
            <w:hideMark/>
          </w:tcPr>
          <w:p w14:paraId="228DE199"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c>
          <w:tcPr>
            <w:tcW w:w="982" w:type="dxa"/>
            <w:tcBorders>
              <w:top w:val="single" w:sz="4" w:space="0" w:color="auto"/>
            </w:tcBorders>
            <w:noWrap/>
            <w:hideMark/>
          </w:tcPr>
          <w:p w14:paraId="38147D3B"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2.1</w:t>
            </w:r>
          </w:p>
        </w:tc>
        <w:tc>
          <w:tcPr>
            <w:tcW w:w="705" w:type="dxa"/>
            <w:tcBorders>
              <w:top w:val="single" w:sz="4" w:space="0" w:color="auto"/>
            </w:tcBorders>
            <w:noWrap/>
            <w:hideMark/>
          </w:tcPr>
          <w:p w14:paraId="05150153"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r>
      <w:tr w:rsidR="005D4C0D" w:rsidRPr="003566BE" w14:paraId="5A50C9C4" w14:textId="77777777" w:rsidTr="00A541FE">
        <w:trPr>
          <w:trHeight w:val="768"/>
        </w:trPr>
        <w:tc>
          <w:tcPr>
            <w:cnfStyle w:val="001000000000" w:firstRow="0" w:lastRow="0" w:firstColumn="1" w:lastColumn="0" w:oddVBand="0" w:evenVBand="0" w:oddHBand="0" w:evenHBand="0" w:firstRowFirstColumn="0" w:firstRowLastColumn="0" w:lastRowFirstColumn="0" w:lastRowLastColumn="0"/>
            <w:tcW w:w="1650" w:type="dxa"/>
            <w:tcBorders>
              <w:top w:val="single" w:sz="4" w:space="0" w:color="auto"/>
              <w:bottom w:val="single" w:sz="4" w:space="0" w:color="auto"/>
            </w:tcBorders>
            <w:noWrap/>
            <w:hideMark/>
          </w:tcPr>
          <w:p w14:paraId="6E6E1E3E" w14:textId="727822A8" w:rsidR="00695346" w:rsidRPr="003566BE" w:rsidRDefault="00695346" w:rsidP="008163D0">
            <w:pPr>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3/P6</w:t>
            </w:r>
          </w:p>
        </w:tc>
        <w:tc>
          <w:tcPr>
            <w:tcW w:w="1183" w:type="dxa"/>
            <w:tcBorders>
              <w:top w:val="single" w:sz="4" w:space="0" w:color="auto"/>
              <w:bottom w:val="single" w:sz="4" w:space="0" w:color="auto"/>
            </w:tcBorders>
            <w:hideMark/>
          </w:tcPr>
          <w:p w14:paraId="05C287D7" w14:textId="547AF0A8"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Counselling failures</w:t>
            </w:r>
          </w:p>
        </w:tc>
        <w:tc>
          <w:tcPr>
            <w:tcW w:w="1438" w:type="dxa"/>
            <w:tcBorders>
              <w:top w:val="single" w:sz="4" w:space="0" w:color="auto"/>
              <w:bottom w:val="single" w:sz="4" w:space="0" w:color="auto"/>
            </w:tcBorders>
            <w:hideMark/>
          </w:tcPr>
          <w:p w14:paraId="12E1EF8B"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Inadequate pharmaceutical service</w:t>
            </w:r>
          </w:p>
        </w:tc>
        <w:tc>
          <w:tcPr>
            <w:tcW w:w="1627" w:type="dxa"/>
            <w:tcBorders>
              <w:top w:val="single" w:sz="4" w:space="0" w:color="auto"/>
              <w:bottom w:val="single" w:sz="4" w:space="0" w:color="auto"/>
            </w:tcBorders>
            <w:hideMark/>
          </w:tcPr>
          <w:p w14:paraId="00AF4FF6" w14:textId="44778FCB"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"Baby experienced an allergic reaction to povidone-iodine (harmful incident)."</w:t>
            </w:r>
          </w:p>
        </w:tc>
        <w:tc>
          <w:tcPr>
            <w:tcW w:w="1116" w:type="dxa"/>
            <w:tcBorders>
              <w:top w:val="single" w:sz="4" w:space="0" w:color="auto"/>
              <w:bottom w:val="single" w:sz="4" w:space="0" w:color="auto"/>
            </w:tcBorders>
            <w:noWrap/>
            <w:hideMark/>
          </w:tcPr>
          <w:p w14:paraId="609B4723"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21444442</w:t>
            </w:r>
          </w:p>
        </w:tc>
        <w:tc>
          <w:tcPr>
            <w:tcW w:w="960" w:type="dxa"/>
            <w:tcBorders>
              <w:top w:val="single" w:sz="4" w:space="0" w:color="auto"/>
              <w:bottom w:val="single" w:sz="4" w:space="0" w:color="auto"/>
            </w:tcBorders>
            <w:noWrap/>
            <w:hideMark/>
          </w:tcPr>
          <w:p w14:paraId="1B158820"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2.8</w:t>
            </w:r>
          </w:p>
        </w:tc>
        <w:tc>
          <w:tcPr>
            <w:tcW w:w="815" w:type="dxa"/>
            <w:tcBorders>
              <w:top w:val="single" w:sz="4" w:space="0" w:color="auto"/>
              <w:bottom w:val="single" w:sz="4" w:space="0" w:color="auto"/>
            </w:tcBorders>
            <w:noWrap/>
            <w:hideMark/>
          </w:tcPr>
          <w:p w14:paraId="2413E3F5"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c>
          <w:tcPr>
            <w:tcW w:w="977" w:type="dxa"/>
            <w:tcBorders>
              <w:top w:val="single" w:sz="4" w:space="0" w:color="auto"/>
              <w:bottom w:val="single" w:sz="4" w:space="0" w:color="auto"/>
            </w:tcBorders>
            <w:noWrap/>
            <w:hideMark/>
          </w:tcPr>
          <w:p w14:paraId="2A1CE78D"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122</w:t>
            </w:r>
          </w:p>
        </w:tc>
        <w:tc>
          <w:tcPr>
            <w:tcW w:w="936" w:type="dxa"/>
            <w:tcBorders>
              <w:top w:val="single" w:sz="4" w:space="0" w:color="auto"/>
              <w:bottom w:val="single" w:sz="4" w:space="0" w:color="auto"/>
            </w:tcBorders>
            <w:noWrap/>
            <w:hideMark/>
          </w:tcPr>
          <w:p w14:paraId="3F05E698"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0.6</w:t>
            </w:r>
          </w:p>
        </w:tc>
        <w:tc>
          <w:tcPr>
            <w:tcW w:w="694" w:type="dxa"/>
            <w:tcBorders>
              <w:top w:val="single" w:sz="4" w:space="0" w:color="auto"/>
              <w:bottom w:val="single" w:sz="4" w:space="0" w:color="auto"/>
            </w:tcBorders>
            <w:noWrap/>
            <w:hideMark/>
          </w:tcPr>
          <w:p w14:paraId="606C1B6D"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 </w:t>
            </w:r>
          </w:p>
        </w:tc>
        <w:tc>
          <w:tcPr>
            <w:tcW w:w="982" w:type="dxa"/>
            <w:tcBorders>
              <w:top w:val="single" w:sz="4" w:space="0" w:color="auto"/>
              <w:bottom w:val="single" w:sz="4" w:space="0" w:color="auto"/>
            </w:tcBorders>
            <w:noWrap/>
            <w:hideMark/>
          </w:tcPr>
          <w:p w14:paraId="2E650601"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1.7</w:t>
            </w:r>
          </w:p>
        </w:tc>
        <w:tc>
          <w:tcPr>
            <w:tcW w:w="705" w:type="dxa"/>
            <w:tcBorders>
              <w:top w:val="single" w:sz="4" w:space="0" w:color="auto"/>
              <w:bottom w:val="single" w:sz="4" w:space="0" w:color="auto"/>
            </w:tcBorders>
            <w:noWrap/>
            <w:hideMark/>
          </w:tcPr>
          <w:p w14:paraId="74A4334B"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r>
      <w:tr w:rsidR="00A541FE" w:rsidRPr="003566BE" w14:paraId="29F070E0" w14:textId="77777777" w:rsidTr="00A541FE">
        <w:trPr>
          <w:trHeight w:val="1534"/>
        </w:trPr>
        <w:tc>
          <w:tcPr>
            <w:cnfStyle w:val="001000000000" w:firstRow="0" w:lastRow="0" w:firstColumn="1" w:lastColumn="0" w:oddVBand="0" w:evenVBand="0" w:oddHBand="0" w:evenHBand="0" w:firstRowFirstColumn="0" w:firstRowLastColumn="0" w:lastRowFirstColumn="0" w:lastRowLastColumn="0"/>
            <w:tcW w:w="1650" w:type="dxa"/>
            <w:tcBorders>
              <w:top w:val="single" w:sz="4" w:space="0" w:color="auto"/>
              <w:bottom w:val="single" w:sz="4" w:space="0" w:color="auto"/>
            </w:tcBorders>
            <w:noWrap/>
            <w:hideMark/>
          </w:tcPr>
          <w:p w14:paraId="6859586A" w14:textId="1A5FE6E9" w:rsidR="00695346" w:rsidRPr="003566BE" w:rsidRDefault="00695346" w:rsidP="008163D0">
            <w:pPr>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2/P4</w:t>
            </w:r>
          </w:p>
        </w:tc>
        <w:tc>
          <w:tcPr>
            <w:tcW w:w="1183" w:type="dxa"/>
            <w:tcBorders>
              <w:top w:val="single" w:sz="4" w:space="0" w:color="auto"/>
              <w:bottom w:val="single" w:sz="4" w:space="0" w:color="auto"/>
            </w:tcBorders>
            <w:hideMark/>
          </w:tcPr>
          <w:p w14:paraId="48635130" w14:textId="2EB884EE"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 xml:space="preserve">Dispensing failures </w:t>
            </w:r>
          </w:p>
        </w:tc>
        <w:tc>
          <w:tcPr>
            <w:tcW w:w="1438" w:type="dxa"/>
            <w:tcBorders>
              <w:top w:val="single" w:sz="4" w:space="0" w:color="auto"/>
              <w:bottom w:val="single" w:sz="4" w:space="0" w:color="auto"/>
            </w:tcBorders>
            <w:hideMark/>
          </w:tcPr>
          <w:p w14:paraId="252E8491"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Wrong drug dispensed</w:t>
            </w:r>
          </w:p>
        </w:tc>
        <w:tc>
          <w:tcPr>
            <w:tcW w:w="1627" w:type="dxa"/>
            <w:tcBorders>
              <w:top w:val="single" w:sz="4" w:space="0" w:color="auto"/>
              <w:bottom w:val="single" w:sz="4" w:space="0" w:color="auto"/>
            </w:tcBorders>
            <w:hideMark/>
          </w:tcPr>
          <w:p w14:paraId="04A07842" w14:textId="39D428DA"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"Drug intended for the treatment of hypertension dispensed instead of metformin (a harmful incident). Lack of staff and overcrowding in the pharmacy, exacerbated by staff shortages, resulted in increased patient volume."</w:t>
            </w:r>
          </w:p>
        </w:tc>
        <w:tc>
          <w:tcPr>
            <w:tcW w:w="1116" w:type="dxa"/>
            <w:tcBorders>
              <w:top w:val="single" w:sz="4" w:space="0" w:color="auto"/>
              <w:bottom w:val="single" w:sz="4" w:space="0" w:color="auto"/>
            </w:tcBorders>
            <w:noWrap/>
            <w:hideMark/>
          </w:tcPr>
          <w:p w14:paraId="1B323DB1"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2432442</w:t>
            </w:r>
          </w:p>
        </w:tc>
        <w:tc>
          <w:tcPr>
            <w:tcW w:w="960" w:type="dxa"/>
            <w:tcBorders>
              <w:top w:val="single" w:sz="4" w:space="0" w:color="auto"/>
              <w:bottom w:val="single" w:sz="4" w:space="0" w:color="auto"/>
            </w:tcBorders>
            <w:noWrap/>
            <w:hideMark/>
          </w:tcPr>
          <w:p w14:paraId="41130A2E"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2.3</w:t>
            </w:r>
          </w:p>
        </w:tc>
        <w:tc>
          <w:tcPr>
            <w:tcW w:w="815" w:type="dxa"/>
            <w:tcBorders>
              <w:top w:val="single" w:sz="4" w:space="0" w:color="auto"/>
              <w:bottom w:val="single" w:sz="4" w:space="0" w:color="auto"/>
            </w:tcBorders>
            <w:noWrap/>
            <w:hideMark/>
          </w:tcPr>
          <w:p w14:paraId="127A4F78"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c>
          <w:tcPr>
            <w:tcW w:w="977" w:type="dxa"/>
            <w:tcBorders>
              <w:top w:val="single" w:sz="4" w:space="0" w:color="auto"/>
              <w:bottom w:val="single" w:sz="4" w:space="0" w:color="auto"/>
            </w:tcBorders>
            <w:noWrap/>
            <w:hideMark/>
          </w:tcPr>
          <w:p w14:paraId="79477061"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1131</w:t>
            </w:r>
          </w:p>
        </w:tc>
        <w:tc>
          <w:tcPr>
            <w:tcW w:w="936" w:type="dxa"/>
            <w:tcBorders>
              <w:top w:val="single" w:sz="4" w:space="0" w:color="auto"/>
              <w:bottom w:val="single" w:sz="4" w:space="0" w:color="auto"/>
            </w:tcBorders>
            <w:noWrap/>
            <w:hideMark/>
          </w:tcPr>
          <w:p w14:paraId="0E3ED834"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0.7</w:t>
            </w:r>
          </w:p>
        </w:tc>
        <w:tc>
          <w:tcPr>
            <w:tcW w:w="694" w:type="dxa"/>
            <w:tcBorders>
              <w:top w:val="single" w:sz="4" w:space="0" w:color="auto"/>
              <w:bottom w:val="single" w:sz="4" w:space="0" w:color="auto"/>
            </w:tcBorders>
            <w:noWrap/>
            <w:hideMark/>
          </w:tcPr>
          <w:p w14:paraId="1BF8EC8E"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 </w:t>
            </w:r>
          </w:p>
        </w:tc>
        <w:tc>
          <w:tcPr>
            <w:tcW w:w="982" w:type="dxa"/>
            <w:tcBorders>
              <w:top w:val="single" w:sz="4" w:space="0" w:color="auto"/>
              <w:bottom w:val="single" w:sz="4" w:space="0" w:color="auto"/>
            </w:tcBorders>
            <w:noWrap/>
            <w:hideMark/>
          </w:tcPr>
          <w:p w14:paraId="3797B6C3"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1.5</w:t>
            </w:r>
          </w:p>
        </w:tc>
        <w:tc>
          <w:tcPr>
            <w:tcW w:w="705" w:type="dxa"/>
            <w:tcBorders>
              <w:top w:val="single" w:sz="4" w:space="0" w:color="auto"/>
              <w:bottom w:val="single" w:sz="4" w:space="0" w:color="auto"/>
            </w:tcBorders>
            <w:noWrap/>
            <w:hideMark/>
          </w:tcPr>
          <w:p w14:paraId="524B3300"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r>
      <w:tr w:rsidR="00A541FE" w:rsidRPr="003566BE" w14:paraId="68635B18" w14:textId="77777777" w:rsidTr="00A541FE">
        <w:trPr>
          <w:trHeight w:val="960"/>
        </w:trPr>
        <w:tc>
          <w:tcPr>
            <w:cnfStyle w:val="001000000000" w:firstRow="0" w:lastRow="0" w:firstColumn="1" w:lastColumn="0" w:oddVBand="0" w:evenVBand="0" w:oddHBand="0" w:evenHBand="0" w:firstRowFirstColumn="0" w:firstRowLastColumn="0" w:lastRowFirstColumn="0" w:lastRowLastColumn="0"/>
            <w:tcW w:w="1650" w:type="dxa"/>
            <w:tcBorders>
              <w:top w:val="single" w:sz="4" w:space="0" w:color="auto"/>
            </w:tcBorders>
            <w:noWrap/>
            <w:hideMark/>
          </w:tcPr>
          <w:p w14:paraId="08270E1B" w14:textId="45CE8F81" w:rsidR="00695346" w:rsidRPr="003566BE" w:rsidRDefault="00695346" w:rsidP="008163D0">
            <w:pPr>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2/P2</w:t>
            </w:r>
          </w:p>
        </w:tc>
        <w:tc>
          <w:tcPr>
            <w:tcW w:w="1183" w:type="dxa"/>
            <w:tcBorders>
              <w:top w:val="single" w:sz="4" w:space="0" w:color="auto"/>
            </w:tcBorders>
            <w:hideMark/>
          </w:tcPr>
          <w:p w14:paraId="4D5DE831" w14:textId="0B6F2FAE"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Counselling failures</w:t>
            </w:r>
          </w:p>
        </w:tc>
        <w:tc>
          <w:tcPr>
            <w:tcW w:w="1438" w:type="dxa"/>
            <w:tcBorders>
              <w:top w:val="single" w:sz="4" w:space="0" w:color="auto"/>
            </w:tcBorders>
            <w:hideMark/>
          </w:tcPr>
          <w:p w14:paraId="26A16E07"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Inadequate pharmaceutical service</w:t>
            </w:r>
          </w:p>
        </w:tc>
        <w:tc>
          <w:tcPr>
            <w:tcW w:w="1627" w:type="dxa"/>
            <w:tcBorders>
              <w:top w:val="single" w:sz="4" w:space="0" w:color="auto"/>
            </w:tcBorders>
            <w:hideMark/>
          </w:tcPr>
          <w:p w14:paraId="1A06CE4C" w14:textId="1B2FFF53"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"Vaginal capsules used orally (a no-harm incident). The correct medication was dispensed but without instructions for oral use."</w:t>
            </w:r>
          </w:p>
        </w:tc>
        <w:tc>
          <w:tcPr>
            <w:tcW w:w="1116" w:type="dxa"/>
            <w:tcBorders>
              <w:top w:val="single" w:sz="4" w:space="0" w:color="auto"/>
            </w:tcBorders>
            <w:noWrap/>
            <w:hideMark/>
          </w:tcPr>
          <w:p w14:paraId="12250597"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123</w:t>
            </w:r>
          </w:p>
        </w:tc>
        <w:tc>
          <w:tcPr>
            <w:tcW w:w="960" w:type="dxa"/>
            <w:tcBorders>
              <w:top w:val="single" w:sz="4" w:space="0" w:color="auto"/>
            </w:tcBorders>
            <w:noWrap/>
            <w:hideMark/>
          </w:tcPr>
          <w:p w14:paraId="05373366"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0.7</w:t>
            </w:r>
          </w:p>
        </w:tc>
        <w:tc>
          <w:tcPr>
            <w:tcW w:w="815" w:type="dxa"/>
            <w:tcBorders>
              <w:top w:val="single" w:sz="4" w:space="0" w:color="auto"/>
            </w:tcBorders>
            <w:noWrap/>
            <w:hideMark/>
          </w:tcPr>
          <w:p w14:paraId="31BB7F56"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 </w:t>
            </w:r>
          </w:p>
        </w:tc>
        <w:tc>
          <w:tcPr>
            <w:tcW w:w="977" w:type="dxa"/>
            <w:tcBorders>
              <w:top w:val="single" w:sz="4" w:space="0" w:color="auto"/>
            </w:tcBorders>
            <w:noWrap/>
            <w:hideMark/>
          </w:tcPr>
          <w:p w14:paraId="0110D153"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222223</w:t>
            </w:r>
          </w:p>
        </w:tc>
        <w:tc>
          <w:tcPr>
            <w:tcW w:w="936" w:type="dxa"/>
            <w:tcBorders>
              <w:top w:val="single" w:sz="4" w:space="0" w:color="auto"/>
            </w:tcBorders>
            <w:noWrap/>
            <w:hideMark/>
          </w:tcPr>
          <w:p w14:paraId="5DFF81E7"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1.4</w:t>
            </w:r>
          </w:p>
        </w:tc>
        <w:tc>
          <w:tcPr>
            <w:tcW w:w="694" w:type="dxa"/>
            <w:tcBorders>
              <w:top w:val="single" w:sz="4" w:space="0" w:color="auto"/>
            </w:tcBorders>
            <w:noWrap/>
            <w:hideMark/>
          </w:tcPr>
          <w:p w14:paraId="2E27579B"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c>
          <w:tcPr>
            <w:tcW w:w="982" w:type="dxa"/>
            <w:tcBorders>
              <w:top w:val="single" w:sz="4" w:space="0" w:color="auto"/>
            </w:tcBorders>
            <w:noWrap/>
            <w:hideMark/>
          </w:tcPr>
          <w:p w14:paraId="3658A33C"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1.1</w:t>
            </w:r>
          </w:p>
        </w:tc>
        <w:tc>
          <w:tcPr>
            <w:tcW w:w="705" w:type="dxa"/>
            <w:tcBorders>
              <w:top w:val="single" w:sz="4" w:space="0" w:color="auto"/>
            </w:tcBorders>
            <w:noWrap/>
            <w:hideMark/>
          </w:tcPr>
          <w:p w14:paraId="017B0B0B" w14:textId="77777777" w:rsidR="00695346" w:rsidRPr="003566BE" w:rsidRDefault="00695346"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r>
    </w:tbl>
    <w:p w14:paraId="314D3EC3" w14:textId="45458FE7" w:rsidR="008454D5" w:rsidRPr="003566BE" w:rsidRDefault="008454D5" w:rsidP="00454E94">
      <w:pPr>
        <w:spacing w:line="240" w:lineRule="auto"/>
        <w:rPr>
          <w:rFonts w:ascii="Times New Roman" w:hAnsi="Times New Roman" w:cs="Times New Roman"/>
          <w:sz w:val="20"/>
          <w:szCs w:val="20"/>
        </w:rPr>
      </w:pPr>
    </w:p>
    <w:p w14:paraId="18AE7D7E" w14:textId="77777777" w:rsidR="008454D5" w:rsidRPr="003566BE" w:rsidRDefault="008454D5">
      <w:pPr>
        <w:rPr>
          <w:rFonts w:ascii="Times New Roman" w:hAnsi="Times New Roman" w:cs="Times New Roman"/>
          <w:sz w:val="20"/>
          <w:szCs w:val="20"/>
        </w:rPr>
      </w:pPr>
      <w:r w:rsidRPr="003566BE">
        <w:rPr>
          <w:rFonts w:ascii="Times New Roman" w:hAnsi="Times New Roman" w:cs="Times New Roman"/>
          <w:sz w:val="20"/>
          <w:szCs w:val="20"/>
        </w:rPr>
        <w:br w:type="page"/>
      </w:r>
    </w:p>
    <w:p w14:paraId="06A7264B" w14:textId="77777777" w:rsidR="006C29EA" w:rsidRPr="003566BE" w:rsidRDefault="006C29EA" w:rsidP="008454D5">
      <w:pPr>
        <w:rPr>
          <w:rFonts w:ascii="Times New Roman" w:hAnsi="Times New Roman" w:cs="Times New Roman"/>
          <w:b/>
          <w:bCs/>
          <w:sz w:val="20"/>
          <w:szCs w:val="20"/>
        </w:rPr>
        <w:sectPr w:rsidR="006C29EA" w:rsidRPr="003566BE" w:rsidSect="00230E70">
          <w:pgSz w:w="15840" w:h="12240" w:orient="landscape"/>
          <w:pgMar w:top="1440" w:right="1440" w:bottom="1440" w:left="1440" w:header="720" w:footer="720" w:gutter="0"/>
          <w:cols w:space="720"/>
          <w:docGrid w:linePitch="360"/>
        </w:sectPr>
      </w:pPr>
    </w:p>
    <w:p w14:paraId="279C89C1" w14:textId="7CD5C814" w:rsidR="00DA50DD" w:rsidRPr="003566BE" w:rsidRDefault="0013239B" w:rsidP="008454D5">
      <w:pPr>
        <w:rPr>
          <w:rFonts w:ascii="Times New Roman" w:hAnsi="Times New Roman" w:cs="Times New Roman"/>
          <w:sz w:val="20"/>
          <w:szCs w:val="20"/>
        </w:rPr>
      </w:pPr>
      <w:r w:rsidRPr="003566BE">
        <w:rPr>
          <w:rFonts w:ascii="Times New Roman" w:hAnsi="Times New Roman" w:cs="Times New Roman"/>
          <w:b/>
          <w:bCs/>
          <w:sz w:val="20"/>
          <w:szCs w:val="20"/>
        </w:rPr>
        <w:t xml:space="preserve">Appendix 4 </w:t>
      </w:r>
      <w:r w:rsidR="00944193" w:rsidRPr="003566BE">
        <w:rPr>
          <w:rFonts w:ascii="Times New Roman" w:hAnsi="Times New Roman" w:cs="Times New Roman"/>
          <w:sz w:val="20"/>
          <w:szCs w:val="20"/>
        </w:rPr>
        <w:t>Analysis of pharmacists’ mental, physical, and job-related outcomes</w:t>
      </w:r>
    </w:p>
    <w:tbl>
      <w:tblPr>
        <w:tblStyle w:val="PlainTable2"/>
        <w:tblW w:w="13041" w:type="dxa"/>
        <w:tblLook w:val="06A0" w:firstRow="1" w:lastRow="0" w:firstColumn="1" w:lastColumn="0" w:noHBand="1" w:noVBand="1"/>
      </w:tblPr>
      <w:tblGrid>
        <w:gridCol w:w="2094"/>
        <w:gridCol w:w="4292"/>
        <w:gridCol w:w="3098"/>
        <w:gridCol w:w="1537"/>
        <w:gridCol w:w="1134"/>
        <w:gridCol w:w="886"/>
      </w:tblGrid>
      <w:tr w:rsidR="003566BE" w:rsidRPr="003566BE" w14:paraId="71F66FD5" w14:textId="77777777" w:rsidTr="006C29EA">
        <w:trPr>
          <w:cnfStyle w:val="100000000000" w:firstRow="1" w:lastRow="0" w:firstColumn="0" w:lastColumn="0" w:oddVBand="0" w:evenVBand="0" w:oddHBand="0" w:evenHBand="0" w:firstRowFirstColumn="0" w:firstRowLastColumn="0" w:lastRowFirstColumn="0" w:lastRowLastColumn="0"/>
          <w:trHeight w:val="282"/>
        </w:trPr>
        <w:tc>
          <w:tcPr>
            <w:cnfStyle w:val="001000000000" w:firstRow="0" w:lastRow="0" w:firstColumn="1" w:lastColumn="0" w:oddVBand="0" w:evenVBand="0" w:oddHBand="0" w:evenHBand="0" w:firstRowFirstColumn="0" w:firstRowLastColumn="0" w:lastRowFirstColumn="0" w:lastRowLastColumn="0"/>
            <w:tcW w:w="728" w:type="dxa"/>
            <w:tcBorders>
              <w:top w:val="single" w:sz="4" w:space="0" w:color="7F7F7F" w:themeColor="text1" w:themeTint="80"/>
              <w:bottom w:val="single" w:sz="12" w:space="0" w:color="auto"/>
            </w:tcBorders>
            <w:noWrap/>
            <w:hideMark/>
          </w:tcPr>
          <w:p w14:paraId="7129585A" w14:textId="6F15673B" w:rsidR="006C29EA" w:rsidRPr="003566BE" w:rsidRDefault="006C29EA" w:rsidP="00454E94">
            <w:pPr>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Group</w:t>
            </w:r>
            <w:r w:rsidR="00A541FE" w:rsidRPr="003566BE">
              <w:rPr>
                <w:rFonts w:ascii="Times New Roman" w:eastAsia="Times New Roman" w:hAnsi="Times New Roman" w:cs="Times New Roman"/>
                <w:b w:val="0"/>
                <w:bCs w:val="0"/>
                <w:sz w:val="20"/>
                <w:szCs w:val="20"/>
              </w:rPr>
              <w:t>/Participant</w:t>
            </w:r>
          </w:p>
        </w:tc>
        <w:tc>
          <w:tcPr>
            <w:tcW w:w="3383" w:type="dxa"/>
            <w:tcBorders>
              <w:top w:val="single" w:sz="4" w:space="0" w:color="7F7F7F" w:themeColor="text1" w:themeTint="80"/>
              <w:bottom w:val="single" w:sz="12" w:space="0" w:color="auto"/>
            </w:tcBorders>
            <w:noWrap/>
            <w:hideMark/>
          </w:tcPr>
          <w:p w14:paraId="52A5C48A" w14:textId="77777777" w:rsidR="006C29EA" w:rsidRPr="003566BE" w:rsidRDefault="006C29EA" w:rsidP="00454E94">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Theme</w:t>
            </w:r>
          </w:p>
        </w:tc>
        <w:tc>
          <w:tcPr>
            <w:tcW w:w="2442" w:type="dxa"/>
            <w:tcBorders>
              <w:top w:val="single" w:sz="4" w:space="0" w:color="7F7F7F" w:themeColor="text1" w:themeTint="80"/>
              <w:bottom w:val="single" w:sz="12" w:space="0" w:color="auto"/>
            </w:tcBorders>
            <w:noWrap/>
            <w:hideMark/>
          </w:tcPr>
          <w:p w14:paraId="76446316" w14:textId="77777777" w:rsidR="006C29EA" w:rsidRPr="003566BE" w:rsidRDefault="006C29EA" w:rsidP="00454E94">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Statement</w:t>
            </w:r>
          </w:p>
        </w:tc>
        <w:tc>
          <w:tcPr>
            <w:tcW w:w="1211" w:type="dxa"/>
            <w:tcBorders>
              <w:top w:val="single" w:sz="4" w:space="0" w:color="7F7F7F" w:themeColor="text1" w:themeTint="80"/>
              <w:bottom w:val="single" w:sz="12" w:space="0" w:color="auto"/>
            </w:tcBorders>
            <w:noWrap/>
            <w:hideMark/>
          </w:tcPr>
          <w:p w14:paraId="389A3974" w14:textId="2C81C257" w:rsidR="006C29EA" w:rsidRPr="003566BE" w:rsidRDefault="006C29EA" w:rsidP="00454E94">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Scores</w:t>
            </w:r>
          </w:p>
        </w:tc>
        <w:tc>
          <w:tcPr>
            <w:tcW w:w="894" w:type="dxa"/>
            <w:tcBorders>
              <w:top w:val="single" w:sz="4" w:space="0" w:color="7F7F7F" w:themeColor="text1" w:themeTint="80"/>
              <w:bottom w:val="single" w:sz="12" w:space="0" w:color="auto"/>
            </w:tcBorders>
            <w:noWrap/>
            <w:hideMark/>
          </w:tcPr>
          <w:p w14:paraId="471E5337" w14:textId="41156A0E" w:rsidR="006C29EA" w:rsidRPr="003566BE" w:rsidRDefault="006C29EA" w:rsidP="00454E94">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Average</w:t>
            </w:r>
          </w:p>
        </w:tc>
        <w:tc>
          <w:tcPr>
            <w:tcW w:w="698" w:type="dxa"/>
            <w:tcBorders>
              <w:top w:val="single" w:sz="4" w:space="0" w:color="7F7F7F" w:themeColor="text1" w:themeTint="80"/>
              <w:bottom w:val="single" w:sz="12" w:space="0" w:color="auto"/>
            </w:tcBorders>
            <w:noWrap/>
            <w:hideMark/>
          </w:tcPr>
          <w:p w14:paraId="716B4B1B" w14:textId="6E245972" w:rsidR="006C29EA" w:rsidRPr="003566BE" w:rsidRDefault="006C29EA" w:rsidP="00454E94">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Top 5</w:t>
            </w:r>
          </w:p>
        </w:tc>
      </w:tr>
      <w:tr w:rsidR="003566BE" w:rsidRPr="003566BE" w14:paraId="46E86864" w14:textId="77777777" w:rsidTr="006C29EA">
        <w:trPr>
          <w:trHeight w:val="797"/>
        </w:trPr>
        <w:tc>
          <w:tcPr>
            <w:cnfStyle w:val="001000000000" w:firstRow="0" w:lastRow="0" w:firstColumn="1" w:lastColumn="0" w:oddVBand="0" w:evenVBand="0" w:oddHBand="0" w:evenHBand="0" w:firstRowFirstColumn="0" w:firstRowLastColumn="0" w:lastRowFirstColumn="0" w:lastRowLastColumn="0"/>
            <w:tcW w:w="728" w:type="dxa"/>
            <w:tcBorders>
              <w:top w:val="single" w:sz="12" w:space="0" w:color="auto"/>
            </w:tcBorders>
            <w:noWrap/>
            <w:hideMark/>
          </w:tcPr>
          <w:p w14:paraId="162D2DA6" w14:textId="714AC34E" w:rsidR="006C29EA" w:rsidRPr="003566BE" w:rsidRDefault="006C29EA" w:rsidP="00454E94">
            <w:pPr>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1/P5</w:t>
            </w:r>
          </w:p>
        </w:tc>
        <w:tc>
          <w:tcPr>
            <w:tcW w:w="3383" w:type="dxa"/>
            <w:tcBorders>
              <w:top w:val="single" w:sz="12" w:space="0" w:color="auto"/>
            </w:tcBorders>
            <w:noWrap/>
            <w:hideMark/>
          </w:tcPr>
          <w:p w14:paraId="33AA7894" w14:textId="0FD26A41"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Physical manifestations of stress</w:t>
            </w:r>
          </w:p>
        </w:tc>
        <w:tc>
          <w:tcPr>
            <w:tcW w:w="2442" w:type="dxa"/>
            <w:tcBorders>
              <w:top w:val="single" w:sz="12" w:space="0" w:color="auto"/>
            </w:tcBorders>
            <w:noWrap/>
            <w:hideMark/>
          </w:tcPr>
          <w:p w14:paraId="19D41776" w14:textId="14201341"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 xml:space="preserve">Insomnia, </w:t>
            </w:r>
            <w:r w:rsidR="003566BE" w:rsidRPr="003566BE">
              <w:rPr>
                <w:rFonts w:ascii="Times New Roman" w:eastAsia="Times New Roman" w:hAnsi="Times New Roman" w:cs="Times New Roman"/>
                <w:sz w:val="20"/>
                <w:szCs w:val="20"/>
              </w:rPr>
              <w:t>diarrhoea</w:t>
            </w:r>
            <w:r w:rsidR="003566BE" w:rsidRPr="003566BE">
              <w:rPr>
                <w:rFonts w:ascii="Times New Roman" w:eastAsia="Times New Roman" w:hAnsi="Times New Roman" w:cs="Times New Roman"/>
                <w:sz w:val="20"/>
                <w:szCs w:val="20"/>
              </w:rPr>
              <w:t xml:space="preserve"> and </w:t>
            </w:r>
            <w:r w:rsidRPr="003566BE">
              <w:rPr>
                <w:rFonts w:ascii="Times New Roman" w:eastAsia="Times New Roman" w:hAnsi="Times New Roman" w:cs="Times New Roman"/>
                <w:sz w:val="20"/>
                <w:szCs w:val="20"/>
              </w:rPr>
              <w:t>anxiety.</w:t>
            </w:r>
          </w:p>
        </w:tc>
        <w:tc>
          <w:tcPr>
            <w:tcW w:w="1211" w:type="dxa"/>
            <w:tcBorders>
              <w:top w:val="single" w:sz="12" w:space="0" w:color="auto"/>
            </w:tcBorders>
            <w:noWrap/>
            <w:hideMark/>
          </w:tcPr>
          <w:p w14:paraId="7894D4CB"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555555554</w:t>
            </w:r>
          </w:p>
        </w:tc>
        <w:tc>
          <w:tcPr>
            <w:tcW w:w="894" w:type="dxa"/>
            <w:tcBorders>
              <w:top w:val="single" w:sz="12" w:space="0" w:color="auto"/>
            </w:tcBorders>
            <w:noWrap/>
            <w:hideMark/>
          </w:tcPr>
          <w:p w14:paraId="2326A6D2"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4.9</w:t>
            </w:r>
          </w:p>
        </w:tc>
        <w:tc>
          <w:tcPr>
            <w:tcW w:w="698" w:type="dxa"/>
            <w:tcBorders>
              <w:top w:val="single" w:sz="12" w:space="0" w:color="auto"/>
            </w:tcBorders>
            <w:noWrap/>
            <w:hideMark/>
          </w:tcPr>
          <w:p w14:paraId="1CDA9DA9"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r>
      <w:tr w:rsidR="003566BE" w:rsidRPr="003566BE" w14:paraId="2B621739" w14:textId="77777777" w:rsidTr="006C29EA">
        <w:trPr>
          <w:trHeight w:val="797"/>
        </w:trPr>
        <w:tc>
          <w:tcPr>
            <w:cnfStyle w:val="001000000000" w:firstRow="0" w:lastRow="0" w:firstColumn="1" w:lastColumn="0" w:oddVBand="0" w:evenVBand="0" w:oddHBand="0" w:evenHBand="0" w:firstRowFirstColumn="0" w:firstRowLastColumn="0" w:lastRowFirstColumn="0" w:lastRowLastColumn="0"/>
            <w:tcW w:w="728" w:type="dxa"/>
            <w:noWrap/>
            <w:hideMark/>
          </w:tcPr>
          <w:p w14:paraId="5CF9AD60" w14:textId="057B06E2" w:rsidR="006C29EA" w:rsidRPr="003566BE" w:rsidRDefault="006C29EA" w:rsidP="00454E94">
            <w:pPr>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3/P2</w:t>
            </w:r>
          </w:p>
        </w:tc>
        <w:tc>
          <w:tcPr>
            <w:tcW w:w="3383" w:type="dxa"/>
            <w:noWrap/>
            <w:hideMark/>
          </w:tcPr>
          <w:p w14:paraId="2993839A" w14:textId="64F7914D"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Patient-centric anxiety</w:t>
            </w:r>
          </w:p>
        </w:tc>
        <w:tc>
          <w:tcPr>
            <w:tcW w:w="2442" w:type="dxa"/>
            <w:hideMark/>
          </w:tcPr>
          <w:p w14:paraId="15EC04D3" w14:textId="3871419C"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 xml:space="preserve">Concerned for </w:t>
            </w:r>
            <w:r w:rsidR="003566BE" w:rsidRPr="003566BE">
              <w:rPr>
                <w:rFonts w:ascii="Times New Roman" w:eastAsia="Times New Roman" w:hAnsi="Times New Roman" w:cs="Times New Roman"/>
                <w:sz w:val="20"/>
                <w:szCs w:val="20"/>
              </w:rPr>
              <w:t xml:space="preserve">the </w:t>
            </w:r>
            <w:r w:rsidRPr="003566BE">
              <w:rPr>
                <w:rFonts w:ascii="Times New Roman" w:eastAsia="Times New Roman" w:hAnsi="Times New Roman" w:cs="Times New Roman"/>
                <w:sz w:val="20"/>
                <w:szCs w:val="20"/>
              </w:rPr>
              <w:t>patient.</w:t>
            </w:r>
          </w:p>
        </w:tc>
        <w:tc>
          <w:tcPr>
            <w:tcW w:w="1211" w:type="dxa"/>
            <w:noWrap/>
            <w:hideMark/>
          </w:tcPr>
          <w:p w14:paraId="1A81C9CD"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55555555</w:t>
            </w:r>
          </w:p>
        </w:tc>
        <w:tc>
          <w:tcPr>
            <w:tcW w:w="894" w:type="dxa"/>
            <w:noWrap/>
            <w:hideMark/>
          </w:tcPr>
          <w:p w14:paraId="0818BE6E"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4.4</w:t>
            </w:r>
          </w:p>
        </w:tc>
        <w:tc>
          <w:tcPr>
            <w:tcW w:w="698" w:type="dxa"/>
            <w:noWrap/>
            <w:hideMark/>
          </w:tcPr>
          <w:p w14:paraId="384E3C2F"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r>
      <w:tr w:rsidR="003566BE" w:rsidRPr="003566BE" w14:paraId="348F58FD" w14:textId="77777777" w:rsidTr="006C29EA">
        <w:trPr>
          <w:trHeight w:val="797"/>
        </w:trPr>
        <w:tc>
          <w:tcPr>
            <w:cnfStyle w:val="001000000000" w:firstRow="0" w:lastRow="0" w:firstColumn="1" w:lastColumn="0" w:oddVBand="0" w:evenVBand="0" w:oddHBand="0" w:evenHBand="0" w:firstRowFirstColumn="0" w:firstRowLastColumn="0" w:lastRowFirstColumn="0" w:lastRowLastColumn="0"/>
            <w:tcW w:w="728" w:type="dxa"/>
            <w:noWrap/>
            <w:hideMark/>
          </w:tcPr>
          <w:p w14:paraId="6D219D3A" w14:textId="6B63DEF4" w:rsidR="006C29EA" w:rsidRPr="003566BE" w:rsidRDefault="006C29EA" w:rsidP="00454E94">
            <w:pPr>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2/P9</w:t>
            </w:r>
          </w:p>
        </w:tc>
        <w:tc>
          <w:tcPr>
            <w:tcW w:w="3383" w:type="dxa"/>
            <w:noWrap/>
            <w:hideMark/>
          </w:tcPr>
          <w:p w14:paraId="7E91CA9E" w14:textId="43B43372"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Future concerns and career aspirations</w:t>
            </w:r>
          </w:p>
        </w:tc>
        <w:tc>
          <w:tcPr>
            <w:tcW w:w="2442" w:type="dxa"/>
            <w:hideMark/>
          </w:tcPr>
          <w:p w14:paraId="1F90B1C9"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Change of workplace. Total lack of self-confidence.</w:t>
            </w:r>
          </w:p>
        </w:tc>
        <w:tc>
          <w:tcPr>
            <w:tcW w:w="1211" w:type="dxa"/>
            <w:noWrap/>
            <w:hideMark/>
          </w:tcPr>
          <w:p w14:paraId="0D011FE0"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55151535</w:t>
            </w:r>
          </w:p>
        </w:tc>
        <w:tc>
          <w:tcPr>
            <w:tcW w:w="894" w:type="dxa"/>
            <w:noWrap/>
            <w:hideMark/>
          </w:tcPr>
          <w:p w14:paraId="02181C0C"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3.3</w:t>
            </w:r>
          </w:p>
        </w:tc>
        <w:tc>
          <w:tcPr>
            <w:tcW w:w="698" w:type="dxa"/>
            <w:noWrap/>
            <w:hideMark/>
          </w:tcPr>
          <w:p w14:paraId="71F8A23E"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r>
      <w:tr w:rsidR="003566BE" w:rsidRPr="003566BE" w14:paraId="30AFC4C9" w14:textId="77777777" w:rsidTr="006C29EA">
        <w:trPr>
          <w:trHeight w:val="797"/>
        </w:trPr>
        <w:tc>
          <w:tcPr>
            <w:cnfStyle w:val="001000000000" w:firstRow="0" w:lastRow="0" w:firstColumn="1" w:lastColumn="0" w:oddVBand="0" w:evenVBand="0" w:oddHBand="0" w:evenHBand="0" w:firstRowFirstColumn="0" w:firstRowLastColumn="0" w:lastRowFirstColumn="0" w:lastRowLastColumn="0"/>
            <w:tcW w:w="728" w:type="dxa"/>
            <w:noWrap/>
            <w:hideMark/>
          </w:tcPr>
          <w:p w14:paraId="7A55AF75" w14:textId="4E8709F4" w:rsidR="006C29EA" w:rsidRPr="003566BE" w:rsidRDefault="006C29EA" w:rsidP="00454E94">
            <w:pPr>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2/P7</w:t>
            </w:r>
          </w:p>
        </w:tc>
        <w:tc>
          <w:tcPr>
            <w:tcW w:w="3383" w:type="dxa"/>
            <w:noWrap/>
            <w:hideMark/>
          </w:tcPr>
          <w:p w14:paraId="56EA44D6" w14:textId="62374BF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Emotional stressors</w:t>
            </w:r>
          </w:p>
        </w:tc>
        <w:tc>
          <w:tcPr>
            <w:tcW w:w="2442" w:type="dxa"/>
            <w:hideMark/>
          </w:tcPr>
          <w:p w14:paraId="16318982" w14:textId="13A21789"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The pharmacist's mental health deteriorated, shocked.</w:t>
            </w:r>
          </w:p>
        </w:tc>
        <w:tc>
          <w:tcPr>
            <w:tcW w:w="1211" w:type="dxa"/>
            <w:noWrap/>
            <w:hideMark/>
          </w:tcPr>
          <w:p w14:paraId="0574F368"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4453454</w:t>
            </w:r>
          </w:p>
        </w:tc>
        <w:tc>
          <w:tcPr>
            <w:tcW w:w="894" w:type="dxa"/>
            <w:noWrap/>
            <w:hideMark/>
          </w:tcPr>
          <w:p w14:paraId="14C621A4"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3.2</w:t>
            </w:r>
          </w:p>
        </w:tc>
        <w:tc>
          <w:tcPr>
            <w:tcW w:w="698" w:type="dxa"/>
            <w:noWrap/>
            <w:hideMark/>
          </w:tcPr>
          <w:p w14:paraId="10055D62"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r>
      <w:tr w:rsidR="003566BE" w:rsidRPr="003566BE" w14:paraId="74ACF753" w14:textId="77777777" w:rsidTr="006C29EA">
        <w:trPr>
          <w:trHeight w:val="797"/>
        </w:trPr>
        <w:tc>
          <w:tcPr>
            <w:cnfStyle w:val="001000000000" w:firstRow="0" w:lastRow="0" w:firstColumn="1" w:lastColumn="0" w:oddVBand="0" w:evenVBand="0" w:oddHBand="0" w:evenHBand="0" w:firstRowFirstColumn="0" w:firstRowLastColumn="0" w:lastRowFirstColumn="0" w:lastRowLastColumn="0"/>
            <w:tcW w:w="728" w:type="dxa"/>
            <w:noWrap/>
            <w:hideMark/>
          </w:tcPr>
          <w:p w14:paraId="621D2B49" w14:textId="3FD8B745" w:rsidR="006C29EA" w:rsidRPr="003566BE" w:rsidRDefault="006C29EA" w:rsidP="00454E94">
            <w:pPr>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3/P1</w:t>
            </w:r>
          </w:p>
        </w:tc>
        <w:tc>
          <w:tcPr>
            <w:tcW w:w="3383" w:type="dxa"/>
            <w:noWrap/>
            <w:hideMark/>
          </w:tcPr>
          <w:p w14:paraId="0FDC67A4" w14:textId="75156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Personal responsibility and resilience</w:t>
            </w:r>
          </w:p>
        </w:tc>
        <w:tc>
          <w:tcPr>
            <w:tcW w:w="2442" w:type="dxa"/>
            <w:hideMark/>
          </w:tcPr>
          <w:p w14:paraId="08748FA5" w14:textId="5485AB85"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 xml:space="preserve">Problem-solving, caring for the patient, </w:t>
            </w:r>
            <w:r w:rsidR="00A541FE" w:rsidRPr="003566BE">
              <w:rPr>
                <w:rFonts w:ascii="Times New Roman" w:eastAsia="Times New Roman" w:hAnsi="Times New Roman" w:cs="Times New Roman"/>
                <w:sz w:val="20"/>
                <w:szCs w:val="20"/>
              </w:rPr>
              <w:t xml:space="preserve">improved </w:t>
            </w:r>
            <w:r w:rsidRPr="003566BE">
              <w:rPr>
                <w:rFonts w:ascii="Times New Roman" w:eastAsia="Times New Roman" w:hAnsi="Times New Roman" w:cs="Times New Roman"/>
                <w:sz w:val="20"/>
                <w:szCs w:val="20"/>
              </w:rPr>
              <w:t>responsibility</w:t>
            </w:r>
            <w:r w:rsidR="00A541FE" w:rsidRPr="003566BE">
              <w:rPr>
                <w:rFonts w:ascii="Times New Roman" w:eastAsia="Times New Roman" w:hAnsi="Times New Roman" w:cs="Times New Roman"/>
                <w:sz w:val="20"/>
                <w:szCs w:val="20"/>
              </w:rPr>
              <w:t xml:space="preserve"> and resilience</w:t>
            </w:r>
            <w:r w:rsidRPr="003566BE">
              <w:rPr>
                <w:rFonts w:ascii="Times New Roman" w:eastAsia="Times New Roman" w:hAnsi="Times New Roman" w:cs="Times New Roman"/>
                <w:sz w:val="20"/>
                <w:szCs w:val="20"/>
              </w:rPr>
              <w:t>.</w:t>
            </w:r>
          </w:p>
        </w:tc>
        <w:tc>
          <w:tcPr>
            <w:tcW w:w="1211" w:type="dxa"/>
            <w:noWrap/>
            <w:hideMark/>
          </w:tcPr>
          <w:p w14:paraId="7AB7667C"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51432444</w:t>
            </w:r>
          </w:p>
        </w:tc>
        <w:tc>
          <w:tcPr>
            <w:tcW w:w="894" w:type="dxa"/>
            <w:noWrap/>
            <w:hideMark/>
          </w:tcPr>
          <w:p w14:paraId="7D1AC11A"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3.0</w:t>
            </w:r>
          </w:p>
        </w:tc>
        <w:tc>
          <w:tcPr>
            <w:tcW w:w="698" w:type="dxa"/>
            <w:noWrap/>
            <w:hideMark/>
          </w:tcPr>
          <w:p w14:paraId="066EF5FD"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r>
      <w:tr w:rsidR="003566BE" w:rsidRPr="003566BE" w14:paraId="21DEC8D0" w14:textId="77777777" w:rsidTr="006C29EA">
        <w:trPr>
          <w:trHeight w:val="797"/>
        </w:trPr>
        <w:tc>
          <w:tcPr>
            <w:cnfStyle w:val="001000000000" w:firstRow="0" w:lastRow="0" w:firstColumn="1" w:lastColumn="0" w:oddVBand="0" w:evenVBand="0" w:oddHBand="0" w:evenHBand="0" w:firstRowFirstColumn="0" w:firstRowLastColumn="0" w:lastRowFirstColumn="0" w:lastRowLastColumn="0"/>
            <w:tcW w:w="728" w:type="dxa"/>
            <w:noWrap/>
            <w:hideMark/>
          </w:tcPr>
          <w:p w14:paraId="2A9924EA" w14:textId="654B2420" w:rsidR="006C29EA" w:rsidRPr="003566BE" w:rsidRDefault="006C29EA" w:rsidP="00454E94">
            <w:pPr>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3/P3</w:t>
            </w:r>
          </w:p>
        </w:tc>
        <w:tc>
          <w:tcPr>
            <w:tcW w:w="3383" w:type="dxa"/>
            <w:noWrap/>
            <w:hideMark/>
          </w:tcPr>
          <w:p w14:paraId="27AEA4D5" w14:textId="2853F234"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Self-management strategies</w:t>
            </w:r>
          </w:p>
        </w:tc>
        <w:tc>
          <w:tcPr>
            <w:tcW w:w="2442" w:type="dxa"/>
            <w:noWrap/>
            <w:hideMark/>
          </w:tcPr>
          <w:p w14:paraId="1023298A" w14:textId="30AAE86E"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Anger, guilt, anger at myself.</w:t>
            </w:r>
          </w:p>
        </w:tc>
        <w:tc>
          <w:tcPr>
            <w:tcW w:w="1211" w:type="dxa"/>
            <w:noWrap/>
            <w:hideMark/>
          </w:tcPr>
          <w:p w14:paraId="2FFD53CC"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333224333</w:t>
            </w:r>
          </w:p>
        </w:tc>
        <w:tc>
          <w:tcPr>
            <w:tcW w:w="894" w:type="dxa"/>
            <w:noWrap/>
            <w:hideMark/>
          </w:tcPr>
          <w:p w14:paraId="0B9EF61E"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2.9</w:t>
            </w:r>
          </w:p>
        </w:tc>
        <w:tc>
          <w:tcPr>
            <w:tcW w:w="698" w:type="dxa"/>
            <w:noWrap/>
            <w:hideMark/>
          </w:tcPr>
          <w:p w14:paraId="6C54A055"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r>
      <w:tr w:rsidR="003566BE" w:rsidRPr="003566BE" w14:paraId="792FE3B6" w14:textId="77777777" w:rsidTr="006C29EA">
        <w:trPr>
          <w:trHeight w:val="1718"/>
        </w:trPr>
        <w:tc>
          <w:tcPr>
            <w:cnfStyle w:val="001000000000" w:firstRow="0" w:lastRow="0" w:firstColumn="1" w:lastColumn="0" w:oddVBand="0" w:evenVBand="0" w:oddHBand="0" w:evenHBand="0" w:firstRowFirstColumn="0" w:firstRowLastColumn="0" w:lastRowFirstColumn="0" w:lastRowLastColumn="0"/>
            <w:tcW w:w="728" w:type="dxa"/>
            <w:noWrap/>
            <w:hideMark/>
          </w:tcPr>
          <w:p w14:paraId="7ACA9AE4" w14:textId="48DA97BC" w:rsidR="006C29EA" w:rsidRPr="003566BE" w:rsidRDefault="006C29EA" w:rsidP="00454E94">
            <w:pPr>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1/P4</w:t>
            </w:r>
          </w:p>
        </w:tc>
        <w:tc>
          <w:tcPr>
            <w:tcW w:w="3383" w:type="dxa"/>
            <w:noWrap/>
            <w:hideMark/>
          </w:tcPr>
          <w:p w14:paraId="24E19467" w14:textId="0FE36F0B"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Personal responsibility and resilience</w:t>
            </w:r>
          </w:p>
        </w:tc>
        <w:tc>
          <w:tcPr>
            <w:tcW w:w="2442" w:type="dxa"/>
            <w:hideMark/>
          </w:tcPr>
          <w:p w14:paraId="0DF9E3AD" w14:textId="450ACC24"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 xml:space="preserve">Anxiety, questioning, and planning, as in the future, increase degree checks and resilience to pressure on the speed of work and rows patients, which plugin on my attention. I </w:t>
            </w:r>
            <w:r w:rsidR="00A541FE" w:rsidRPr="003566BE">
              <w:rPr>
                <w:rFonts w:ascii="Times New Roman" w:eastAsia="Times New Roman" w:hAnsi="Times New Roman" w:cs="Times New Roman"/>
                <w:sz w:val="20"/>
                <w:szCs w:val="20"/>
              </w:rPr>
              <w:t>planned</w:t>
            </w:r>
            <w:r w:rsidRPr="003566BE">
              <w:rPr>
                <w:rFonts w:ascii="Times New Roman" w:eastAsia="Times New Roman" w:hAnsi="Times New Roman" w:cs="Times New Roman"/>
                <w:sz w:val="20"/>
                <w:szCs w:val="20"/>
              </w:rPr>
              <w:t xml:space="preserve"> to improve my resilience.</w:t>
            </w:r>
          </w:p>
        </w:tc>
        <w:tc>
          <w:tcPr>
            <w:tcW w:w="1211" w:type="dxa"/>
            <w:noWrap/>
            <w:hideMark/>
          </w:tcPr>
          <w:p w14:paraId="46A01886"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233322233</w:t>
            </w:r>
          </w:p>
        </w:tc>
        <w:tc>
          <w:tcPr>
            <w:tcW w:w="894" w:type="dxa"/>
            <w:noWrap/>
            <w:hideMark/>
          </w:tcPr>
          <w:p w14:paraId="6512C24A"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2.6</w:t>
            </w:r>
          </w:p>
        </w:tc>
        <w:tc>
          <w:tcPr>
            <w:tcW w:w="698" w:type="dxa"/>
            <w:noWrap/>
            <w:hideMark/>
          </w:tcPr>
          <w:p w14:paraId="1BB48B78"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r>
      <w:tr w:rsidR="003566BE" w:rsidRPr="003566BE" w14:paraId="123B090A" w14:textId="77777777" w:rsidTr="006C29EA">
        <w:trPr>
          <w:trHeight w:val="857"/>
        </w:trPr>
        <w:tc>
          <w:tcPr>
            <w:cnfStyle w:val="001000000000" w:firstRow="0" w:lastRow="0" w:firstColumn="1" w:lastColumn="0" w:oddVBand="0" w:evenVBand="0" w:oddHBand="0" w:evenHBand="0" w:firstRowFirstColumn="0" w:firstRowLastColumn="0" w:lastRowFirstColumn="0" w:lastRowLastColumn="0"/>
            <w:tcW w:w="728" w:type="dxa"/>
            <w:noWrap/>
            <w:hideMark/>
          </w:tcPr>
          <w:p w14:paraId="3D3FC650" w14:textId="3B9E1A6A" w:rsidR="006C29EA" w:rsidRPr="003566BE" w:rsidRDefault="006C29EA" w:rsidP="00454E94">
            <w:pPr>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1/P1</w:t>
            </w:r>
          </w:p>
        </w:tc>
        <w:tc>
          <w:tcPr>
            <w:tcW w:w="3383" w:type="dxa"/>
            <w:noWrap/>
            <w:hideMark/>
          </w:tcPr>
          <w:p w14:paraId="30F6006D" w14:textId="1F217719"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Professional environment impact</w:t>
            </w:r>
          </w:p>
        </w:tc>
        <w:tc>
          <w:tcPr>
            <w:tcW w:w="2442" w:type="dxa"/>
            <w:hideMark/>
          </w:tcPr>
          <w:p w14:paraId="56B2A60F" w14:textId="48F289C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Fear of the possible consequence, disbelief, and improvement in dispensing processes.</w:t>
            </w:r>
          </w:p>
        </w:tc>
        <w:tc>
          <w:tcPr>
            <w:tcW w:w="1211" w:type="dxa"/>
            <w:noWrap/>
            <w:hideMark/>
          </w:tcPr>
          <w:p w14:paraId="1E997AB2"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33323223</w:t>
            </w:r>
          </w:p>
        </w:tc>
        <w:tc>
          <w:tcPr>
            <w:tcW w:w="894" w:type="dxa"/>
            <w:noWrap/>
            <w:hideMark/>
          </w:tcPr>
          <w:p w14:paraId="30FB69A9"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2.3</w:t>
            </w:r>
          </w:p>
        </w:tc>
        <w:tc>
          <w:tcPr>
            <w:tcW w:w="698" w:type="dxa"/>
            <w:noWrap/>
            <w:hideMark/>
          </w:tcPr>
          <w:p w14:paraId="38113490"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r>
      <w:tr w:rsidR="003566BE" w:rsidRPr="003566BE" w14:paraId="5D8864DE" w14:textId="77777777" w:rsidTr="006C29EA">
        <w:trPr>
          <w:trHeight w:val="857"/>
        </w:trPr>
        <w:tc>
          <w:tcPr>
            <w:cnfStyle w:val="001000000000" w:firstRow="0" w:lastRow="0" w:firstColumn="1" w:lastColumn="0" w:oddVBand="0" w:evenVBand="0" w:oddHBand="0" w:evenHBand="0" w:firstRowFirstColumn="0" w:firstRowLastColumn="0" w:lastRowFirstColumn="0" w:lastRowLastColumn="0"/>
            <w:tcW w:w="728" w:type="dxa"/>
            <w:noWrap/>
            <w:hideMark/>
          </w:tcPr>
          <w:p w14:paraId="7DD673D6" w14:textId="7ACA5226" w:rsidR="006C29EA" w:rsidRPr="003566BE" w:rsidRDefault="006C29EA" w:rsidP="00454E94">
            <w:pPr>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1/P6</w:t>
            </w:r>
          </w:p>
        </w:tc>
        <w:tc>
          <w:tcPr>
            <w:tcW w:w="3383" w:type="dxa"/>
            <w:noWrap/>
            <w:hideMark/>
          </w:tcPr>
          <w:p w14:paraId="6C4C7875" w14:textId="4315FADA"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Future concerns and career aspirations</w:t>
            </w:r>
          </w:p>
        </w:tc>
        <w:tc>
          <w:tcPr>
            <w:tcW w:w="2442" w:type="dxa"/>
            <w:hideMark/>
          </w:tcPr>
          <w:p w14:paraId="00AD218B" w14:textId="4BDDBC28"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 xml:space="preserve">Unpleasantness, shame, and trembling, the </w:t>
            </w:r>
            <w:r w:rsidR="00A541FE" w:rsidRPr="003566BE">
              <w:rPr>
                <w:rFonts w:ascii="Times New Roman" w:eastAsia="Times New Roman" w:hAnsi="Times New Roman" w:cs="Times New Roman"/>
                <w:sz w:val="20"/>
                <w:szCs w:val="20"/>
              </w:rPr>
              <w:t>i</w:t>
            </w:r>
            <w:r w:rsidRPr="003566BE">
              <w:rPr>
                <w:rFonts w:ascii="Times New Roman" w:eastAsia="Times New Roman" w:hAnsi="Times New Roman" w:cs="Times New Roman"/>
                <w:sz w:val="20"/>
                <w:szCs w:val="20"/>
              </w:rPr>
              <w:t>ntern decided never to work in a pharmacy.</w:t>
            </w:r>
          </w:p>
        </w:tc>
        <w:tc>
          <w:tcPr>
            <w:tcW w:w="1211" w:type="dxa"/>
            <w:noWrap/>
            <w:hideMark/>
          </w:tcPr>
          <w:p w14:paraId="0CEC716B"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24242322</w:t>
            </w:r>
          </w:p>
        </w:tc>
        <w:tc>
          <w:tcPr>
            <w:tcW w:w="894" w:type="dxa"/>
            <w:noWrap/>
            <w:hideMark/>
          </w:tcPr>
          <w:p w14:paraId="3EB1DF6B"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2.3</w:t>
            </w:r>
          </w:p>
        </w:tc>
        <w:tc>
          <w:tcPr>
            <w:tcW w:w="698" w:type="dxa"/>
            <w:noWrap/>
            <w:hideMark/>
          </w:tcPr>
          <w:p w14:paraId="48D4D3A7"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r>
      <w:tr w:rsidR="003566BE" w:rsidRPr="003566BE" w14:paraId="31387DF1" w14:textId="77777777" w:rsidTr="006C29EA">
        <w:trPr>
          <w:trHeight w:val="797"/>
        </w:trPr>
        <w:tc>
          <w:tcPr>
            <w:cnfStyle w:val="001000000000" w:firstRow="0" w:lastRow="0" w:firstColumn="1" w:lastColumn="0" w:oddVBand="0" w:evenVBand="0" w:oddHBand="0" w:evenHBand="0" w:firstRowFirstColumn="0" w:firstRowLastColumn="0" w:lastRowFirstColumn="0" w:lastRowLastColumn="0"/>
            <w:tcW w:w="728" w:type="dxa"/>
            <w:noWrap/>
            <w:hideMark/>
          </w:tcPr>
          <w:p w14:paraId="5492769C" w14:textId="57EB0B03" w:rsidR="006C29EA" w:rsidRPr="003566BE" w:rsidRDefault="006C29EA" w:rsidP="00454E94">
            <w:pPr>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3/P5</w:t>
            </w:r>
          </w:p>
        </w:tc>
        <w:tc>
          <w:tcPr>
            <w:tcW w:w="3383" w:type="dxa"/>
            <w:noWrap/>
            <w:hideMark/>
          </w:tcPr>
          <w:p w14:paraId="54E75B31" w14:textId="2A538CFC"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Organisational dissatisfaction</w:t>
            </w:r>
          </w:p>
        </w:tc>
        <w:tc>
          <w:tcPr>
            <w:tcW w:w="2442" w:type="dxa"/>
            <w:hideMark/>
          </w:tcPr>
          <w:p w14:paraId="50F21E95" w14:textId="6A2866CF"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Anger towards the organisation, feeling unprotected.</w:t>
            </w:r>
          </w:p>
        </w:tc>
        <w:tc>
          <w:tcPr>
            <w:tcW w:w="1211" w:type="dxa"/>
            <w:noWrap/>
            <w:hideMark/>
          </w:tcPr>
          <w:p w14:paraId="738C0EF2"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422313222</w:t>
            </w:r>
          </w:p>
        </w:tc>
        <w:tc>
          <w:tcPr>
            <w:tcW w:w="894" w:type="dxa"/>
            <w:noWrap/>
            <w:hideMark/>
          </w:tcPr>
          <w:p w14:paraId="5B289BFE"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2.3</w:t>
            </w:r>
          </w:p>
        </w:tc>
        <w:tc>
          <w:tcPr>
            <w:tcW w:w="698" w:type="dxa"/>
            <w:noWrap/>
            <w:hideMark/>
          </w:tcPr>
          <w:p w14:paraId="3FF541BB"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r>
      <w:tr w:rsidR="003566BE" w:rsidRPr="003566BE" w14:paraId="6028AF9F" w14:textId="77777777" w:rsidTr="006C29EA">
        <w:trPr>
          <w:trHeight w:val="797"/>
        </w:trPr>
        <w:tc>
          <w:tcPr>
            <w:cnfStyle w:val="001000000000" w:firstRow="0" w:lastRow="0" w:firstColumn="1" w:lastColumn="0" w:oddVBand="0" w:evenVBand="0" w:oddHBand="0" w:evenHBand="0" w:firstRowFirstColumn="0" w:firstRowLastColumn="0" w:lastRowFirstColumn="0" w:lastRowLastColumn="0"/>
            <w:tcW w:w="728" w:type="dxa"/>
            <w:noWrap/>
            <w:hideMark/>
          </w:tcPr>
          <w:p w14:paraId="5F446269" w14:textId="57314E09" w:rsidR="006C29EA" w:rsidRPr="003566BE" w:rsidRDefault="006C29EA" w:rsidP="00454E94">
            <w:pPr>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1/P3</w:t>
            </w:r>
          </w:p>
        </w:tc>
        <w:tc>
          <w:tcPr>
            <w:tcW w:w="3383" w:type="dxa"/>
            <w:noWrap/>
            <w:hideMark/>
          </w:tcPr>
          <w:p w14:paraId="1949B308" w14:textId="6E5C213F"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Reflective self-evaluation</w:t>
            </w:r>
          </w:p>
        </w:tc>
        <w:tc>
          <w:tcPr>
            <w:tcW w:w="2442" w:type="dxa"/>
            <w:hideMark/>
          </w:tcPr>
          <w:p w14:paraId="5133B00E"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Concern, loss of self-confidence, feelings of guilt.</w:t>
            </w:r>
          </w:p>
        </w:tc>
        <w:tc>
          <w:tcPr>
            <w:tcW w:w="1211" w:type="dxa"/>
            <w:noWrap/>
            <w:hideMark/>
          </w:tcPr>
          <w:p w14:paraId="46F5F62E"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32323331</w:t>
            </w:r>
          </w:p>
        </w:tc>
        <w:tc>
          <w:tcPr>
            <w:tcW w:w="894" w:type="dxa"/>
            <w:noWrap/>
            <w:hideMark/>
          </w:tcPr>
          <w:p w14:paraId="39EFFFDB"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2.2</w:t>
            </w:r>
          </w:p>
        </w:tc>
        <w:tc>
          <w:tcPr>
            <w:tcW w:w="698" w:type="dxa"/>
            <w:noWrap/>
            <w:hideMark/>
          </w:tcPr>
          <w:p w14:paraId="47375657"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r>
      <w:tr w:rsidR="003566BE" w:rsidRPr="003566BE" w14:paraId="1FEE7E60" w14:textId="77777777" w:rsidTr="006C29EA">
        <w:trPr>
          <w:trHeight w:val="857"/>
        </w:trPr>
        <w:tc>
          <w:tcPr>
            <w:cnfStyle w:val="001000000000" w:firstRow="0" w:lastRow="0" w:firstColumn="1" w:lastColumn="0" w:oddVBand="0" w:evenVBand="0" w:oddHBand="0" w:evenHBand="0" w:firstRowFirstColumn="0" w:firstRowLastColumn="0" w:lastRowFirstColumn="0" w:lastRowLastColumn="0"/>
            <w:tcW w:w="728" w:type="dxa"/>
            <w:noWrap/>
            <w:hideMark/>
          </w:tcPr>
          <w:p w14:paraId="13E64925" w14:textId="483B8D38" w:rsidR="006C29EA" w:rsidRPr="003566BE" w:rsidRDefault="006C29EA" w:rsidP="00454E94">
            <w:pPr>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2/P3</w:t>
            </w:r>
          </w:p>
        </w:tc>
        <w:tc>
          <w:tcPr>
            <w:tcW w:w="3383" w:type="dxa"/>
            <w:noWrap/>
            <w:hideMark/>
          </w:tcPr>
          <w:p w14:paraId="0B0E85BA" w14:textId="3AB4047C"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Reflective self-evaluation</w:t>
            </w:r>
          </w:p>
        </w:tc>
        <w:tc>
          <w:tcPr>
            <w:tcW w:w="2442" w:type="dxa"/>
            <w:hideMark/>
          </w:tcPr>
          <w:p w14:paraId="212CA6E9"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Feelings of incompetence, loss of self-confidence, and fear of working the third shift.</w:t>
            </w:r>
          </w:p>
        </w:tc>
        <w:tc>
          <w:tcPr>
            <w:tcW w:w="1211" w:type="dxa"/>
            <w:noWrap/>
            <w:hideMark/>
          </w:tcPr>
          <w:p w14:paraId="490C08E4"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232433</w:t>
            </w:r>
          </w:p>
        </w:tc>
        <w:tc>
          <w:tcPr>
            <w:tcW w:w="894" w:type="dxa"/>
            <w:noWrap/>
            <w:hideMark/>
          </w:tcPr>
          <w:p w14:paraId="2D43AA3B"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1.9</w:t>
            </w:r>
          </w:p>
        </w:tc>
        <w:tc>
          <w:tcPr>
            <w:tcW w:w="698" w:type="dxa"/>
            <w:noWrap/>
            <w:hideMark/>
          </w:tcPr>
          <w:p w14:paraId="17E65E25"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r>
      <w:tr w:rsidR="003566BE" w:rsidRPr="003566BE" w14:paraId="2D2FEA12" w14:textId="77777777" w:rsidTr="006C29EA">
        <w:trPr>
          <w:trHeight w:val="857"/>
        </w:trPr>
        <w:tc>
          <w:tcPr>
            <w:cnfStyle w:val="001000000000" w:firstRow="0" w:lastRow="0" w:firstColumn="1" w:lastColumn="0" w:oddVBand="0" w:evenVBand="0" w:oddHBand="0" w:evenHBand="0" w:firstRowFirstColumn="0" w:firstRowLastColumn="0" w:lastRowFirstColumn="0" w:lastRowLastColumn="0"/>
            <w:tcW w:w="728" w:type="dxa"/>
            <w:noWrap/>
            <w:hideMark/>
          </w:tcPr>
          <w:p w14:paraId="1B72DE60" w14:textId="20D1198A" w:rsidR="006C29EA" w:rsidRPr="003566BE" w:rsidRDefault="006C29EA" w:rsidP="00454E94">
            <w:pPr>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3/P8</w:t>
            </w:r>
          </w:p>
        </w:tc>
        <w:tc>
          <w:tcPr>
            <w:tcW w:w="3383" w:type="dxa"/>
            <w:noWrap/>
            <w:hideMark/>
          </w:tcPr>
          <w:p w14:paraId="4ACC4ED5" w14:textId="1AF6A79B"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Organisational dissatisfaction</w:t>
            </w:r>
          </w:p>
        </w:tc>
        <w:tc>
          <w:tcPr>
            <w:tcW w:w="2442" w:type="dxa"/>
            <w:hideMark/>
          </w:tcPr>
          <w:p w14:paraId="627BFAAB" w14:textId="31739010"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Feeling immense guilt, fear, and anger towards the organisation due to staff shortage and multitasking.</w:t>
            </w:r>
          </w:p>
        </w:tc>
        <w:tc>
          <w:tcPr>
            <w:tcW w:w="1211" w:type="dxa"/>
            <w:noWrap/>
            <w:hideMark/>
          </w:tcPr>
          <w:p w14:paraId="494C5B18"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244141</w:t>
            </w:r>
          </w:p>
        </w:tc>
        <w:tc>
          <w:tcPr>
            <w:tcW w:w="894" w:type="dxa"/>
            <w:noWrap/>
            <w:hideMark/>
          </w:tcPr>
          <w:p w14:paraId="34EA5CF0"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1.8</w:t>
            </w:r>
          </w:p>
        </w:tc>
        <w:tc>
          <w:tcPr>
            <w:tcW w:w="698" w:type="dxa"/>
            <w:noWrap/>
            <w:hideMark/>
          </w:tcPr>
          <w:p w14:paraId="1DFC305E"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r>
      <w:tr w:rsidR="003566BE" w:rsidRPr="003566BE" w14:paraId="5FD6C8D6" w14:textId="77777777" w:rsidTr="006C29EA">
        <w:trPr>
          <w:trHeight w:val="857"/>
        </w:trPr>
        <w:tc>
          <w:tcPr>
            <w:cnfStyle w:val="001000000000" w:firstRow="0" w:lastRow="0" w:firstColumn="1" w:lastColumn="0" w:oddVBand="0" w:evenVBand="0" w:oddHBand="0" w:evenHBand="0" w:firstRowFirstColumn="0" w:firstRowLastColumn="0" w:lastRowFirstColumn="0" w:lastRowLastColumn="0"/>
            <w:tcW w:w="728" w:type="dxa"/>
            <w:noWrap/>
            <w:hideMark/>
          </w:tcPr>
          <w:p w14:paraId="22338192" w14:textId="3C28F2F4" w:rsidR="006C29EA" w:rsidRPr="003566BE" w:rsidRDefault="006C29EA" w:rsidP="00454E94">
            <w:pPr>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2/P8</w:t>
            </w:r>
          </w:p>
        </w:tc>
        <w:tc>
          <w:tcPr>
            <w:tcW w:w="3383" w:type="dxa"/>
            <w:noWrap/>
            <w:hideMark/>
          </w:tcPr>
          <w:p w14:paraId="199CB70B" w14:textId="4D5FF4FB"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Professional environment impact</w:t>
            </w:r>
          </w:p>
        </w:tc>
        <w:tc>
          <w:tcPr>
            <w:tcW w:w="2442" w:type="dxa"/>
            <w:hideMark/>
          </w:tcPr>
          <w:p w14:paraId="67B7E2E1" w14:textId="13F0BB3A"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 xml:space="preserve">Feeling bad </w:t>
            </w:r>
            <w:r w:rsidR="003566BE" w:rsidRPr="003566BE">
              <w:rPr>
                <w:rFonts w:ascii="Times New Roman" w:eastAsia="Times New Roman" w:hAnsi="Times New Roman" w:cs="Times New Roman"/>
                <w:sz w:val="20"/>
                <w:szCs w:val="20"/>
              </w:rPr>
              <w:t xml:space="preserve">and </w:t>
            </w:r>
            <w:r w:rsidRPr="003566BE">
              <w:rPr>
                <w:rFonts w:ascii="Times New Roman" w:eastAsia="Times New Roman" w:hAnsi="Times New Roman" w:cs="Times New Roman"/>
                <w:sz w:val="20"/>
                <w:szCs w:val="20"/>
              </w:rPr>
              <w:t xml:space="preserve">scared, </w:t>
            </w:r>
            <w:r w:rsidR="003566BE" w:rsidRPr="003566BE">
              <w:rPr>
                <w:rFonts w:ascii="Times New Roman" w:eastAsia="Times New Roman" w:hAnsi="Times New Roman" w:cs="Times New Roman"/>
                <w:sz w:val="20"/>
                <w:szCs w:val="20"/>
              </w:rPr>
              <w:t xml:space="preserve">but with </w:t>
            </w:r>
            <w:r w:rsidRPr="003566BE">
              <w:rPr>
                <w:rFonts w:ascii="Times New Roman" w:eastAsia="Times New Roman" w:hAnsi="Times New Roman" w:cs="Times New Roman"/>
                <w:sz w:val="20"/>
                <w:szCs w:val="20"/>
              </w:rPr>
              <w:t>procedure improvements for the future.</w:t>
            </w:r>
          </w:p>
        </w:tc>
        <w:tc>
          <w:tcPr>
            <w:tcW w:w="1211" w:type="dxa"/>
            <w:noWrap/>
            <w:hideMark/>
          </w:tcPr>
          <w:p w14:paraId="1487B865"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24422</w:t>
            </w:r>
          </w:p>
        </w:tc>
        <w:tc>
          <w:tcPr>
            <w:tcW w:w="894" w:type="dxa"/>
            <w:noWrap/>
            <w:hideMark/>
          </w:tcPr>
          <w:p w14:paraId="2E7B4362"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1.6</w:t>
            </w:r>
          </w:p>
        </w:tc>
        <w:tc>
          <w:tcPr>
            <w:tcW w:w="698" w:type="dxa"/>
            <w:noWrap/>
            <w:hideMark/>
          </w:tcPr>
          <w:p w14:paraId="49D4C82A"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r>
      <w:tr w:rsidR="003566BE" w:rsidRPr="003566BE" w14:paraId="36C8F585" w14:textId="77777777" w:rsidTr="006C29EA">
        <w:trPr>
          <w:trHeight w:val="797"/>
        </w:trPr>
        <w:tc>
          <w:tcPr>
            <w:cnfStyle w:val="001000000000" w:firstRow="0" w:lastRow="0" w:firstColumn="1" w:lastColumn="0" w:oddVBand="0" w:evenVBand="0" w:oddHBand="0" w:evenHBand="0" w:firstRowFirstColumn="0" w:firstRowLastColumn="0" w:lastRowFirstColumn="0" w:lastRowLastColumn="0"/>
            <w:tcW w:w="728" w:type="dxa"/>
            <w:noWrap/>
            <w:hideMark/>
          </w:tcPr>
          <w:p w14:paraId="4DE3B35A" w14:textId="417F135E" w:rsidR="006C29EA" w:rsidRPr="003566BE" w:rsidRDefault="006C29EA" w:rsidP="00454E94">
            <w:pPr>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2/P5</w:t>
            </w:r>
          </w:p>
        </w:tc>
        <w:tc>
          <w:tcPr>
            <w:tcW w:w="3383" w:type="dxa"/>
            <w:noWrap/>
            <w:hideMark/>
          </w:tcPr>
          <w:p w14:paraId="3D1F5B7C" w14:textId="21A15CA3"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Patient-centric anxiety</w:t>
            </w:r>
          </w:p>
        </w:tc>
        <w:tc>
          <w:tcPr>
            <w:tcW w:w="2442" w:type="dxa"/>
            <w:noWrap/>
            <w:hideMark/>
          </w:tcPr>
          <w:p w14:paraId="2711D247"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Stress, mental strain, and anxiety.</w:t>
            </w:r>
          </w:p>
        </w:tc>
        <w:tc>
          <w:tcPr>
            <w:tcW w:w="1211" w:type="dxa"/>
            <w:noWrap/>
            <w:hideMark/>
          </w:tcPr>
          <w:p w14:paraId="71BCC36F"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2524</w:t>
            </w:r>
          </w:p>
        </w:tc>
        <w:tc>
          <w:tcPr>
            <w:tcW w:w="894" w:type="dxa"/>
            <w:noWrap/>
            <w:hideMark/>
          </w:tcPr>
          <w:p w14:paraId="7EE6BB57"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1.4</w:t>
            </w:r>
          </w:p>
        </w:tc>
        <w:tc>
          <w:tcPr>
            <w:tcW w:w="698" w:type="dxa"/>
            <w:noWrap/>
            <w:hideMark/>
          </w:tcPr>
          <w:p w14:paraId="74ADE639"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r>
    </w:tbl>
    <w:p w14:paraId="0B166D71" w14:textId="481E2A49" w:rsidR="008454D5" w:rsidRPr="003566BE" w:rsidRDefault="008454D5" w:rsidP="00454E94">
      <w:pPr>
        <w:spacing w:line="240" w:lineRule="auto"/>
        <w:rPr>
          <w:rFonts w:ascii="Times New Roman" w:hAnsi="Times New Roman" w:cs="Times New Roman"/>
          <w:sz w:val="20"/>
          <w:szCs w:val="20"/>
        </w:rPr>
      </w:pPr>
    </w:p>
    <w:p w14:paraId="48491487" w14:textId="77777777" w:rsidR="008454D5" w:rsidRPr="003566BE" w:rsidRDefault="008454D5">
      <w:pPr>
        <w:rPr>
          <w:rFonts w:ascii="Times New Roman" w:hAnsi="Times New Roman" w:cs="Times New Roman"/>
          <w:sz w:val="20"/>
          <w:szCs w:val="20"/>
        </w:rPr>
      </w:pPr>
      <w:r w:rsidRPr="003566BE">
        <w:rPr>
          <w:rFonts w:ascii="Times New Roman" w:hAnsi="Times New Roman" w:cs="Times New Roman"/>
          <w:sz w:val="20"/>
          <w:szCs w:val="20"/>
        </w:rPr>
        <w:br w:type="page"/>
      </w:r>
    </w:p>
    <w:p w14:paraId="54F1F20E" w14:textId="36EA68F3" w:rsidR="00C25DFD" w:rsidRPr="003566BE" w:rsidRDefault="0013239B" w:rsidP="00454E94">
      <w:pPr>
        <w:spacing w:line="240" w:lineRule="auto"/>
        <w:rPr>
          <w:rFonts w:ascii="Times New Roman" w:hAnsi="Times New Roman" w:cs="Times New Roman"/>
          <w:sz w:val="20"/>
          <w:szCs w:val="20"/>
        </w:rPr>
      </w:pPr>
      <w:r w:rsidRPr="003566BE">
        <w:rPr>
          <w:rFonts w:ascii="Times New Roman" w:hAnsi="Times New Roman" w:cs="Times New Roman"/>
          <w:b/>
          <w:bCs/>
          <w:sz w:val="20"/>
          <w:szCs w:val="20"/>
        </w:rPr>
        <w:t xml:space="preserve">Appendix 5 </w:t>
      </w:r>
      <w:r w:rsidR="00B81B34" w:rsidRPr="003566BE">
        <w:rPr>
          <w:rFonts w:ascii="Times New Roman" w:hAnsi="Times New Roman" w:cs="Times New Roman"/>
          <w:sz w:val="20"/>
          <w:szCs w:val="20"/>
        </w:rPr>
        <w:t xml:space="preserve">Analysis of high-scoring </w:t>
      </w:r>
      <w:r w:rsidR="00B81B34" w:rsidRPr="003566BE">
        <w:rPr>
          <w:rFonts w:ascii="Times New Roman" w:eastAsia="Calibri" w:hAnsi="Times New Roman" w:cs="Times New Roman"/>
          <w:sz w:val="20"/>
          <w:szCs w:val="20"/>
        </w:rPr>
        <w:t>patients’</w:t>
      </w:r>
      <w:r w:rsidR="00B81B34" w:rsidRPr="003566BE">
        <w:rPr>
          <w:rFonts w:ascii="Times New Roman" w:hAnsi="Times New Roman" w:cs="Times New Roman"/>
          <w:sz w:val="20"/>
          <w:szCs w:val="20"/>
        </w:rPr>
        <w:t xml:space="preserve"> behaviour and communication in incident situations</w:t>
      </w:r>
    </w:p>
    <w:tbl>
      <w:tblPr>
        <w:tblStyle w:val="PlainTable2"/>
        <w:tblW w:w="13041" w:type="dxa"/>
        <w:tblLook w:val="06A0" w:firstRow="1" w:lastRow="0" w:firstColumn="1" w:lastColumn="0" w:noHBand="1" w:noVBand="1"/>
      </w:tblPr>
      <w:tblGrid>
        <w:gridCol w:w="2221"/>
        <w:gridCol w:w="3805"/>
        <w:gridCol w:w="3010"/>
        <w:gridCol w:w="1667"/>
        <w:gridCol w:w="1336"/>
        <w:gridCol w:w="1002"/>
      </w:tblGrid>
      <w:tr w:rsidR="006C29EA" w:rsidRPr="003566BE" w14:paraId="30DE6D03" w14:textId="77777777" w:rsidTr="00E55916">
        <w:trPr>
          <w:cnfStyle w:val="100000000000" w:firstRow="1" w:lastRow="0" w:firstColumn="0" w:lastColumn="0" w:oddVBand="0" w:evenVBand="0" w:oddHBand="0"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807" w:type="dxa"/>
            <w:tcBorders>
              <w:bottom w:val="single" w:sz="12" w:space="0" w:color="auto"/>
            </w:tcBorders>
            <w:noWrap/>
            <w:hideMark/>
          </w:tcPr>
          <w:p w14:paraId="3514BC29" w14:textId="3B46E57F" w:rsidR="006C29EA" w:rsidRPr="003566BE" w:rsidRDefault="006C29EA" w:rsidP="00454E94">
            <w:pPr>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Group/Participant</w:t>
            </w:r>
          </w:p>
        </w:tc>
        <w:tc>
          <w:tcPr>
            <w:tcW w:w="2826" w:type="dxa"/>
            <w:tcBorders>
              <w:bottom w:val="single" w:sz="12" w:space="0" w:color="auto"/>
            </w:tcBorders>
            <w:noWrap/>
            <w:hideMark/>
          </w:tcPr>
          <w:p w14:paraId="5F14110A" w14:textId="77777777" w:rsidR="006C29EA" w:rsidRPr="003566BE" w:rsidRDefault="006C29EA" w:rsidP="00454E94">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Theme</w:t>
            </w:r>
          </w:p>
        </w:tc>
        <w:tc>
          <w:tcPr>
            <w:tcW w:w="2236" w:type="dxa"/>
            <w:tcBorders>
              <w:bottom w:val="single" w:sz="12" w:space="0" w:color="auto"/>
            </w:tcBorders>
            <w:noWrap/>
            <w:hideMark/>
          </w:tcPr>
          <w:p w14:paraId="3999F8F3" w14:textId="77777777" w:rsidR="006C29EA" w:rsidRPr="003566BE" w:rsidRDefault="006C29EA" w:rsidP="00454E94">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Statement</w:t>
            </w:r>
          </w:p>
        </w:tc>
        <w:tc>
          <w:tcPr>
            <w:tcW w:w="1238" w:type="dxa"/>
            <w:tcBorders>
              <w:bottom w:val="single" w:sz="12" w:space="0" w:color="auto"/>
            </w:tcBorders>
            <w:noWrap/>
            <w:hideMark/>
          </w:tcPr>
          <w:p w14:paraId="62F04663" w14:textId="2A4A354F" w:rsidR="006C29EA" w:rsidRPr="003566BE" w:rsidRDefault="006C29EA" w:rsidP="00454E94">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Scores</w:t>
            </w:r>
          </w:p>
        </w:tc>
        <w:tc>
          <w:tcPr>
            <w:tcW w:w="992" w:type="dxa"/>
            <w:tcBorders>
              <w:bottom w:val="single" w:sz="12" w:space="0" w:color="auto"/>
            </w:tcBorders>
            <w:noWrap/>
            <w:hideMark/>
          </w:tcPr>
          <w:p w14:paraId="5D2D1222" w14:textId="47BA227E" w:rsidR="006C29EA" w:rsidRPr="003566BE" w:rsidRDefault="006C29EA" w:rsidP="00454E94">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Average</w:t>
            </w:r>
          </w:p>
        </w:tc>
        <w:tc>
          <w:tcPr>
            <w:tcW w:w="744" w:type="dxa"/>
            <w:tcBorders>
              <w:bottom w:val="single" w:sz="12" w:space="0" w:color="auto"/>
            </w:tcBorders>
            <w:noWrap/>
            <w:hideMark/>
          </w:tcPr>
          <w:p w14:paraId="251D9D63" w14:textId="464CF277" w:rsidR="006C29EA" w:rsidRPr="003566BE" w:rsidRDefault="006C29EA" w:rsidP="00454E94">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Top 5</w:t>
            </w:r>
          </w:p>
        </w:tc>
      </w:tr>
      <w:tr w:rsidR="006C29EA" w:rsidRPr="003566BE" w14:paraId="0EA51827" w14:textId="77777777" w:rsidTr="00E55916">
        <w:trPr>
          <w:trHeight w:val="1456"/>
        </w:trPr>
        <w:tc>
          <w:tcPr>
            <w:cnfStyle w:val="001000000000" w:firstRow="0" w:lastRow="0" w:firstColumn="1" w:lastColumn="0" w:oddVBand="0" w:evenVBand="0" w:oddHBand="0" w:evenHBand="0" w:firstRowFirstColumn="0" w:firstRowLastColumn="0" w:lastRowFirstColumn="0" w:lastRowLastColumn="0"/>
            <w:tcW w:w="807" w:type="dxa"/>
            <w:tcBorders>
              <w:top w:val="single" w:sz="12" w:space="0" w:color="auto"/>
            </w:tcBorders>
            <w:noWrap/>
            <w:hideMark/>
          </w:tcPr>
          <w:p w14:paraId="6008E9F9" w14:textId="049E1013" w:rsidR="006C29EA" w:rsidRPr="003566BE" w:rsidRDefault="006C29EA" w:rsidP="00454E94">
            <w:pPr>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1/P5</w:t>
            </w:r>
          </w:p>
        </w:tc>
        <w:tc>
          <w:tcPr>
            <w:tcW w:w="2826" w:type="dxa"/>
            <w:tcBorders>
              <w:top w:val="single" w:sz="12" w:space="0" w:color="auto"/>
            </w:tcBorders>
            <w:noWrap/>
            <w:hideMark/>
          </w:tcPr>
          <w:p w14:paraId="073E9434" w14:textId="06D967A3"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 xml:space="preserve">Neutral/no significant </w:t>
            </w:r>
            <w:r w:rsidR="003566BE" w:rsidRPr="003566BE">
              <w:rPr>
                <w:rFonts w:ascii="Times New Roman" w:eastAsia="Times New Roman" w:hAnsi="Times New Roman" w:cs="Times New Roman"/>
                <w:sz w:val="20"/>
                <w:szCs w:val="20"/>
              </w:rPr>
              <w:t>r</w:t>
            </w:r>
            <w:r w:rsidRPr="003566BE">
              <w:rPr>
                <w:rFonts w:ascii="Times New Roman" w:eastAsia="Times New Roman" w:hAnsi="Times New Roman" w:cs="Times New Roman"/>
                <w:sz w:val="20"/>
                <w:szCs w:val="20"/>
              </w:rPr>
              <w:t>eaction</w:t>
            </w:r>
          </w:p>
        </w:tc>
        <w:tc>
          <w:tcPr>
            <w:tcW w:w="2236" w:type="dxa"/>
            <w:tcBorders>
              <w:top w:val="single" w:sz="12" w:space="0" w:color="auto"/>
            </w:tcBorders>
            <w:hideMark/>
          </w:tcPr>
          <w:p w14:paraId="49C9B74A" w14:textId="440AF9E6"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The patient experienced broken ribs and required hospitalisation. Despite this, they maintained a pleasant demeanour throughout communication and upon discharge, leading to a lawsuit.</w:t>
            </w:r>
          </w:p>
        </w:tc>
        <w:tc>
          <w:tcPr>
            <w:tcW w:w="1238" w:type="dxa"/>
            <w:tcBorders>
              <w:top w:val="single" w:sz="12" w:space="0" w:color="auto"/>
            </w:tcBorders>
            <w:noWrap/>
            <w:hideMark/>
          </w:tcPr>
          <w:p w14:paraId="5A8964D4"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55555555</w:t>
            </w:r>
          </w:p>
        </w:tc>
        <w:tc>
          <w:tcPr>
            <w:tcW w:w="992" w:type="dxa"/>
            <w:tcBorders>
              <w:top w:val="single" w:sz="12" w:space="0" w:color="auto"/>
            </w:tcBorders>
            <w:noWrap/>
            <w:hideMark/>
          </w:tcPr>
          <w:p w14:paraId="3AFAA830"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5.0</w:t>
            </w:r>
          </w:p>
        </w:tc>
        <w:tc>
          <w:tcPr>
            <w:tcW w:w="744" w:type="dxa"/>
            <w:tcBorders>
              <w:top w:val="single" w:sz="12" w:space="0" w:color="auto"/>
            </w:tcBorders>
            <w:noWrap/>
            <w:hideMark/>
          </w:tcPr>
          <w:p w14:paraId="3D130B8F"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r>
      <w:tr w:rsidR="006C29EA" w:rsidRPr="003566BE" w14:paraId="050D8D84" w14:textId="77777777" w:rsidTr="00E55916">
        <w:trPr>
          <w:trHeight w:val="2329"/>
        </w:trPr>
        <w:tc>
          <w:tcPr>
            <w:cnfStyle w:val="001000000000" w:firstRow="0" w:lastRow="0" w:firstColumn="1" w:lastColumn="0" w:oddVBand="0" w:evenVBand="0" w:oddHBand="0" w:evenHBand="0" w:firstRowFirstColumn="0" w:firstRowLastColumn="0" w:lastRowFirstColumn="0" w:lastRowLastColumn="0"/>
            <w:tcW w:w="807" w:type="dxa"/>
            <w:noWrap/>
            <w:hideMark/>
          </w:tcPr>
          <w:p w14:paraId="6E9C56E6" w14:textId="56A5F7CB" w:rsidR="006C29EA" w:rsidRPr="003566BE" w:rsidRDefault="006C29EA" w:rsidP="00454E94">
            <w:pPr>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2/P7</w:t>
            </w:r>
          </w:p>
        </w:tc>
        <w:tc>
          <w:tcPr>
            <w:tcW w:w="2826" w:type="dxa"/>
            <w:noWrap/>
            <w:hideMark/>
          </w:tcPr>
          <w:p w14:paraId="60B1D9E1" w14:textId="2165449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Cooperative behaviour</w:t>
            </w:r>
          </w:p>
        </w:tc>
        <w:tc>
          <w:tcPr>
            <w:tcW w:w="2236" w:type="dxa"/>
            <w:hideMark/>
          </w:tcPr>
          <w:p w14:paraId="051885AF" w14:textId="7421B95A"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The patient was frightened and in poor condition, with nonfatal bleeding from a recently operated wound, resulting in physical deterioration. However, the situation did not lead to fatal consequences, and the patient remained cooperative.</w:t>
            </w:r>
          </w:p>
        </w:tc>
        <w:tc>
          <w:tcPr>
            <w:tcW w:w="1238" w:type="dxa"/>
            <w:noWrap/>
            <w:hideMark/>
          </w:tcPr>
          <w:p w14:paraId="18CD2C85"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55554555</w:t>
            </w:r>
          </w:p>
        </w:tc>
        <w:tc>
          <w:tcPr>
            <w:tcW w:w="992" w:type="dxa"/>
            <w:noWrap/>
            <w:hideMark/>
          </w:tcPr>
          <w:p w14:paraId="162013AB"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4.3</w:t>
            </w:r>
          </w:p>
        </w:tc>
        <w:tc>
          <w:tcPr>
            <w:tcW w:w="744" w:type="dxa"/>
            <w:noWrap/>
            <w:hideMark/>
          </w:tcPr>
          <w:p w14:paraId="679F4A68"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r>
      <w:tr w:rsidR="006C29EA" w:rsidRPr="003566BE" w14:paraId="15D4712A" w14:textId="77777777" w:rsidTr="00E55916">
        <w:trPr>
          <w:trHeight w:val="582"/>
        </w:trPr>
        <w:tc>
          <w:tcPr>
            <w:cnfStyle w:val="001000000000" w:firstRow="0" w:lastRow="0" w:firstColumn="1" w:lastColumn="0" w:oddVBand="0" w:evenVBand="0" w:oddHBand="0" w:evenHBand="0" w:firstRowFirstColumn="0" w:firstRowLastColumn="0" w:lastRowFirstColumn="0" w:lastRowLastColumn="0"/>
            <w:tcW w:w="807" w:type="dxa"/>
            <w:noWrap/>
            <w:hideMark/>
          </w:tcPr>
          <w:p w14:paraId="73FABE77" w14:textId="7486E8A5" w:rsidR="006C29EA" w:rsidRPr="003566BE" w:rsidRDefault="006C29EA" w:rsidP="00454E94">
            <w:pPr>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3/P7</w:t>
            </w:r>
          </w:p>
        </w:tc>
        <w:tc>
          <w:tcPr>
            <w:tcW w:w="2826" w:type="dxa"/>
            <w:noWrap/>
            <w:hideMark/>
          </w:tcPr>
          <w:p w14:paraId="0FA4ACFF" w14:textId="54309303"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Uncooperative/aggressive behaviour</w:t>
            </w:r>
          </w:p>
        </w:tc>
        <w:tc>
          <w:tcPr>
            <w:tcW w:w="2236" w:type="dxa"/>
            <w:hideMark/>
          </w:tcPr>
          <w:p w14:paraId="3D8A1611" w14:textId="7E50EA32"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The patient exhibited anger and unpleasantness and made threats.</w:t>
            </w:r>
          </w:p>
        </w:tc>
        <w:tc>
          <w:tcPr>
            <w:tcW w:w="1238" w:type="dxa"/>
            <w:noWrap/>
            <w:hideMark/>
          </w:tcPr>
          <w:p w14:paraId="757D55C7"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445443544</w:t>
            </w:r>
          </w:p>
        </w:tc>
        <w:tc>
          <w:tcPr>
            <w:tcW w:w="992" w:type="dxa"/>
            <w:noWrap/>
            <w:hideMark/>
          </w:tcPr>
          <w:p w14:paraId="02D870CB"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4.1</w:t>
            </w:r>
          </w:p>
        </w:tc>
        <w:tc>
          <w:tcPr>
            <w:tcW w:w="744" w:type="dxa"/>
            <w:noWrap/>
            <w:hideMark/>
          </w:tcPr>
          <w:p w14:paraId="446BC927"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r>
      <w:tr w:rsidR="006C29EA" w:rsidRPr="003566BE" w14:paraId="0CBA969F" w14:textId="77777777" w:rsidTr="00E55916">
        <w:trPr>
          <w:trHeight w:val="1456"/>
        </w:trPr>
        <w:tc>
          <w:tcPr>
            <w:cnfStyle w:val="001000000000" w:firstRow="0" w:lastRow="0" w:firstColumn="1" w:lastColumn="0" w:oddVBand="0" w:evenVBand="0" w:oddHBand="0" w:evenHBand="0" w:firstRowFirstColumn="0" w:firstRowLastColumn="0" w:lastRowFirstColumn="0" w:lastRowLastColumn="0"/>
            <w:tcW w:w="807" w:type="dxa"/>
            <w:noWrap/>
            <w:hideMark/>
          </w:tcPr>
          <w:p w14:paraId="12060358" w14:textId="32A46B44" w:rsidR="006C29EA" w:rsidRPr="003566BE" w:rsidRDefault="006C29EA" w:rsidP="00454E94">
            <w:pPr>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1/P3</w:t>
            </w:r>
          </w:p>
        </w:tc>
        <w:tc>
          <w:tcPr>
            <w:tcW w:w="2826" w:type="dxa"/>
            <w:noWrap/>
            <w:hideMark/>
          </w:tcPr>
          <w:p w14:paraId="74073F8F" w14:textId="14C3D899"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Uncooperative/aggressive behaviour</w:t>
            </w:r>
          </w:p>
        </w:tc>
        <w:tc>
          <w:tcPr>
            <w:tcW w:w="2236" w:type="dxa"/>
            <w:hideMark/>
          </w:tcPr>
          <w:p w14:paraId="069D9C9C" w14:textId="59FC929B"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There were no significant consequences. However, there was inappropriate communication, and the husband of the female patient displayed aggressive behaviour.</w:t>
            </w:r>
          </w:p>
        </w:tc>
        <w:tc>
          <w:tcPr>
            <w:tcW w:w="1238" w:type="dxa"/>
            <w:noWrap/>
            <w:hideMark/>
          </w:tcPr>
          <w:p w14:paraId="678DBC2D"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444433443</w:t>
            </w:r>
          </w:p>
        </w:tc>
        <w:tc>
          <w:tcPr>
            <w:tcW w:w="992" w:type="dxa"/>
            <w:noWrap/>
            <w:hideMark/>
          </w:tcPr>
          <w:p w14:paraId="10C28C82"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3.7</w:t>
            </w:r>
          </w:p>
        </w:tc>
        <w:tc>
          <w:tcPr>
            <w:tcW w:w="744" w:type="dxa"/>
            <w:noWrap/>
            <w:hideMark/>
          </w:tcPr>
          <w:p w14:paraId="12951199"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r>
      <w:tr w:rsidR="006C29EA" w:rsidRPr="003566BE" w14:paraId="2541E5D2" w14:textId="77777777" w:rsidTr="00E55916">
        <w:trPr>
          <w:trHeight w:val="2038"/>
        </w:trPr>
        <w:tc>
          <w:tcPr>
            <w:cnfStyle w:val="001000000000" w:firstRow="0" w:lastRow="0" w:firstColumn="1" w:lastColumn="0" w:oddVBand="0" w:evenVBand="0" w:oddHBand="0" w:evenHBand="0" w:firstRowFirstColumn="0" w:firstRowLastColumn="0" w:lastRowFirstColumn="0" w:lastRowLastColumn="0"/>
            <w:tcW w:w="807" w:type="dxa"/>
            <w:noWrap/>
            <w:hideMark/>
          </w:tcPr>
          <w:p w14:paraId="6D30F7AC" w14:textId="1F873C1D" w:rsidR="006C29EA" w:rsidRPr="003566BE" w:rsidRDefault="006C29EA" w:rsidP="00454E94">
            <w:pPr>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1/P2</w:t>
            </w:r>
          </w:p>
        </w:tc>
        <w:tc>
          <w:tcPr>
            <w:tcW w:w="2826" w:type="dxa"/>
            <w:noWrap/>
            <w:hideMark/>
          </w:tcPr>
          <w:p w14:paraId="1C8F28F7" w14:textId="7200D151"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Uncooperative/aggressive behaviour</w:t>
            </w:r>
          </w:p>
        </w:tc>
        <w:tc>
          <w:tcPr>
            <w:tcW w:w="2236" w:type="dxa"/>
            <w:hideMark/>
          </w:tcPr>
          <w:p w14:paraId="530B9C9D" w14:textId="7C878819"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There were no adverse consequences for the patient. However, there was concern about the health outcome. The daughter's reaction was also disproportionate, as she was furious and unpleasant.</w:t>
            </w:r>
          </w:p>
        </w:tc>
        <w:tc>
          <w:tcPr>
            <w:tcW w:w="1238" w:type="dxa"/>
            <w:noWrap/>
            <w:hideMark/>
          </w:tcPr>
          <w:p w14:paraId="7F84169C"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444333444</w:t>
            </w:r>
          </w:p>
        </w:tc>
        <w:tc>
          <w:tcPr>
            <w:tcW w:w="992" w:type="dxa"/>
            <w:noWrap/>
            <w:hideMark/>
          </w:tcPr>
          <w:p w14:paraId="6CE5CE88"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3.7</w:t>
            </w:r>
          </w:p>
        </w:tc>
        <w:tc>
          <w:tcPr>
            <w:tcW w:w="744" w:type="dxa"/>
            <w:noWrap/>
            <w:hideMark/>
          </w:tcPr>
          <w:p w14:paraId="47313656"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r>
      <w:tr w:rsidR="006C29EA" w:rsidRPr="003566BE" w14:paraId="7BB3F356" w14:textId="77777777" w:rsidTr="00E55916">
        <w:trPr>
          <w:trHeight w:val="545"/>
        </w:trPr>
        <w:tc>
          <w:tcPr>
            <w:cnfStyle w:val="001000000000" w:firstRow="0" w:lastRow="0" w:firstColumn="1" w:lastColumn="0" w:oddVBand="0" w:evenVBand="0" w:oddHBand="0" w:evenHBand="0" w:firstRowFirstColumn="0" w:firstRowLastColumn="0" w:lastRowFirstColumn="0" w:lastRowLastColumn="0"/>
            <w:tcW w:w="807" w:type="dxa"/>
            <w:noWrap/>
            <w:hideMark/>
          </w:tcPr>
          <w:p w14:paraId="6C1A74D0" w14:textId="443E13BC" w:rsidR="006C29EA" w:rsidRPr="003566BE" w:rsidRDefault="006C29EA" w:rsidP="00454E94">
            <w:pPr>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3/P1</w:t>
            </w:r>
          </w:p>
        </w:tc>
        <w:tc>
          <w:tcPr>
            <w:tcW w:w="2826" w:type="dxa"/>
            <w:noWrap/>
            <w:hideMark/>
          </w:tcPr>
          <w:p w14:paraId="53699C63" w14:textId="26F40B61"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Neutral/no significant reaction</w:t>
            </w:r>
          </w:p>
        </w:tc>
        <w:tc>
          <w:tcPr>
            <w:tcW w:w="2236" w:type="dxa"/>
            <w:noWrap/>
            <w:hideMark/>
          </w:tcPr>
          <w:p w14:paraId="6AA7BB5E"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There were no noticeable reactions.</w:t>
            </w:r>
          </w:p>
        </w:tc>
        <w:tc>
          <w:tcPr>
            <w:tcW w:w="1238" w:type="dxa"/>
            <w:noWrap/>
            <w:hideMark/>
          </w:tcPr>
          <w:p w14:paraId="3FCBF41E"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514554153</w:t>
            </w:r>
          </w:p>
        </w:tc>
        <w:tc>
          <w:tcPr>
            <w:tcW w:w="992" w:type="dxa"/>
            <w:noWrap/>
            <w:hideMark/>
          </w:tcPr>
          <w:p w14:paraId="39DB0FB0"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3.7</w:t>
            </w:r>
          </w:p>
        </w:tc>
        <w:tc>
          <w:tcPr>
            <w:tcW w:w="744" w:type="dxa"/>
            <w:noWrap/>
            <w:hideMark/>
          </w:tcPr>
          <w:p w14:paraId="23F597B9"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r>
      <w:tr w:rsidR="006C29EA" w:rsidRPr="003566BE" w14:paraId="295887E7" w14:textId="77777777" w:rsidTr="00E55916">
        <w:trPr>
          <w:trHeight w:val="582"/>
        </w:trPr>
        <w:tc>
          <w:tcPr>
            <w:cnfStyle w:val="001000000000" w:firstRow="0" w:lastRow="0" w:firstColumn="1" w:lastColumn="0" w:oddVBand="0" w:evenVBand="0" w:oddHBand="0" w:evenHBand="0" w:firstRowFirstColumn="0" w:firstRowLastColumn="0" w:lastRowFirstColumn="0" w:lastRowLastColumn="0"/>
            <w:tcW w:w="807" w:type="dxa"/>
            <w:noWrap/>
            <w:hideMark/>
          </w:tcPr>
          <w:p w14:paraId="418B1863" w14:textId="254E3ACD" w:rsidR="006C29EA" w:rsidRPr="003566BE" w:rsidRDefault="006C29EA" w:rsidP="00454E94">
            <w:pPr>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3/P5</w:t>
            </w:r>
          </w:p>
        </w:tc>
        <w:tc>
          <w:tcPr>
            <w:tcW w:w="2826" w:type="dxa"/>
            <w:noWrap/>
            <w:hideMark/>
          </w:tcPr>
          <w:p w14:paraId="6CB972BD" w14:textId="7B7BEA6B"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Cooperative behaviour</w:t>
            </w:r>
          </w:p>
        </w:tc>
        <w:tc>
          <w:tcPr>
            <w:tcW w:w="2236" w:type="dxa"/>
            <w:hideMark/>
          </w:tcPr>
          <w:p w14:paraId="6ED6AAD4"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Concern was expressed regarding the situation.</w:t>
            </w:r>
          </w:p>
        </w:tc>
        <w:tc>
          <w:tcPr>
            <w:tcW w:w="1238" w:type="dxa"/>
            <w:noWrap/>
            <w:hideMark/>
          </w:tcPr>
          <w:p w14:paraId="3C646DF8"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252225435</w:t>
            </w:r>
          </w:p>
        </w:tc>
        <w:tc>
          <w:tcPr>
            <w:tcW w:w="992" w:type="dxa"/>
            <w:noWrap/>
            <w:hideMark/>
          </w:tcPr>
          <w:p w14:paraId="48B36A6E"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3.3</w:t>
            </w:r>
          </w:p>
        </w:tc>
        <w:tc>
          <w:tcPr>
            <w:tcW w:w="744" w:type="dxa"/>
            <w:noWrap/>
            <w:hideMark/>
          </w:tcPr>
          <w:p w14:paraId="2606DF4B"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r>
      <w:tr w:rsidR="006C29EA" w:rsidRPr="003566BE" w14:paraId="26D788E3" w14:textId="77777777" w:rsidTr="00E55916">
        <w:trPr>
          <w:trHeight w:val="1164"/>
        </w:trPr>
        <w:tc>
          <w:tcPr>
            <w:cnfStyle w:val="001000000000" w:firstRow="0" w:lastRow="0" w:firstColumn="1" w:lastColumn="0" w:oddVBand="0" w:evenVBand="0" w:oddHBand="0" w:evenHBand="0" w:firstRowFirstColumn="0" w:firstRowLastColumn="0" w:lastRowFirstColumn="0" w:lastRowLastColumn="0"/>
            <w:tcW w:w="807" w:type="dxa"/>
            <w:noWrap/>
            <w:hideMark/>
          </w:tcPr>
          <w:p w14:paraId="44627B0B" w14:textId="476F52E7" w:rsidR="006C29EA" w:rsidRPr="003566BE" w:rsidRDefault="006C29EA" w:rsidP="00454E94">
            <w:pPr>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2/P3</w:t>
            </w:r>
          </w:p>
        </w:tc>
        <w:tc>
          <w:tcPr>
            <w:tcW w:w="2826" w:type="dxa"/>
            <w:noWrap/>
            <w:hideMark/>
          </w:tcPr>
          <w:p w14:paraId="6AE410F0" w14:textId="624E8771"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Uncooperative/aggressive behaviour</w:t>
            </w:r>
          </w:p>
        </w:tc>
        <w:tc>
          <w:tcPr>
            <w:tcW w:w="2236" w:type="dxa"/>
            <w:hideMark/>
          </w:tcPr>
          <w:p w14:paraId="782ED599" w14:textId="3450C3C6"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 xml:space="preserve">The patient's </w:t>
            </w:r>
            <w:r w:rsidR="003566BE" w:rsidRPr="003566BE">
              <w:rPr>
                <w:rFonts w:ascii="Times New Roman" w:eastAsia="Times New Roman" w:hAnsi="Times New Roman" w:cs="Times New Roman"/>
                <w:sz w:val="20"/>
                <w:szCs w:val="20"/>
              </w:rPr>
              <w:t>behaviour</w:t>
            </w:r>
            <w:r w:rsidRPr="003566BE">
              <w:rPr>
                <w:rFonts w:ascii="Times New Roman" w:eastAsia="Times New Roman" w:hAnsi="Times New Roman" w:cs="Times New Roman"/>
                <w:sz w:val="20"/>
                <w:szCs w:val="20"/>
              </w:rPr>
              <w:t xml:space="preserve"> was notably unpleasant, and the communication with them did not align with the severity of the situation.</w:t>
            </w:r>
          </w:p>
        </w:tc>
        <w:tc>
          <w:tcPr>
            <w:tcW w:w="1238" w:type="dxa"/>
            <w:noWrap/>
            <w:hideMark/>
          </w:tcPr>
          <w:p w14:paraId="37C5396E"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445442</w:t>
            </w:r>
          </w:p>
        </w:tc>
        <w:tc>
          <w:tcPr>
            <w:tcW w:w="992" w:type="dxa"/>
            <w:noWrap/>
            <w:hideMark/>
          </w:tcPr>
          <w:p w14:paraId="3B82AA98"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2.6</w:t>
            </w:r>
          </w:p>
        </w:tc>
        <w:tc>
          <w:tcPr>
            <w:tcW w:w="744" w:type="dxa"/>
            <w:noWrap/>
            <w:hideMark/>
          </w:tcPr>
          <w:p w14:paraId="1ED75785"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r>
      <w:tr w:rsidR="006C29EA" w:rsidRPr="003566BE" w14:paraId="0196F0C8" w14:textId="77777777" w:rsidTr="00E55916">
        <w:trPr>
          <w:trHeight w:val="872"/>
        </w:trPr>
        <w:tc>
          <w:tcPr>
            <w:cnfStyle w:val="001000000000" w:firstRow="0" w:lastRow="0" w:firstColumn="1" w:lastColumn="0" w:oddVBand="0" w:evenVBand="0" w:oddHBand="0" w:evenHBand="0" w:firstRowFirstColumn="0" w:firstRowLastColumn="0" w:lastRowFirstColumn="0" w:lastRowLastColumn="0"/>
            <w:tcW w:w="807" w:type="dxa"/>
            <w:noWrap/>
            <w:hideMark/>
          </w:tcPr>
          <w:p w14:paraId="35AB2ABB" w14:textId="71EB933D" w:rsidR="006C29EA" w:rsidRPr="003566BE" w:rsidRDefault="006C29EA" w:rsidP="00454E94">
            <w:pPr>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3/P8</w:t>
            </w:r>
          </w:p>
        </w:tc>
        <w:tc>
          <w:tcPr>
            <w:tcW w:w="2826" w:type="dxa"/>
            <w:noWrap/>
            <w:hideMark/>
          </w:tcPr>
          <w:p w14:paraId="0E094083" w14:textId="443175EC"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Cooperative behaviour</w:t>
            </w:r>
          </w:p>
        </w:tc>
        <w:tc>
          <w:tcPr>
            <w:tcW w:w="2236" w:type="dxa"/>
            <w:hideMark/>
          </w:tcPr>
          <w:p w14:paraId="5C039DF1" w14:textId="373CBC8E"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The patient did not express anger; instead, they perceived the situation as a mistake.</w:t>
            </w:r>
          </w:p>
        </w:tc>
        <w:tc>
          <w:tcPr>
            <w:tcW w:w="1238" w:type="dxa"/>
            <w:noWrap/>
            <w:hideMark/>
          </w:tcPr>
          <w:p w14:paraId="11CF0976"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123331311</w:t>
            </w:r>
          </w:p>
        </w:tc>
        <w:tc>
          <w:tcPr>
            <w:tcW w:w="992" w:type="dxa"/>
            <w:noWrap/>
            <w:hideMark/>
          </w:tcPr>
          <w:p w14:paraId="0289BC2A"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2.0</w:t>
            </w:r>
          </w:p>
        </w:tc>
        <w:tc>
          <w:tcPr>
            <w:tcW w:w="744" w:type="dxa"/>
            <w:noWrap/>
            <w:hideMark/>
          </w:tcPr>
          <w:p w14:paraId="79044616"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r>
      <w:tr w:rsidR="006C29EA" w:rsidRPr="003566BE" w14:paraId="65A9F79E" w14:textId="77777777" w:rsidTr="00E55916">
        <w:trPr>
          <w:trHeight w:val="872"/>
        </w:trPr>
        <w:tc>
          <w:tcPr>
            <w:cnfStyle w:val="001000000000" w:firstRow="0" w:lastRow="0" w:firstColumn="1" w:lastColumn="0" w:oddVBand="0" w:evenVBand="0" w:oddHBand="0" w:evenHBand="0" w:firstRowFirstColumn="0" w:firstRowLastColumn="0" w:lastRowFirstColumn="0" w:lastRowLastColumn="0"/>
            <w:tcW w:w="807" w:type="dxa"/>
            <w:noWrap/>
            <w:hideMark/>
          </w:tcPr>
          <w:p w14:paraId="169FECC5" w14:textId="35673C07" w:rsidR="006C29EA" w:rsidRPr="003566BE" w:rsidRDefault="006C29EA" w:rsidP="00454E94">
            <w:pPr>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3/P3</w:t>
            </w:r>
          </w:p>
        </w:tc>
        <w:tc>
          <w:tcPr>
            <w:tcW w:w="2826" w:type="dxa"/>
            <w:noWrap/>
            <w:hideMark/>
          </w:tcPr>
          <w:p w14:paraId="1133E16E" w14:textId="0607508A"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Uncooperative/aggressive behaviour</w:t>
            </w:r>
          </w:p>
        </w:tc>
        <w:tc>
          <w:tcPr>
            <w:tcW w:w="2236" w:type="dxa"/>
            <w:hideMark/>
          </w:tcPr>
          <w:p w14:paraId="790FD4D5"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The patient received a warning to prevent similar incidents from occurring in the future.</w:t>
            </w:r>
          </w:p>
        </w:tc>
        <w:tc>
          <w:tcPr>
            <w:tcW w:w="1238" w:type="dxa"/>
            <w:noWrap/>
            <w:hideMark/>
          </w:tcPr>
          <w:p w14:paraId="6F64ECFE"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331112222</w:t>
            </w:r>
          </w:p>
        </w:tc>
        <w:tc>
          <w:tcPr>
            <w:tcW w:w="992" w:type="dxa"/>
            <w:noWrap/>
            <w:hideMark/>
          </w:tcPr>
          <w:p w14:paraId="1DA7B485"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1.9</w:t>
            </w:r>
          </w:p>
        </w:tc>
        <w:tc>
          <w:tcPr>
            <w:tcW w:w="744" w:type="dxa"/>
            <w:noWrap/>
            <w:hideMark/>
          </w:tcPr>
          <w:p w14:paraId="45C50139"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r>
      <w:tr w:rsidR="006C29EA" w:rsidRPr="003566BE" w14:paraId="16B39D58" w14:textId="77777777" w:rsidTr="00E55916">
        <w:trPr>
          <w:trHeight w:val="2038"/>
        </w:trPr>
        <w:tc>
          <w:tcPr>
            <w:cnfStyle w:val="001000000000" w:firstRow="0" w:lastRow="0" w:firstColumn="1" w:lastColumn="0" w:oddVBand="0" w:evenVBand="0" w:oddHBand="0" w:evenHBand="0" w:firstRowFirstColumn="0" w:firstRowLastColumn="0" w:lastRowFirstColumn="0" w:lastRowLastColumn="0"/>
            <w:tcW w:w="807" w:type="dxa"/>
            <w:noWrap/>
            <w:hideMark/>
          </w:tcPr>
          <w:p w14:paraId="448D5951" w14:textId="5027338B" w:rsidR="006C29EA" w:rsidRPr="003566BE" w:rsidRDefault="006C29EA" w:rsidP="00454E94">
            <w:pPr>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2/P4</w:t>
            </w:r>
          </w:p>
        </w:tc>
        <w:tc>
          <w:tcPr>
            <w:tcW w:w="2826" w:type="dxa"/>
            <w:noWrap/>
            <w:hideMark/>
          </w:tcPr>
          <w:p w14:paraId="3337A9AE" w14:textId="3EC584D5"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Cooperative behaviour</w:t>
            </w:r>
          </w:p>
        </w:tc>
        <w:tc>
          <w:tcPr>
            <w:tcW w:w="2236" w:type="dxa"/>
            <w:hideMark/>
          </w:tcPr>
          <w:p w14:paraId="2127D8F2" w14:textId="7F2D0C75"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The patient's health condition deteriorated, leading to heightened excitement, albeit relatively mild. Despite this, the patient reacted calmly, particularly noteworthy given their proximity to the neighbourhood.</w:t>
            </w:r>
          </w:p>
        </w:tc>
        <w:tc>
          <w:tcPr>
            <w:tcW w:w="1238" w:type="dxa"/>
            <w:noWrap/>
            <w:hideMark/>
          </w:tcPr>
          <w:p w14:paraId="10BA7C21"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2313223</w:t>
            </w:r>
          </w:p>
        </w:tc>
        <w:tc>
          <w:tcPr>
            <w:tcW w:w="992" w:type="dxa"/>
            <w:noWrap/>
            <w:hideMark/>
          </w:tcPr>
          <w:p w14:paraId="66D127CD"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1.8</w:t>
            </w:r>
          </w:p>
        </w:tc>
        <w:tc>
          <w:tcPr>
            <w:tcW w:w="744" w:type="dxa"/>
            <w:noWrap/>
            <w:hideMark/>
          </w:tcPr>
          <w:p w14:paraId="00F0CB07"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r>
      <w:tr w:rsidR="006C29EA" w:rsidRPr="003566BE" w14:paraId="33D8C1F4" w14:textId="77777777" w:rsidTr="00E55916">
        <w:trPr>
          <w:trHeight w:val="1746"/>
        </w:trPr>
        <w:tc>
          <w:tcPr>
            <w:cnfStyle w:val="001000000000" w:firstRow="0" w:lastRow="0" w:firstColumn="1" w:lastColumn="0" w:oddVBand="0" w:evenVBand="0" w:oddHBand="0" w:evenHBand="0" w:firstRowFirstColumn="0" w:firstRowLastColumn="0" w:lastRowFirstColumn="0" w:lastRowLastColumn="0"/>
            <w:tcW w:w="807" w:type="dxa"/>
            <w:noWrap/>
            <w:hideMark/>
          </w:tcPr>
          <w:p w14:paraId="03A7F9F0" w14:textId="7C2C5B08" w:rsidR="006C29EA" w:rsidRPr="003566BE" w:rsidRDefault="006C29EA" w:rsidP="00454E94">
            <w:pPr>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2/P2</w:t>
            </w:r>
          </w:p>
        </w:tc>
        <w:tc>
          <w:tcPr>
            <w:tcW w:w="2826" w:type="dxa"/>
            <w:noWrap/>
            <w:hideMark/>
          </w:tcPr>
          <w:p w14:paraId="24CC4E54" w14:textId="5C52B0DB"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Cooperative behaviour</w:t>
            </w:r>
          </w:p>
        </w:tc>
        <w:tc>
          <w:tcPr>
            <w:tcW w:w="2236" w:type="dxa"/>
            <w:hideMark/>
          </w:tcPr>
          <w:p w14:paraId="20D89DB5" w14:textId="2DCB1DCC"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The patient appeared confused but remained cooperative throughout the interaction. Despite their initial confusion, the patient ultimately understood the situation.</w:t>
            </w:r>
          </w:p>
        </w:tc>
        <w:tc>
          <w:tcPr>
            <w:tcW w:w="1238" w:type="dxa"/>
            <w:noWrap/>
            <w:hideMark/>
          </w:tcPr>
          <w:p w14:paraId="3126DB2F"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33424</w:t>
            </w:r>
          </w:p>
        </w:tc>
        <w:tc>
          <w:tcPr>
            <w:tcW w:w="992" w:type="dxa"/>
            <w:noWrap/>
            <w:hideMark/>
          </w:tcPr>
          <w:p w14:paraId="0D1A3BBB"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1.8</w:t>
            </w:r>
          </w:p>
        </w:tc>
        <w:tc>
          <w:tcPr>
            <w:tcW w:w="744" w:type="dxa"/>
            <w:noWrap/>
            <w:hideMark/>
          </w:tcPr>
          <w:p w14:paraId="42723DEA"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r>
      <w:tr w:rsidR="006C29EA" w:rsidRPr="003566BE" w14:paraId="69901343" w14:textId="77777777" w:rsidTr="00E55916">
        <w:trPr>
          <w:trHeight w:val="872"/>
        </w:trPr>
        <w:tc>
          <w:tcPr>
            <w:cnfStyle w:val="001000000000" w:firstRow="0" w:lastRow="0" w:firstColumn="1" w:lastColumn="0" w:oddVBand="0" w:evenVBand="0" w:oddHBand="0" w:evenHBand="0" w:firstRowFirstColumn="0" w:firstRowLastColumn="0" w:lastRowFirstColumn="0" w:lastRowLastColumn="0"/>
            <w:tcW w:w="807" w:type="dxa"/>
            <w:noWrap/>
            <w:hideMark/>
          </w:tcPr>
          <w:p w14:paraId="1D957D71" w14:textId="6E86D9ED" w:rsidR="006C29EA" w:rsidRPr="003566BE" w:rsidRDefault="006C29EA" w:rsidP="00454E94">
            <w:pPr>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2/P5</w:t>
            </w:r>
          </w:p>
        </w:tc>
        <w:tc>
          <w:tcPr>
            <w:tcW w:w="2826" w:type="dxa"/>
            <w:noWrap/>
            <w:hideMark/>
          </w:tcPr>
          <w:p w14:paraId="705FFDD4" w14:textId="7AC9587F"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Uncooperative/aggressive behaviour</w:t>
            </w:r>
          </w:p>
        </w:tc>
        <w:tc>
          <w:tcPr>
            <w:tcW w:w="2236" w:type="dxa"/>
            <w:hideMark/>
          </w:tcPr>
          <w:p w14:paraId="7B5BB07C"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The potential outcome for the patient was uncertain, as they did not receive the prescribed medication.</w:t>
            </w:r>
          </w:p>
        </w:tc>
        <w:tc>
          <w:tcPr>
            <w:tcW w:w="1238" w:type="dxa"/>
            <w:noWrap/>
            <w:hideMark/>
          </w:tcPr>
          <w:p w14:paraId="078E7E6F"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42211</w:t>
            </w:r>
          </w:p>
        </w:tc>
        <w:tc>
          <w:tcPr>
            <w:tcW w:w="992" w:type="dxa"/>
            <w:noWrap/>
            <w:hideMark/>
          </w:tcPr>
          <w:p w14:paraId="74D3C812"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1.1</w:t>
            </w:r>
          </w:p>
        </w:tc>
        <w:tc>
          <w:tcPr>
            <w:tcW w:w="744" w:type="dxa"/>
            <w:noWrap/>
            <w:hideMark/>
          </w:tcPr>
          <w:p w14:paraId="7BAF5365" w14:textId="77777777" w:rsidR="006C29EA" w:rsidRPr="003566BE" w:rsidRDefault="006C29EA" w:rsidP="00454E94">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r>
    </w:tbl>
    <w:p w14:paraId="29F8C841" w14:textId="413B031B" w:rsidR="008454D5" w:rsidRPr="003566BE" w:rsidRDefault="008454D5" w:rsidP="00454E94">
      <w:pPr>
        <w:spacing w:line="240" w:lineRule="auto"/>
        <w:rPr>
          <w:rFonts w:ascii="Times New Roman" w:hAnsi="Times New Roman" w:cs="Times New Roman"/>
          <w:sz w:val="20"/>
          <w:szCs w:val="20"/>
        </w:rPr>
      </w:pPr>
    </w:p>
    <w:p w14:paraId="0FF30C03" w14:textId="77777777" w:rsidR="008454D5" w:rsidRPr="003566BE" w:rsidRDefault="008454D5">
      <w:pPr>
        <w:rPr>
          <w:rFonts w:ascii="Times New Roman" w:hAnsi="Times New Roman" w:cs="Times New Roman"/>
          <w:sz w:val="20"/>
          <w:szCs w:val="20"/>
        </w:rPr>
      </w:pPr>
      <w:r w:rsidRPr="003566BE">
        <w:rPr>
          <w:rFonts w:ascii="Times New Roman" w:hAnsi="Times New Roman" w:cs="Times New Roman"/>
          <w:sz w:val="20"/>
          <w:szCs w:val="20"/>
        </w:rPr>
        <w:br w:type="page"/>
      </w:r>
    </w:p>
    <w:p w14:paraId="7BA750CA" w14:textId="7F061147" w:rsidR="001F04C3" w:rsidRPr="003566BE" w:rsidRDefault="0013239B" w:rsidP="00454E94">
      <w:pPr>
        <w:spacing w:line="240" w:lineRule="auto"/>
        <w:rPr>
          <w:rFonts w:ascii="Times New Roman" w:hAnsi="Times New Roman" w:cs="Times New Roman"/>
          <w:sz w:val="20"/>
          <w:szCs w:val="20"/>
        </w:rPr>
      </w:pPr>
      <w:r w:rsidRPr="003566BE">
        <w:rPr>
          <w:rFonts w:ascii="Times New Roman" w:hAnsi="Times New Roman" w:cs="Times New Roman"/>
          <w:b/>
          <w:bCs/>
          <w:sz w:val="20"/>
          <w:szCs w:val="20"/>
        </w:rPr>
        <w:t xml:space="preserve">Appendix 6 </w:t>
      </w:r>
      <w:r w:rsidR="00BB6D52" w:rsidRPr="003566BE">
        <w:rPr>
          <w:rFonts w:ascii="Times New Roman" w:hAnsi="Times New Roman" w:cs="Times New Roman"/>
          <w:sz w:val="20"/>
          <w:szCs w:val="20"/>
        </w:rPr>
        <w:t>Analysis of high-scoring supporters in incident situations</w:t>
      </w:r>
    </w:p>
    <w:tbl>
      <w:tblPr>
        <w:tblStyle w:val="PlainTable2"/>
        <w:tblW w:w="13041" w:type="dxa"/>
        <w:tblLook w:val="06A0" w:firstRow="1" w:lastRow="0" w:firstColumn="1" w:lastColumn="0" w:noHBand="1" w:noVBand="1"/>
      </w:tblPr>
      <w:tblGrid>
        <w:gridCol w:w="1935"/>
        <w:gridCol w:w="2525"/>
        <w:gridCol w:w="4134"/>
        <w:gridCol w:w="2068"/>
        <w:gridCol w:w="1303"/>
        <w:gridCol w:w="1076"/>
      </w:tblGrid>
      <w:tr w:rsidR="006C29EA" w:rsidRPr="003566BE" w14:paraId="3497C5B0" w14:textId="77777777" w:rsidTr="00E55916">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650" w:type="dxa"/>
            <w:tcBorders>
              <w:bottom w:val="single" w:sz="12" w:space="0" w:color="auto"/>
            </w:tcBorders>
            <w:noWrap/>
            <w:hideMark/>
          </w:tcPr>
          <w:p w14:paraId="65E419CD" w14:textId="2EBA85E8" w:rsidR="006C29EA" w:rsidRPr="003566BE" w:rsidRDefault="006C29EA" w:rsidP="008163D0">
            <w:pPr>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Group/Participant</w:t>
            </w:r>
          </w:p>
        </w:tc>
        <w:tc>
          <w:tcPr>
            <w:tcW w:w="2153" w:type="dxa"/>
            <w:tcBorders>
              <w:bottom w:val="single" w:sz="12" w:space="0" w:color="auto"/>
            </w:tcBorders>
            <w:noWrap/>
            <w:hideMark/>
          </w:tcPr>
          <w:p w14:paraId="108B65D9" w14:textId="77777777" w:rsidR="006C29EA" w:rsidRPr="003566BE" w:rsidRDefault="006C29EA" w:rsidP="008163D0">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Theme</w:t>
            </w:r>
          </w:p>
        </w:tc>
        <w:tc>
          <w:tcPr>
            <w:tcW w:w="3524" w:type="dxa"/>
            <w:tcBorders>
              <w:bottom w:val="single" w:sz="12" w:space="0" w:color="auto"/>
            </w:tcBorders>
            <w:noWrap/>
            <w:hideMark/>
          </w:tcPr>
          <w:p w14:paraId="727A7D23" w14:textId="77777777" w:rsidR="006C29EA" w:rsidRPr="003566BE" w:rsidRDefault="006C29EA" w:rsidP="008163D0">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Statement</w:t>
            </w:r>
          </w:p>
        </w:tc>
        <w:tc>
          <w:tcPr>
            <w:tcW w:w="1763" w:type="dxa"/>
            <w:tcBorders>
              <w:bottom w:val="single" w:sz="12" w:space="0" w:color="auto"/>
            </w:tcBorders>
            <w:noWrap/>
            <w:hideMark/>
          </w:tcPr>
          <w:p w14:paraId="601FA4B2" w14:textId="77777777" w:rsidR="006C29EA" w:rsidRPr="003566BE" w:rsidRDefault="006C29EA" w:rsidP="008163D0">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Scores</w:t>
            </w:r>
          </w:p>
        </w:tc>
        <w:tc>
          <w:tcPr>
            <w:tcW w:w="1111" w:type="dxa"/>
            <w:tcBorders>
              <w:bottom w:val="single" w:sz="12" w:space="0" w:color="auto"/>
            </w:tcBorders>
            <w:noWrap/>
            <w:hideMark/>
          </w:tcPr>
          <w:p w14:paraId="07291A17" w14:textId="77777777" w:rsidR="006C29EA" w:rsidRPr="003566BE" w:rsidRDefault="006C29EA" w:rsidP="008163D0">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Average</w:t>
            </w:r>
          </w:p>
        </w:tc>
        <w:tc>
          <w:tcPr>
            <w:tcW w:w="917" w:type="dxa"/>
            <w:tcBorders>
              <w:bottom w:val="single" w:sz="12" w:space="0" w:color="auto"/>
            </w:tcBorders>
            <w:noWrap/>
            <w:hideMark/>
          </w:tcPr>
          <w:p w14:paraId="4EDAA278" w14:textId="77777777" w:rsidR="006C29EA" w:rsidRPr="003566BE" w:rsidRDefault="006C29EA" w:rsidP="008163D0">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Top 5</w:t>
            </w:r>
          </w:p>
        </w:tc>
      </w:tr>
      <w:tr w:rsidR="006C29EA" w:rsidRPr="003566BE" w14:paraId="55FD62D3" w14:textId="77777777" w:rsidTr="00E55916">
        <w:trPr>
          <w:trHeight w:val="864"/>
        </w:trPr>
        <w:tc>
          <w:tcPr>
            <w:cnfStyle w:val="001000000000" w:firstRow="0" w:lastRow="0" w:firstColumn="1" w:lastColumn="0" w:oddVBand="0" w:evenVBand="0" w:oddHBand="0" w:evenHBand="0" w:firstRowFirstColumn="0" w:firstRowLastColumn="0" w:lastRowFirstColumn="0" w:lastRowLastColumn="0"/>
            <w:tcW w:w="1650" w:type="dxa"/>
            <w:tcBorders>
              <w:top w:val="single" w:sz="12" w:space="0" w:color="auto"/>
            </w:tcBorders>
            <w:noWrap/>
            <w:hideMark/>
          </w:tcPr>
          <w:p w14:paraId="3D87C096" w14:textId="5C5E80BC" w:rsidR="006C29EA" w:rsidRPr="003566BE" w:rsidRDefault="006C29EA" w:rsidP="008163D0">
            <w:pPr>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1/P2</w:t>
            </w:r>
          </w:p>
        </w:tc>
        <w:tc>
          <w:tcPr>
            <w:tcW w:w="2153" w:type="dxa"/>
            <w:tcBorders>
              <w:top w:val="single" w:sz="12" w:space="0" w:color="auto"/>
            </w:tcBorders>
            <w:noWrap/>
            <w:hideMark/>
          </w:tcPr>
          <w:p w14:paraId="55BA0DE9" w14:textId="6CA49F3B" w:rsidR="006C29EA" w:rsidRPr="003566BE" w:rsidRDefault="006C29EA"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Sharing responsibility</w:t>
            </w:r>
          </w:p>
        </w:tc>
        <w:tc>
          <w:tcPr>
            <w:tcW w:w="3524" w:type="dxa"/>
            <w:tcBorders>
              <w:top w:val="single" w:sz="12" w:space="0" w:color="auto"/>
            </w:tcBorders>
            <w:hideMark/>
          </w:tcPr>
          <w:p w14:paraId="70EB47F5" w14:textId="77777777" w:rsidR="006C29EA" w:rsidRPr="003566BE" w:rsidRDefault="006C29EA"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Support from the collective and management entails the sharing of responsibilities.</w:t>
            </w:r>
          </w:p>
        </w:tc>
        <w:tc>
          <w:tcPr>
            <w:tcW w:w="1763" w:type="dxa"/>
            <w:tcBorders>
              <w:top w:val="single" w:sz="12" w:space="0" w:color="auto"/>
            </w:tcBorders>
            <w:noWrap/>
            <w:hideMark/>
          </w:tcPr>
          <w:p w14:paraId="0D3470AD" w14:textId="77777777" w:rsidR="006C29EA" w:rsidRPr="003566BE" w:rsidRDefault="006C29EA"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555555555</w:t>
            </w:r>
          </w:p>
        </w:tc>
        <w:tc>
          <w:tcPr>
            <w:tcW w:w="1111" w:type="dxa"/>
            <w:tcBorders>
              <w:top w:val="single" w:sz="12" w:space="0" w:color="auto"/>
            </w:tcBorders>
            <w:noWrap/>
            <w:hideMark/>
          </w:tcPr>
          <w:p w14:paraId="5A60FEF1" w14:textId="77777777" w:rsidR="006C29EA" w:rsidRPr="003566BE" w:rsidRDefault="006C29EA"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5.0</w:t>
            </w:r>
          </w:p>
        </w:tc>
        <w:tc>
          <w:tcPr>
            <w:tcW w:w="917" w:type="dxa"/>
            <w:tcBorders>
              <w:top w:val="single" w:sz="12" w:space="0" w:color="auto"/>
            </w:tcBorders>
            <w:noWrap/>
            <w:hideMark/>
          </w:tcPr>
          <w:p w14:paraId="56214914" w14:textId="77777777" w:rsidR="006C29EA" w:rsidRPr="003566BE" w:rsidRDefault="006C29EA"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r>
      <w:tr w:rsidR="006C29EA" w:rsidRPr="003566BE" w14:paraId="4D0D5506" w14:textId="77777777" w:rsidTr="00E55916">
        <w:trPr>
          <w:trHeight w:val="576"/>
        </w:trPr>
        <w:tc>
          <w:tcPr>
            <w:cnfStyle w:val="001000000000" w:firstRow="0" w:lastRow="0" w:firstColumn="1" w:lastColumn="0" w:oddVBand="0" w:evenVBand="0" w:oddHBand="0" w:evenHBand="0" w:firstRowFirstColumn="0" w:firstRowLastColumn="0" w:lastRowFirstColumn="0" w:lastRowLastColumn="0"/>
            <w:tcW w:w="1650" w:type="dxa"/>
            <w:noWrap/>
            <w:hideMark/>
          </w:tcPr>
          <w:p w14:paraId="74C51B54" w14:textId="320E87F7" w:rsidR="006C29EA" w:rsidRPr="003566BE" w:rsidRDefault="006C29EA" w:rsidP="008163D0">
            <w:pPr>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3/P1</w:t>
            </w:r>
          </w:p>
        </w:tc>
        <w:tc>
          <w:tcPr>
            <w:tcW w:w="2153" w:type="dxa"/>
            <w:noWrap/>
            <w:hideMark/>
          </w:tcPr>
          <w:p w14:paraId="3F7FFFFD" w14:textId="2424391C" w:rsidR="006C29EA" w:rsidRPr="003566BE" w:rsidRDefault="006C29EA"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Personal resilience</w:t>
            </w:r>
          </w:p>
        </w:tc>
        <w:tc>
          <w:tcPr>
            <w:tcW w:w="3524" w:type="dxa"/>
            <w:hideMark/>
          </w:tcPr>
          <w:p w14:paraId="2029729E" w14:textId="6D10E1C1" w:rsidR="006C29EA" w:rsidRPr="003566BE" w:rsidRDefault="006C29EA"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In the absence of support, I relied on my resilience.</w:t>
            </w:r>
          </w:p>
        </w:tc>
        <w:tc>
          <w:tcPr>
            <w:tcW w:w="1763" w:type="dxa"/>
            <w:noWrap/>
            <w:hideMark/>
          </w:tcPr>
          <w:p w14:paraId="711EC8C6" w14:textId="77777777" w:rsidR="006C29EA" w:rsidRPr="003566BE" w:rsidRDefault="006C29EA"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535555555</w:t>
            </w:r>
          </w:p>
        </w:tc>
        <w:tc>
          <w:tcPr>
            <w:tcW w:w="1111" w:type="dxa"/>
            <w:noWrap/>
            <w:hideMark/>
          </w:tcPr>
          <w:p w14:paraId="1035A1F7" w14:textId="77777777" w:rsidR="006C29EA" w:rsidRPr="003566BE" w:rsidRDefault="006C29EA"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4.8</w:t>
            </w:r>
          </w:p>
        </w:tc>
        <w:tc>
          <w:tcPr>
            <w:tcW w:w="917" w:type="dxa"/>
            <w:noWrap/>
            <w:hideMark/>
          </w:tcPr>
          <w:p w14:paraId="74932C09" w14:textId="77777777" w:rsidR="006C29EA" w:rsidRPr="003566BE" w:rsidRDefault="006C29EA"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r>
      <w:tr w:rsidR="006C29EA" w:rsidRPr="003566BE" w14:paraId="688C89F0" w14:textId="77777777" w:rsidTr="00E55916">
        <w:trPr>
          <w:trHeight w:val="576"/>
        </w:trPr>
        <w:tc>
          <w:tcPr>
            <w:cnfStyle w:val="001000000000" w:firstRow="0" w:lastRow="0" w:firstColumn="1" w:lastColumn="0" w:oddVBand="0" w:evenVBand="0" w:oddHBand="0" w:evenHBand="0" w:firstRowFirstColumn="0" w:firstRowLastColumn="0" w:lastRowFirstColumn="0" w:lastRowLastColumn="0"/>
            <w:tcW w:w="1650" w:type="dxa"/>
            <w:noWrap/>
            <w:hideMark/>
          </w:tcPr>
          <w:p w14:paraId="1383957C" w14:textId="433EF1A8" w:rsidR="006C29EA" w:rsidRPr="003566BE" w:rsidRDefault="006C29EA" w:rsidP="008163D0">
            <w:pPr>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1/P1</w:t>
            </w:r>
          </w:p>
        </w:tc>
        <w:tc>
          <w:tcPr>
            <w:tcW w:w="2153" w:type="dxa"/>
            <w:noWrap/>
            <w:hideMark/>
          </w:tcPr>
          <w:p w14:paraId="04C2097A" w14:textId="54027D0B" w:rsidR="006C29EA" w:rsidRPr="003566BE" w:rsidRDefault="006C29EA"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Colleague/Peer   support</w:t>
            </w:r>
          </w:p>
        </w:tc>
        <w:tc>
          <w:tcPr>
            <w:tcW w:w="3524" w:type="dxa"/>
            <w:hideMark/>
          </w:tcPr>
          <w:p w14:paraId="4159730B" w14:textId="77777777" w:rsidR="006C29EA" w:rsidRPr="003566BE" w:rsidRDefault="006C29EA"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Supporting collective understanding and managerial comprehension.</w:t>
            </w:r>
          </w:p>
        </w:tc>
        <w:tc>
          <w:tcPr>
            <w:tcW w:w="1763" w:type="dxa"/>
            <w:noWrap/>
            <w:hideMark/>
          </w:tcPr>
          <w:p w14:paraId="1F9F39F3" w14:textId="77777777" w:rsidR="006C29EA" w:rsidRPr="003566BE" w:rsidRDefault="006C29EA"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545454444</w:t>
            </w:r>
          </w:p>
        </w:tc>
        <w:tc>
          <w:tcPr>
            <w:tcW w:w="1111" w:type="dxa"/>
            <w:noWrap/>
            <w:hideMark/>
          </w:tcPr>
          <w:p w14:paraId="318A03B4" w14:textId="77777777" w:rsidR="006C29EA" w:rsidRPr="003566BE" w:rsidRDefault="006C29EA"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4.3</w:t>
            </w:r>
          </w:p>
        </w:tc>
        <w:tc>
          <w:tcPr>
            <w:tcW w:w="917" w:type="dxa"/>
            <w:noWrap/>
            <w:hideMark/>
          </w:tcPr>
          <w:p w14:paraId="16BCEAE8" w14:textId="77777777" w:rsidR="006C29EA" w:rsidRPr="003566BE" w:rsidRDefault="006C29EA"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r>
      <w:tr w:rsidR="006C29EA" w:rsidRPr="003566BE" w14:paraId="296934B8" w14:textId="77777777" w:rsidTr="00E55916">
        <w:trPr>
          <w:trHeight w:val="576"/>
        </w:trPr>
        <w:tc>
          <w:tcPr>
            <w:cnfStyle w:val="001000000000" w:firstRow="0" w:lastRow="0" w:firstColumn="1" w:lastColumn="0" w:oddVBand="0" w:evenVBand="0" w:oddHBand="0" w:evenHBand="0" w:firstRowFirstColumn="0" w:firstRowLastColumn="0" w:lastRowFirstColumn="0" w:lastRowLastColumn="0"/>
            <w:tcW w:w="1650" w:type="dxa"/>
            <w:noWrap/>
            <w:hideMark/>
          </w:tcPr>
          <w:p w14:paraId="7294BD36" w14:textId="2F2D1C93" w:rsidR="006C29EA" w:rsidRPr="003566BE" w:rsidRDefault="006C29EA" w:rsidP="008163D0">
            <w:pPr>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2/P2</w:t>
            </w:r>
          </w:p>
        </w:tc>
        <w:tc>
          <w:tcPr>
            <w:tcW w:w="2153" w:type="dxa"/>
            <w:noWrap/>
            <w:hideMark/>
          </w:tcPr>
          <w:p w14:paraId="60F95BA7" w14:textId="2E1347FA" w:rsidR="006C29EA" w:rsidRPr="003566BE" w:rsidRDefault="006C29EA"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Colleague/Peer   support</w:t>
            </w:r>
          </w:p>
        </w:tc>
        <w:tc>
          <w:tcPr>
            <w:tcW w:w="3524" w:type="dxa"/>
            <w:hideMark/>
          </w:tcPr>
          <w:p w14:paraId="3B10FDC2" w14:textId="77777777" w:rsidR="006C29EA" w:rsidRPr="003566BE" w:rsidRDefault="006C29EA"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Colleague understanding and the exchange of opinions among peers.</w:t>
            </w:r>
          </w:p>
        </w:tc>
        <w:tc>
          <w:tcPr>
            <w:tcW w:w="1763" w:type="dxa"/>
            <w:noWrap/>
            <w:hideMark/>
          </w:tcPr>
          <w:p w14:paraId="15E3C715" w14:textId="77777777" w:rsidR="006C29EA" w:rsidRPr="003566BE" w:rsidRDefault="006C29EA"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432455453</w:t>
            </w:r>
          </w:p>
        </w:tc>
        <w:tc>
          <w:tcPr>
            <w:tcW w:w="1111" w:type="dxa"/>
            <w:noWrap/>
            <w:hideMark/>
          </w:tcPr>
          <w:p w14:paraId="1E603F3F" w14:textId="77777777" w:rsidR="006C29EA" w:rsidRPr="003566BE" w:rsidRDefault="006C29EA"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3.9</w:t>
            </w:r>
          </w:p>
        </w:tc>
        <w:tc>
          <w:tcPr>
            <w:tcW w:w="917" w:type="dxa"/>
            <w:noWrap/>
            <w:hideMark/>
          </w:tcPr>
          <w:p w14:paraId="6D6727A7" w14:textId="77777777" w:rsidR="006C29EA" w:rsidRPr="003566BE" w:rsidRDefault="006C29EA"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r>
      <w:tr w:rsidR="006C29EA" w:rsidRPr="003566BE" w14:paraId="67BFBE75" w14:textId="77777777" w:rsidTr="00E55916">
        <w:trPr>
          <w:trHeight w:val="576"/>
        </w:trPr>
        <w:tc>
          <w:tcPr>
            <w:cnfStyle w:val="001000000000" w:firstRow="0" w:lastRow="0" w:firstColumn="1" w:lastColumn="0" w:oddVBand="0" w:evenVBand="0" w:oddHBand="0" w:evenHBand="0" w:firstRowFirstColumn="0" w:firstRowLastColumn="0" w:lastRowFirstColumn="0" w:lastRowLastColumn="0"/>
            <w:tcW w:w="1650" w:type="dxa"/>
            <w:noWrap/>
            <w:hideMark/>
          </w:tcPr>
          <w:p w14:paraId="441844D8" w14:textId="6585B8B4" w:rsidR="006C29EA" w:rsidRPr="003566BE" w:rsidRDefault="006C29EA" w:rsidP="008163D0">
            <w:pPr>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3/P2</w:t>
            </w:r>
          </w:p>
        </w:tc>
        <w:tc>
          <w:tcPr>
            <w:tcW w:w="2153" w:type="dxa"/>
            <w:noWrap/>
            <w:hideMark/>
          </w:tcPr>
          <w:p w14:paraId="54D3070E" w14:textId="228E32E7" w:rsidR="006C29EA" w:rsidRPr="003566BE" w:rsidRDefault="006C29EA"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Colleague/Peer  league support</w:t>
            </w:r>
          </w:p>
        </w:tc>
        <w:tc>
          <w:tcPr>
            <w:tcW w:w="3524" w:type="dxa"/>
            <w:hideMark/>
          </w:tcPr>
          <w:p w14:paraId="483A49B0" w14:textId="77777777" w:rsidR="006C29EA" w:rsidRPr="003566BE" w:rsidRDefault="006C29EA"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Colleague supportiveness.</w:t>
            </w:r>
          </w:p>
        </w:tc>
        <w:tc>
          <w:tcPr>
            <w:tcW w:w="1763" w:type="dxa"/>
            <w:noWrap/>
            <w:hideMark/>
          </w:tcPr>
          <w:p w14:paraId="7F29D121" w14:textId="77777777" w:rsidR="006C29EA" w:rsidRPr="003566BE" w:rsidRDefault="006C29EA"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454344344</w:t>
            </w:r>
          </w:p>
        </w:tc>
        <w:tc>
          <w:tcPr>
            <w:tcW w:w="1111" w:type="dxa"/>
            <w:noWrap/>
            <w:hideMark/>
          </w:tcPr>
          <w:p w14:paraId="42509968" w14:textId="77777777" w:rsidR="006C29EA" w:rsidRPr="003566BE" w:rsidRDefault="006C29EA"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3.9</w:t>
            </w:r>
          </w:p>
        </w:tc>
        <w:tc>
          <w:tcPr>
            <w:tcW w:w="917" w:type="dxa"/>
            <w:noWrap/>
            <w:hideMark/>
          </w:tcPr>
          <w:p w14:paraId="291A0F0A" w14:textId="77777777" w:rsidR="006C29EA" w:rsidRPr="003566BE" w:rsidRDefault="006C29EA"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r>
      <w:tr w:rsidR="006C29EA" w:rsidRPr="003566BE" w14:paraId="49E48561" w14:textId="77777777" w:rsidTr="00E55916">
        <w:trPr>
          <w:trHeight w:val="576"/>
        </w:trPr>
        <w:tc>
          <w:tcPr>
            <w:cnfStyle w:val="001000000000" w:firstRow="0" w:lastRow="0" w:firstColumn="1" w:lastColumn="0" w:oddVBand="0" w:evenVBand="0" w:oddHBand="0" w:evenHBand="0" w:firstRowFirstColumn="0" w:firstRowLastColumn="0" w:lastRowFirstColumn="0" w:lastRowLastColumn="0"/>
            <w:tcW w:w="1650" w:type="dxa"/>
            <w:noWrap/>
            <w:hideMark/>
          </w:tcPr>
          <w:p w14:paraId="41FA87D0" w14:textId="44F45FCF" w:rsidR="006C29EA" w:rsidRPr="003566BE" w:rsidRDefault="006C29EA" w:rsidP="008163D0">
            <w:pPr>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2/P1</w:t>
            </w:r>
          </w:p>
        </w:tc>
        <w:tc>
          <w:tcPr>
            <w:tcW w:w="2153" w:type="dxa"/>
            <w:noWrap/>
            <w:hideMark/>
          </w:tcPr>
          <w:p w14:paraId="4B519A7B" w14:textId="6D61A5D5" w:rsidR="006C29EA" w:rsidRPr="003566BE" w:rsidRDefault="006C29EA"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Mentorship support</w:t>
            </w:r>
          </w:p>
        </w:tc>
        <w:tc>
          <w:tcPr>
            <w:tcW w:w="3524" w:type="dxa"/>
            <w:hideMark/>
          </w:tcPr>
          <w:p w14:paraId="6264F32D" w14:textId="77777777" w:rsidR="006C29EA" w:rsidRPr="003566BE" w:rsidRDefault="006C29EA"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Guidance and support provided by the mentor to the intern.</w:t>
            </w:r>
          </w:p>
        </w:tc>
        <w:tc>
          <w:tcPr>
            <w:tcW w:w="1763" w:type="dxa"/>
            <w:noWrap/>
            <w:hideMark/>
          </w:tcPr>
          <w:p w14:paraId="55D1F9B6" w14:textId="77777777" w:rsidR="006C29EA" w:rsidRPr="003566BE" w:rsidRDefault="006C29EA"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344542524</w:t>
            </w:r>
          </w:p>
        </w:tc>
        <w:tc>
          <w:tcPr>
            <w:tcW w:w="1111" w:type="dxa"/>
            <w:noWrap/>
            <w:hideMark/>
          </w:tcPr>
          <w:p w14:paraId="1B91A6DC" w14:textId="77777777" w:rsidR="006C29EA" w:rsidRPr="003566BE" w:rsidRDefault="006C29EA"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3.7</w:t>
            </w:r>
          </w:p>
        </w:tc>
        <w:tc>
          <w:tcPr>
            <w:tcW w:w="917" w:type="dxa"/>
            <w:noWrap/>
            <w:hideMark/>
          </w:tcPr>
          <w:p w14:paraId="3DBAFF64" w14:textId="77777777" w:rsidR="006C29EA" w:rsidRPr="003566BE" w:rsidRDefault="006C29EA"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r>
      <w:tr w:rsidR="006C29EA" w:rsidRPr="003566BE" w14:paraId="2F95E293" w14:textId="77777777" w:rsidTr="00E55916">
        <w:trPr>
          <w:trHeight w:val="864"/>
        </w:trPr>
        <w:tc>
          <w:tcPr>
            <w:cnfStyle w:val="001000000000" w:firstRow="0" w:lastRow="0" w:firstColumn="1" w:lastColumn="0" w:oddVBand="0" w:evenVBand="0" w:oddHBand="0" w:evenHBand="0" w:firstRowFirstColumn="0" w:firstRowLastColumn="0" w:lastRowFirstColumn="0" w:lastRowLastColumn="0"/>
            <w:tcW w:w="1650" w:type="dxa"/>
            <w:noWrap/>
            <w:hideMark/>
          </w:tcPr>
          <w:p w14:paraId="5EDDC336" w14:textId="3964E8E0" w:rsidR="006C29EA" w:rsidRPr="003566BE" w:rsidRDefault="006C29EA" w:rsidP="008163D0">
            <w:pPr>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2/P3</w:t>
            </w:r>
          </w:p>
        </w:tc>
        <w:tc>
          <w:tcPr>
            <w:tcW w:w="2153" w:type="dxa"/>
            <w:noWrap/>
            <w:hideMark/>
          </w:tcPr>
          <w:p w14:paraId="5BE4A906" w14:textId="342C076B" w:rsidR="006C29EA" w:rsidRPr="003566BE" w:rsidRDefault="006C29EA"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Family support</w:t>
            </w:r>
          </w:p>
        </w:tc>
        <w:tc>
          <w:tcPr>
            <w:tcW w:w="3524" w:type="dxa"/>
            <w:hideMark/>
          </w:tcPr>
          <w:p w14:paraId="09699084" w14:textId="70F137B9" w:rsidR="006C29EA" w:rsidRPr="003566BE" w:rsidRDefault="006C29EA"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Family support within the pharmacy profession contributes to the mitigation of collective issues.</w:t>
            </w:r>
          </w:p>
        </w:tc>
        <w:tc>
          <w:tcPr>
            <w:tcW w:w="1763" w:type="dxa"/>
            <w:noWrap/>
            <w:hideMark/>
          </w:tcPr>
          <w:p w14:paraId="31D9CDAE" w14:textId="77777777" w:rsidR="006C29EA" w:rsidRPr="003566BE" w:rsidRDefault="006C29EA"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553234342</w:t>
            </w:r>
          </w:p>
        </w:tc>
        <w:tc>
          <w:tcPr>
            <w:tcW w:w="1111" w:type="dxa"/>
            <w:noWrap/>
            <w:hideMark/>
          </w:tcPr>
          <w:p w14:paraId="1E57E4F7" w14:textId="77777777" w:rsidR="006C29EA" w:rsidRPr="003566BE" w:rsidRDefault="006C29EA"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3.4</w:t>
            </w:r>
          </w:p>
        </w:tc>
        <w:tc>
          <w:tcPr>
            <w:tcW w:w="917" w:type="dxa"/>
            <w:noWrap/>
            <w:hideMark/>
          </w:tcPr>
          <w:p w14:paraId="2CF78AD5" w14:textId="77777777" w:rsidR="006C29EA" w:rsidRPr="003566BE" w:rsidRDefault="006C29EA"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r>
      <w:tr w:rsidR="006C29EA" w:rsidRPr="003566BE" w14:paraId="3921B4C6" w14:textId="77777777" w:rsidTr="00E55916">
        <w:trPr>
          <w:trHeight w:val="576"/>
        </w:trPr>
        <w:tc>
          <w:tcPr>
            <w:cnfStyle w:val="001000000000" w:firstRow="0" w:lastRow="0" w:firstColumn="1" w:lastColumn="0" w:oddVBand="0" w:evenVBand="0" w:oddHBand="0" w:evenHBand="0" w:firstRowFirstColumn="0" w:firstRowLastColumn="0" w:lastRowFirstColumn="0" w:lastRowLastColumn="0"/>
            <w:tcW w:w="1650" w:type="dxa"/>
            <w:noWrap/>
            <w:hideMark/>
          </w:tcPr>
          <w:p w14:paraId="2421E909" w14:textId="787D1AB5" w:rsidR="006C29EA" w:rsidRPr="003566BE" w:rsidRDefault="006C29EA" w:rsidP="008163D0">
            <w:pPr>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2/P8</w:t>
            </w:r>
          </w:p>
        </w:tc>
        <w:tc>
          <w:tcPr>
            <w:tcW w:w="2153" w:type="dxa"/>
            <w:noWrap/>
            <w:hideMark/>
          </w:tcPr>
          <w:p w14:paraId="71C97289" w14:textId="6CE0A874" w:rsidR="006C29EA" w:rsidRPr="003566BE" w:rsidRDefault="006C29EA"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Management support</w:t>
            </w:r>
          </w:p>
        </w:tc>
        <w:tc>
          <w:tcPr>
            <w:tcW w:w="3524" w:type="dxa"/>
            <w:hideMark/>
          </w:tcPr>
          <w:p w14:paraId="0E659324" w14:textId="77777777" w:rsidR="006C29EA" w:rsidRPr="003566BE" w:rsidRDefault="006C29EA"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Support provided by management.</w:t>
            </w:r>
          </w:p>
        </w:tc>
        <w:tc>
          <w:tcPr>
            <w:tcW w:w="1763" w:type="dxa"/>
            <w:noWrap/>
            <w:hideMark/>
          </w:tcPr>
          <w:p w14:paraId="69CA8BC4" w14:textId="77777777" w:rsidR="006C29EA" w:rsidRPr="003566BE" w:rsidRDefault="006C29EA"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225323235</w:t>
            </w:r>
          </w:p>
        </w:tc>
        <w:tc>
          <w:tcPr>
            <w:tcW w:w="1111" w:type="dxa"/>
            <w:noWrap/>
            <w:hideMark/>
          </w:tcPr>
          <w:p w14:paraId="0DC5F58C" w14:textId="77777777" w:rsidR="006C29EA" w:rsidRPr="003566BE" w:rsidRDefault="006C29EA"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3.0</w:t>
            </w:r>
          </w:p>
        </w:tc>
        <w:tc>
          <w:tcPr>
            <w:tcW w:w="917" w:type="dxa"/>
            <w:noWrap/>
            <w:hideMark/>
          </w:tcPr>
          <w:p w14:paraId="7E69BA6C" w14:textId="77777777" w:rsidR="006C29EA" w:rsidRPr="003566BE" w:rsidRDefault="006C29EA"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r>
      <w:tr w:rsidR="006C29EA" w:rsidRPr="003566BE" w14:paraId="46A1DC15" w14:textId="77777777" w:rsidTr="00E55916">
        <w:trPr>
          <w:trHeight w:val="576"/>
        </w:trPr>
        <w:tc>
          <w:tcPr>
            <w:cnfStyle w:val="001000000000" w:firstRow="0" w:lastRow="0" w:firstColumn="1" w:lastColumn="0" w:oddVBand="0" w:evenVBand="0" w:oddHBand="0" w:evenHBand="0" w:firstRowFirstColumn="0" w:firstRowLastColumn="0" w:lastRowFirstColumn="0" w:lastRowLastColumn="0"/>
            <w:tcW w:w="1650" w:type="dxa"/>
            <w:noWrap/>
            <w:hideMark/>
          </w:tcPr>
          <w:p w14:paraId="5D20ED5D" w14:textId="27350027" w:rsidR="006C29EA" w:rsidRPr="003566BE" w:rsidRDefault="006C29EA" w:rsidP="008163D0">
            <w:pPr>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3/P3</w:t>
            </w:r>
          </w:p>
        </w:tc>
        <w:tc>
          <w:tcPr>
            <w:tcW w:w="2153" w:type="dxa"/>
            <w:noWrap/>
            <w:hideMark/>
          </w:tcPr>
          <w:p w14:paraId="6621BE2E" w14:textId="312086CA" w:rsidR="006C29EA" w:rsidRPr="003566BE" w:rsidRDefault="006C29EA"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Family support</w:t>
            </w:r>
          </w:p>
        </w:tc>
        <w:tc>
          <w:tcPr>
            <w:tcW w:w="3524" w:type="dxa"/>
            <w:hideMark/>
          </w:tcPr>
          <w:p w14:paraId="3C9397E5" w14:textId="77777777" w:rsidR="006C29EA" w:rsidRPr="003566BE" w:rsidRDefault="006C29EA"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Support from colleagues and families.</w:t>
            </w:r>
          </w:p>
        </w:tc>
        <w:tc>
          <w:tcPr>
            <w:tcW w:w="1763" w:type="dxa"/>
            <w:noWrap/>
            <w:hideMark/>
          </w:tcPr>
          <w:p w14:paraId="0536F3E7" w14:textId="77777777" w:rsidR="006C29EA" w:rsidRPr="003566BE" w:rsidRDefault="006C29EA"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343233423</w:t>
            </w:r>
          </w:p>
        </w:tc>
        <w:tc>
          <w:tcPr>
            <w:tcW w:w="1111" w:type="dxa"/>
            <w:noWrap/>
            <w:hideMark/>
          </w:tcPr>
          <w:p w14:paraId="76E4179D" w14:textId="77777777" w:rsidR="006C29EA" w:rsidRPr="003566BE" w:rsidRDefault="006C29EA"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3.0</w:t>
            </w:r>
          </w:p>
        </w:tc>
        <w:tc>
          <w:tcPr>
            <w:tcW w:w="917" w:type="dxa"/>
            <w:noWrap/>
            <w:hideMark/>
          </w:tcPr>
          <w:p w14:paraId="276AC8B0" w14:textId="77777777" w:rsidR="006C29EA" w:rsidRPr="003566BE" w:rsidRDefault="006C29EA"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r>
      <w:tr w:rsidR="006C29EA" w:rsidRPr="003566BE" w14:paraId="4F1CA613" w14:textId="77777777" w:rsidTr="00E55916">
        <w:trPr>
          <w:trHeight w:val="1152"/>
        </w:trPr>
        <w:tc>
          <w:tcPr>
            <w:cnfStyle w:val="001000000000" w:firstRow="0" w:lastRow="0" w:firstColumn="1" w:lastColumn="0" w:oddVBand="0" w:evenVBand="0" w:oddHBand="0" w:evenHBand="0" w:firstRowFirstColumn="0" w:firstRowLastColumn="0" w:lastRowFirstColumn="0" w:lastRowLastColumn="0"/>
            <w:tcW w:w="1650" w:type="dxa"/>
            <w:noWrap/>
            <w:hideMark/>
          </w:tcPr>
          <w:p w14:paraId="4A84EACB" w14:textId="1A2B1ACC" w:rsidR="006C29EA" w:rsidRPr="003566BE" w:rsidRDefault="006C29EA" w:rsidP="008163D0">
            <w:pPr>
              <w:rPr>
                <w:rFonts w:ascii="Times New Roman" w:eastAsia="Times New Roman" w:hAnsi="Times New Roman" w:cs="Times New Roman"/>
                <w:sz w:val="20"/>
                <w:szCs w:val="20"/>
              </w:rPr>
            </w:pPr>
            <w:r w:rsidRPr="003566BE">
              <w:rPr>
                <w:rFonts w:ascii="Times New Roman" w:eastAsia="Times New Roman" w:hAnsi="Times New Roman" w:cs="Times New Roman"/>
                <w:b w:val="0"/>
                <w:bCs w:val="0"/>
                <w:sz w:val="20"/>
                <w:szCs w:val="20"/>
              </w:rPr>
              <w:t>3/P7</w:t>
            </w:r>
          </w:p>
        </w:tc>
        <w:tc>
          <w:tcPr>
            <w:tcW w:w="2153" w:type="dxa"/>
            <w:noWrap/>
            <w:hideMark/>
          </w:tcPr>
          <w:p w14:paraId="38F4C31F" w14:textId="26133B33" w:rsidR="006C29EA" w:rsidRPr="003566BE" w:rsidRDefault="006C29EA"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Management support</w:t>
            </w:r>
          </w:p>
        </w:tc>
        <w:tc>
          <w:tcPr>
            <w:tcW w:w="3524" w:type="dxa"/>
            <w:hideMark/>
          </w:tcPr>
          <w:p w14:paraId="6F4DB8F0" w14:textId="77777777" w:rsidR="006C29EA" w:rsidRPr="003566BE" w:rsidRDefault="006C29EA"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Leadership guidance, colleague reassurance, recommendations for soft skill enhancement, and communication refinement.</w:t>
            </w:r>
          </w:p>
        </w:tc>
        <w:tc>
          <w:tcPr>
            <w:tcW w:w="1763" w:type="dxa"/>
            <w:noWrap/>
            <w:hideMark/>
          </w:tcPr>
          <w:p w14:paraId="13BCC594" w14:textId="77777777" w:rsidR="006C29EA" w:rsidRPr="003566BE" w:rsidRDefault="006C29EA"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222422232</w:t>
            </w:r>
          </w:p>
        </w:tc>
        <w:tc>
          <w:tcPr>
            <w:tcW w:w="1111" w:type="dxa"/>
            <w:noWrap/>
            <w:hideMark/>
          </w:tcPr>
          <w:p w14:paraId="7BC406B6" w14:textId="77777777" w:rsidR="006C29EA" w:rsidRPr="003566BE" w:rsidRDefault="006C29EA"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2.3</w:t>
            </w:r>
          </w:p>
        </w:tc>
        <w:tc>
          <w:tcPr>
            <w:tcW w:w="917" w:type="dxa"/>
            <w:noWrap/>
            <w:hideMark/>
          </w:tcPr>
          <w:p w14:paraId="2A425DFE" w14:textId="77777777" w:rsidR="006C29EA" w:rsidRPr="003566BE" w:rsidRDefault="006C29EA" w:rsidP="008163D0">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566BE">
              <w:rPr>
                <w:rFonts w:ascii="Times New Roman" w:eastAsia="Times New Roman" w:hAnsi="Times New Roman" w:cs="Times New Roman"/>
                <w:sz w:val="20"/>
                <w:szCs w:val="20"/>
              </w:rPr>
              <w:t>x</w:t>
            </w:r>
          </w:p>
        </w:tc>
      </w:tr>
    </w:tbl>
    <w:p w14:paraId="544278CC" w14:textId="77777777" w:rsidR="00CC0803" w:rsidRPr="003566BE" w:rsidRDefault="00CC0803" w:rsidP="00454E94">
      <w:pPr>
        <w:spacing w:line="240" w:lineRule="auto"/>
        <w:rPr>
          <w:rFonts w:ascii="Times New Roman" w:hAnsi="Times New Roman" w:cs="Times New Roman"/>
          <w:b/>
          <w:bCs/>
          <w:sz w:val="20"/>
          <w:szCs w:val="20"/>
        </w:rPr>
      </w:pPr>
    </w:p>
    <w:p w14:paraId="75C8DC3C" w14:textId="77777777" w:rsidR="002E1A22" w:rsidRPr="003566BE" w:rsidRDefault="008454D5" w:rsidP="00FD1DDF">
      <w:pPr>
        <w:jc w:val="both"/>
        <w:rPr>
          <w:rFonts w:ascii="Times New Roman" w:hAnsi="Times New Roman" w:cs="Times New Roman"/>
          <w:b/>
          <w:bCs/>
          <w:sz w:val="20"/>
          <w:szCs w:val="20"/>
        </w:rPr>
        <w:sectPr w:rsidR="002E1A22" w:rsidRPr="003566BE" w:rsidSect="006C29EA">
          <w:pgSz w:w="15840" w:h="12240" w:orient="landscape"/>
          <w:pgMar w:top="1440" w:right="1440" w:bottom="1440" w:left="1440" w:header="720" w:footer="720" w:gutter="0"/>
          <w:cols w:space="720"/>
          <w:docGrid w:linePitch="360"/>
        </w:sectPr>
      </w:pPr>
      <w:r w:rsidRPr="003566BE">
        <w:rPr>
          <w:rFonts w:ascii="Times New Roman" w:hAnsi="Times New Roman" w:cs="Times New Roman"/>
          <w:b/>
          <w:bCs/>
          <w:sz w:val="20"/>
          <w:szCs w:val="20"/>
        </w:rPr>
        <w:br w:type="page"/>
      </w:r>
    </w:p>
    <w:p w14:paraId="3A3FD49E" w14:textId="760996EE" w:rsidR="009801F1" w:rsidRPr="003566BE" w:rsidRDefault="0013239B" w:rsidP="00FD1DDF">
      <w:pPr>
        <w:jc w:val="both"/>
        <w:rPr>
          <w:rFonts w:ascii="Times New Roman" w:hAnsi="Times New Roman" w:cs="Times New Roman"/>
          <w:b/>
          <w:bCs/>
          <w:sz w:val="20"/>
          <w:szCs w:val="20"/>
        </w:rPr>
      </w:pPr>
      <w:r w:rsidRPr="003566BE">
        <w:rPr>
          <w:rFonts w:ascii="Times New Roman" w:hAnsi="Times New Roman" w:cs="Times New Roman"/>
          <w:b/>
          <w:bCs/>
          <w:sz w:val="20"/>
          <w:szCs w:val="20"/>
        </w:rPr>
        <w:t>Appendix 7</w:t>
      </w:r>
      <w:r w:rsidRPr="003566BE">
        <w:rPr>
          <w:rFonts w:ascii="Times New Roman" w:hAnsi="Times New Roman" w:cs="Times New Roman"/>
          <w:sz w:val="20"/>
          <w:szCs w:val="20"/>
        </w:rPr>
        <w:t xml:space="preserve"> Analysis of contributing factors to incident situations in pharmacies</w:t>
      </w:r>
    </w:p>
    <w:p w14:paraId="3DCC93B4" w14:textId="76CA6ACF" w:rsidR="009801F1" w:rsidRPr="003566BE" w:rsidRDefault="0013239B" w:rsidP="00FD1DDF">
      <w:pPr>
        <w:spacing w:line="240" w:lineRule="auto"/>
        <w:jc w:val="both"/>
        <w:rPr>
          <w:rFonts w:ascii="Times New Roman" w:hAnsi="Times New Roman" w:cs="Times New Roman"/>
          <w:sz w:val="20"/>
          <w:szCs w:val="20"/>
        </w:rPr>
      </w:pPr>
      <w:r w:rsidRPr="003566BE">
        <w:rPr>
          <w:rFonts w:ascii="Times New Roman" w:hAnsi="Times New Roman" w:cs="Times New Roman"/>
          <w:sz w:val="20"/>
          <w:szCs w:val="20"/>
        </w:rPr>
        <w:t xml:space="preserve">Based on the provided statements, several </w:t>
      </w:r>
      <w:r w:rsidR="00E050B7" w:rsidRPr="003566BE">
        <w:rPr>
          <w:rFonts w:ascii="Times New Roman" w:hAnsi="Times New Roman" w:cs="Times New Roman"/>
          <w:sz w:val="20"/>
          <w:szCs w:val="20"/>
        </w:rPr>
        <w:t>critical</w:t>
      </w:r>
      <w:r w:rsidRPr="003566BE">
        <w:rPr>
          <w:rFonts w:ascii="Times New Roman" w:hAnsi="Times New Roman" w:cs="Times New Roman"/>
          <w:sz w:val="20"/>
          <w:szCs w:val="20"/>
        </w:rPr>
        <w:t xml:space="preserve"> circumstances contributing to the incident situations in pharmacies can be identified:</w:t>
      </w:r>
    </w:p>
    <w:p w14:paraId="6C4B4637" w14:textId="71DFBE46" w:rsidR="009801F1" w:rsidRPr="003566BE" w:rsidRDefault="0013239B" w:rsidP="00FD1DDF">
      <w:pPr>
        <w:spacing w:line="240" w:lineRule="auto"/>
        <w:jc w:val="both"/>
        <w:rPr>
          <w:rFonts w:ascii="Times New Roman" w:hAnsi="Times New Roman" w:cs="Times New Roman"/>
          <w:sz w:val="20"/>
          <w:szCs w:val="20"/>
        </w:rPr>
      </w:pPr>
      <w:r w:rsidRPr="003566BE">
        <w:rPr>
          <w:rFonts w:ascii="Times New Roman" w:hAnsi="Times New Roman" w:cs="Times New Roman"/>
          <w:sz w:val="20"/>
          <w:szCs w:val="20"/>
        </w:rPr>
        <w:t xml:space="preserve">1. </w:t>
      </w:r>
      <w:r w:rsidR="005C6E82" w:rsidRPr="003566BE">
        <w:rPr>
          <w:rFonts w:ascii="Times New Roman" w:hAnsi="Times New Roman" w:cs="Times New Roman"/>
          <w:sz w:val="20"/>
          <w:szCs w:val="20"/>
        </w:rPr>
        <w:t xml:space="preserve">Lack of supervision </w:t>
      </w:r>
      <w:r w:rsidR="005C6E82" w:rsidRPr="003566BE">
        <w:rPr>
          <w:rFonts w:ascii="Times New Roman" w:eastAsia="Calibri" w:hAnsi="Times New Roman" w:cs="Times New Roman"/>
          <w:sz w:val="20"/>
          <w:szCs w:val="20"/>
        </w:rPr>
        <w:t>over</w:t>
      </w:r>
      <w:r w:rsidR="005C6E82" w:rsidRPr="003566BE">
        <w:rPr>
          <w:rFonts w:ascii="Times New Roman" w:hAnsi="Times New Roman" w:cs="Times New Roman"/>
          <w:sz w:val="20"/>
          <w:szCs w:val="20"/>
        </w:rPr>
        <w:t xml:space="preserve"> interns and technicians</w:t>
      </w:r>
      <w:r w:rsidRPr="003566BE">
        <w:rPr>
          <w:rFonts w:ascii="Times New Roman" w:hAnsi="Times New Roman" w:cs="Times New Roman"/>
          <w:sz w:val="20"/>
          <w:szCs w:val="20"/>
        </w:rPr>
        <w:t xml:space="preserve">: In numerous instances, interns or technicians </w:t>
      </w:r>
      <w:r w:rsidR="00E050B7" w:rsidRPr="003566BE">
        <w:rPr>
          <w:rFonts w:ascii="Times New Roman" w:hAnsi="Times New Roman" w:cs="Times New Roman"/>
          <w:sz w:val="20"/>
          <w:szCs w:val="20"/>
        </w:rPr>
        <w:t>operated</w:t>
      </w:r>
      <w:r w:rsidRPr="003566BE">
        <w:rPr>
          <w:rFonts w:ascii="Times New Roman" w:hAnsi="Times New Roman" w:cs="Times New Roman"/>
          <w:sz w:val="20"/>
          <w:szCs w:val="20"/>
        </w:rPr>
        <w:t xml:space="preserve"> without supervision, increasing the risk of medication dispensing errors. This was particularly pronounced when pharmacists were occupied with other tasks.</w:t>
      </w:r>
    </w:p>
    <w:p w14:paraId="1ED1A66A" w14:textId="2C00383F" w:rsidR="009801F1" w:rsidRPr="003566BE" w:rsidRDefault="0013239B" w:rsidP="00FD1DDF">
      <w:pPr>
        <w:spacing w:line="240" w:lineRule="auto"/>
        <w:jc w:val="both"/>
        <w:rPr>
          <w:rFonts w:ascii="Times New Roman" w:hAnsi="Times New Roman" w:cs="Times New Roman"/>
          <w:sz w:val="20"/>
          <w:szCs w:val="20"/>
        </w:rPr>
      </w:pPr>
      <w:r w:rsidRPr="003566BE">
        <w:rPr>
          <w:rFonts w:ascii="Times New Roman" w:hAnsi="Times New Roman" w:cs="Times New Roman"/>
          <w:sz w:val="20"/>
          <w:szCs w:val="20"/>
        </w:rPr>
        <w:t xml:space="preserve">2. </w:t>
      </w:r>
      <w:r w:rsidR="00D61521" w:rsidRPr="003566BE">
        <w:rPr>
          <w:rFonts w:ascii="Times New Roman" w:hAnsi="Times New Roman" w:cs="Times New Roman"/>
          <w:sz w:val="20"/>
          <w:szCs w:val="20"/>
        </w:rPr>
        <w:t>Increased patient numbers simultaneously, present</w:t>
      </w:r>
      <w:r w:rsidRPr="003566BE">
        <w:rPr>
          <w:rFonts w:ascii="Times New Roman" w:hAnsi="Times New Roman" w:cs="Times New Roman"/>
          <w:sz w:val="20"/>
          <w:szCs w:val="20"/>
        </w:rPr>
        <w:t>: A high influx of patients in the pharmacy simultaneously led to an overload for pharmacists and technical staff, thus amplifying conditions conducive to potential errors and diminishing the possibility for detailed verification and patient counselling.</w:t>
      </w:r>
    </w:p>
    <w:p w14:paraId="6BEA02DA" w14:textId="29DF1257" w:rsidR="009801F1" w:rsidRPr="003566BE" w:rsidRDefault="0013239B" w:rsidP="00FD1DDF">
      <w:pPr>
        <w:spacing w:line="240" w:lineRule="auto"/>
        <w:jc w:val="both"/>
        <w:rPr>
          <w:rFonts w:ascii="Times New Roman" w:hAnsi="Times New Roman" w:cs="Times New Roman"/>
          <w:sz w:val="20"/>
          <w:szCs w:val="20"/>
        </w:rPr>
      </w:pPr>
      <w:r w:rsidRPr="003566BE">
        <w:rPr>
          <w:rFonts w:ascii="Times New Roman" w:hAnsi="Times New Roman" w:cs="Times New Roman"/>
          <w:sz w:val="20"/>
          <w:szCs w:val="20"/>
        </w:rPr>
        <w:t xml:space="preserve">3. </w:t>
      </w:r>
      <w:r w:rsidR="00D61521" w:rsidRPr="003566BE">
        <w:rPr>
          <w:rFonts w:ascii="Times New Roman" w:hAnsi="Times New Roman" w:cs="Times New Roman"/>
          <w:sz w:val="20"/>
          <w:szCs w:val="20"/>
        </w:rPr>
        <w:t>Medications stored nearby</w:t>
      </w:r>
      <w:r w:rsidRPr="003566BE">
        <w:rPr>
          <w:rFonts w:ascii="Times New Roman" w:hAnsi="Times New Roman" w:cs="Times New Roman"/>
          <w:sz w:val="20"/>
          <w:szCs w:val="20"/>
        </w:rPr>
        <w:t xml:space="preserve">: The proximity in which medications are stored could lead to dispensing errors, </w:t>
      </w:r>
      <w:r w:rsidR="00E050B7" w:rsidRPr="003566BE">
        <w:rPr>
          <w:rFonts w:ascii="Times New Roman" w:hAnsi="Times New Roman" w:cs="Times New Roman"/>
          <w:sz w:val="20"/>
          <w:szCs w:val="20"/>
        </w:rPr>
        <w:t>with</w:t>
      </w:r>
      <w:r w:rsidRPr="003566BE">
        <w:rPr>
          <w:rFonts w:ascii="Times New Roman" w:hAnsi="Times New Roman" w:cs="Times New Roman"/>
          <w:sz w:val="20"/>
          <w:szCs w:val="20"/>
        </w:rPr>
        <w:t xml:space="preserve"> a heightened chance of issuing the incorrect medication.</w:t>
      </w:r>
    </w:p>
    <w:p w14:paraId="0B7C56F1" w14:textId="0EC77675" w:rsidR="009801F1" w:rsidRPr="003566BE" w:rsidRDefault="0013239B" w:rsidP="00FD1DDF">
      <w:pPr>
        <w:spacing w:line="240" w:lineRule="auto"/>
        <w:jc w:val="both"/>
        <w:rPr>
          <w:rFonts w:ascii="Times New Roman" w:hAnsi="Times New Roman" w:cs="Times New Roman"/>
          <w:sz w:val="20"/>
          <w:szCs w:val="20"/>
        </w:rPr>
      </w:pPr>
      <w:r w:rsidRPr="003566BE">
        <w:rPr>
          <w:rFonts w:ascii="Times New Roman" w:hAnsi="Times New Roman" w:cs="Times New Roman"/>
          <w:sz w:val="20"/>
          <w:szCs w:val="20"/>
        </w:rPr>
        <w:t xml:space="preserve">4. </w:t>
      </w:r>
      <w:r w:rsidR="00D61521" w:rsidRPr="003566BE">
        <w:rPr>
          <w:rFonts w:ascii="Times New Roman" w:hAnsi="Times New Roman" w:cs="Times New Roman"/>
          <w:sz w:val="20"/>
          <w:szCs w:val="20"/>
        </w:rPr>
        <w:t>Overcrowding and overtime work</w:t>
      </w:r>
      <w:r w:rsidRPr="003566BE">
        <w:rPr>
          <w:rFonts w:ascii="Times New Roman" w:hAnsi="Times New Roman" w:cs="Times New Roman"/>
          <w:sz w:val="20"/>
          <w:szCs w:val="20"/>
        </w:rPr>
        <w:t>: Issues of overcrowding and overtime work, often precipitated by colleague illness, create high-pressure and stressful conditions for staff, increasing the likelihood of errors.</w:t>
      </w:r>
    </w:p>
    <w:p w14:paraId="3C2004D6" w14:textId="0D0BAC8B" w:rsidR="009801F1" w:rsidRPr="003566BE" w:rsidRDefault="0013239B" w:rsidP="00FD1DDF">
      <w:pPr>
        <w:spacing w:line="240" w:lineRule="auto"/>
        <w:jc w:val="both"/>
        <w:rPr>
          <w:rFonts w:ascii="Times New Roman" w:hAnsi="Times New Roman" w:cs="Times New Roman"/>
          <w:sz w:val="20"/>
          <w:szCs w:val="20"/>
        </w:rPr>
      </w:pPr>
      <w:r w:rsidRPr="003566BE">
        <w:rPr>
          <w:rFonts w:ascii="Times New Roman" w:hAnsi="Times New Roman" w:cs="Times New Roman"/>
          <w:sz w:val="20"/>
          <w:szCs w:val="20"/>
        </w:rPr>
        <w:t xml:space="preserve">5. </w:t>
      </w:r>
      <w:r w:rsidR="00D61521" w:rsidRPr="003566BE">
        <w:rPr>
          <w:rFonts w:ascii="Times New Roman" w:hAnsi="Times New Roman" w:cs="Times New Roman"/>
          <w:sz w:val="20"/>
          <w:szCs w:val="20"/>
        </w:rPr>
        <w:t>Noise within the pharmacy</w:t>
      </w:r>
      <w:r w:rsidRPr="003566BE">
        <w:rPr>
          <w:rFonts w:ascii="Times New Roman" w:hAnsi="Times New Roman" w:cs="Times New Roman"/>
          <w:sz w:val="20"/>
          <w:szCs w:val="20"/>
        </w:rPr>
        <w:t>: Noise can disrupt communication between staff and patients</w:t>
      </w:r>
      <w:r w:rsidR="004D5F16" w:rsidRPr="003566BE">
        <w:rPr>
          <w:rFonts w:ascii="Times New Roman" w:hAnsi="Times New Roman" w:cs="Times New Roman"/>
          <w:sz w:val="20"/>
          <w:szCs w:val="20"/>
        </w:rPr>
        <w:t xml:space="preserve"> and</w:t>
      </w:r>
      <w:r w:rsidRPr="003566BE">
        <w:rPr>
          <w:rFonts w:ascii="Times New Roman" w:hAnsi="Times New Roman" w:cs="Times New Roman"/>
          <w:sz w:val="20"/>
          <w:szCs w:val="20"/>
        </w:rPr>
        <w:t xml:space="preserve"> among staff members, leading to misunderstandings and errors.</w:t>
      </w:r>
    </w:p>
    <w:p w14:paraId="336662CE" w14:textId="1CA365D3" w:rsidR="009801F1" w:rsidRPr="003566BE" w:rsidRDefault="0013239B" w:rsidP="00FD1DDF">
      <w:pPr>
        <w:spacing w:line="240" w:lineRule="auto"/>
        <w:jc w:val="both"/>
        <w:rPr>
          <w:rFonts w:ascii="Times New Roman" w:hAnsi="Times New Roman" w:cs="Times New Roman"/>
          <w:sz w:val="20"/>
          <w:szCs w:val="20"/>
        </w:rPr>
      </w:pPr>
      <w:r w:rsidRPr="003566BE">
        <w:rPr>
          <w:rFonts w:ascii="Times New Roman" w:hAnsi="Times New Roman" w:cs="Times New Roman"/>
          <w:sz w:val="20"/>
          <w:szCs w:val="20"/>
        </w:rPr>
        <w:t xml:space="preserve">6. Patients </w:t>
      </w:r>
      <w:r w:rsidRPr="003566BE">
        <w:rPr>
          <w:rFonts w:ascii="Times New Roman" w:eastAsia="Calibri" w:hAnsi="Times New Roman" w:cs="Times New Roman"/>
          <w:sz w:val="20"/>
          <w:szCs w:val="20"/>
        </w:rPr>
        <w:t>seeking treatment without a prescription or medical consultation</w:t>
      </w:r>
      <w:r w:rsidRPr="003566BE">
        <w:rPr>
          <w:rFonts w:ascii="Times New Roman" w:hAnsi="Times New Roman" w:cs="Times New Roman"/>
          <w:sz w:val="20"/>
          <w:szCs w:val="20"/>
        </w:rPr>
        <w:t>: This scenario places additional pressure on pharmacists to make decisions outside of standard procedures, increasing the risk of error.</w:t>
      </w:r>
    </w:p>
    <w:p w14:paraId="79E9433D" w14:textId="208477B9" w:rsidR="009801F1" w:rsidRPr="003566BE" w:rsidRDefault="0013239B" w:rsidP="00FD1DDF">
      <w:pPr>
        <w:spacing w:line="240" w:lineRule="auto"/>
        <w:jc w:val="both"/>
        <w:rPr>
          <w:rFonts w:ascii="Times New Roman" w:hAnsi="Times New Roman" w:cs="Times New Roman"/>
          <w:sz w:val="20"/>
          <w:szCs w:val="20"/>
        </w:rPr>
      </w:pPr>
      <w:r w:rsidRPr="003566BE">
        <w:rPr>
          <w:rFonts w:ascii="Times New Roman" w:hAnsi="Times New Roman" w:cs="Times New Roman"/>
          <w:sz w:val="20"/>
          <w:szCs w:val="20"/>
        </w:rPr>
        <w:t xml:space="preserve">7. </w:t>
      </w:r>
      <w:r w:rsidR="00104408" w:rsidRPr="003566BE">
        <w:rPr>
          <w:rFonts w:ascii="Times New Roman" w:hAnsi="Times New Roman" w:cs="Times New Roman"/>
          <w:sz w:val="20"/>
          <w:szCs w:val="20"/>
        </w:rPr>
        <w:t>Staff shortages</w:t>
      </w:r>
      <w:r w:rsidRPr="003566BE">
        <w:rPr>
          <w:rFonts w:ascii="Times New Roman" w:hAnsi="Times New Roman" w:cs="Times New Roman"/>
          <w:sz w:val="20"/>
          <w:szCs w:val="20"/>
        </w:rPr>
        <w:t xml:space="preserve">: A recurring cause of many </w:t>
      </w:r>
      <w:r w:rsidR="00D5474D" w:rsidRPr="003566BE">
        <w:rPr>
          <w:rFonts w:ascii="Times New Roman" w:hAnsi="Times New Roman" w:cs="Times New Roman"/>
          <w:sz w:val="20"/>
          <w:szCs w:val="20"/>
        </w:rPr>
        <w:t xml:space="preserve">incidents is the </w:t>
      </w:r>
      <w:r w:rsidR="000D370C" w:rsidRPr="003566BE">
        <w:rPr>
          <w:rFonts w:ascii="Times New Roman" w:hAnsi="Times New Roman" w:cs="Times New Roman"/>
          <w:sz w:val="20"/>
          <w:szCs w:val="20"/>
        </w:rPr>
        <w:t>need for more</w:t>
      </w:r>
      <w:r w:rsidR="00D5474D" w:rsidRPr="003566BE">
        <w:rPr>
          <w:rFonts w:ascii="Times New Roman" w:hAnsi="Times New Roman" w:cs="Times New Roman"/>
          <w:sz w:val="20"/>
          <w:szCs w:val="20"/>
        </w:rPr>
        <w:t xml:space="preserve"> staff, </w:t>
      </w:r>
      <w:r w:rsidR="00201B77" w:rsidRPr="003566BE">
        <w:rPr>
          <w:rFonts w:ascii="Times New Roman" w:hAnsi="Times New Roman" w:cs="Times New Roman"/>
          <w:sz w:val="20"/>
          <w:szCs w:val="20"/>
        </w:rPr>
        <w:t xml:space="preserve">which </w:t>
      </w:r>
      <w:r w:rsidR="009577F6" w:rsidRPr="003566BE">
        <w:rPr>
          <w:rFonts w:ascii="Times New Roman" w:hAnsi="Times New Roman" w:cs="Times New Roman"/>
          <w:sz w:val="20"/>
          <w:szCs w:val="20"/>
        </w:rPr>
        <w:t>overburden</w:t>
      </w:r>
      <w:r w:rsidR="00201B77" w:rsidRPr="003566BE">
        <w:rPr>
          <w:rFonts w:ascii="Times New Roman" w:hAnsi="Times New Roman" w:cs="Times New Roman"/>
          <w:sz w:val="20"/>
          <w:szCs w:val="20"/>
        </w:rPr>
        <w:t xml:space="preserve"> existing staff and reduces</w:t>
      </w:r>
      <w:r w:rsidRPr="003566BE">
        <w:rPr>
          <w:rFonts w:ascii="Times New Roman" w:hAnsi="Times New Roman" w:cs="Times New Roman"/>
          <w:sz w:val="20"/>
          <w:szCs w:val="20"/>
        </w:rPr>
        <w:t xml:space="preserve"> the pharmacy's ability to provide high-quality service and counselling.</w:t>
      </w:r>
    </w:p>
    <w:p w14:paraId="04C5632A" w14:textId="150F2549" w:rsidR="009801F1" w:rsidRPr="003566BE" w:rsidRDefault="0013239B" w:rsidP="00FD1DDF">
      <w:pPr>
        <w:spacing w:line="240" w:lineRule="auto"/>
        <w:jc w:val="both"/>
        <w:rPr>
          <w:rFonts w:ascii="Times New Roman" w:hAnsi="Times New Roman" w:cs="Times New Roman"/>
          <w:sz w:val="20"/>
          <w:szCs w:val="20"/>
        </w:rPr>
      </w:pPr>
      <w:r w:rsidRPr="003566BE">
        <w:rPr>
          <w:rFonts w:ascii="Times New Roman" w:hAnsi="Times New Roman" w:cs="Times New Roman"/>
          <w:sz w:val="20"/>
          <w:szCs w:val="20"/>
        </w:rPr>
        <w:t xml:space="preserve">8. </w:t>
      </w:r>
      <w:r w:rsidR="00104408" w:rsidRPr="003566BE">
        <w:rPr>
          <w:rFonts w:ascii="Times New Roman" w:hAnsi="Times New Roman" w:cs="Times New Roman"/>
          <w:sz w:val="20"/>
          <w:szCs w:val="20"/>
        </w:rPr>
        <w:t>Pharmacists or technicians working alone</w:t>
      </w:r>
      <w:r w:rsidRPr="003566BE">
        <w:rPr>
          <w:rFonts w:ascii="Times New Roman" w:hAnsi="Times New Roman" w:cs="Times New Roman"/>
          <w:sz w:val="20"/>
          <w:szCs w:val="20"/>
        </w:rPr>
        <w:t xml:space="preserve">: Working shifts without additional staff increases the risk of errors </w:t>
      </w:r>
      <w:r w:rsidR="00AE4E15" w:rsidRPr="003566BE">
        <w:rPr>
          <w:rFonts w:ascii="Times New Roman" w:hAnsi="Times New Roman" w:cs="Times New Roman"/>
          <w:sz w:val="20"/>
          <w:szCs w:val="20"/>
        </w:rPr>
        <w:t>because there are fewer</w:t>
      </w:r>
      <w:r w:rsidRPr="003566BE">
        <w:rPr>
          <w:rFonts w:ascii="Times New Roman" w:hAnsi="Times New Roman" w:cs="Times New Roman"/>
          <w:sz w:val="20"/>
          <w:szCs w:val="20"/>
        </w:rPr>
        <w:t xml:space="preserve"> opportunities for double-checking or consultations with colleagues.</w:t>
      </w:r>
    </w:p>
    <w:p w14:paraId="2379FA3B" w14:textId="4ACE1CB1" w:rsidR="009801F1" w:rsidRPr="003566BE" w:rsidRDefault="0013239B" w:rsidP="00FD1DDF">
      <w:pPr>
        <w:spacing w:line="240" w:lineRule="auto"/>
        <w:jc w:val="both"/>
        <w:rPr>
          <w:rFonts w:ascii="Times New Roman" w:hAnsi="Times New Roman" w:cs="Times New Roman"/>
          <w:sz w:val="20"/>
          <w:szCs w:val="20"/>
        </w:rPr>
      </w:pPr>
      <w:r w:rsidRPr="003566BE">
        <w:rPr>
          <w:rFonts w:ascii="Times New Roman" w:hAnsi="Times New Roman" w:cs="Times New Roman"/>
          <w:sz w:val="20"/>
          <w:szCs w:val="20"/>
        </w:rPr>
        <w:t xml:space="preserve">9. </w:t>
      </w:r>
      <w:r w:rsidR="00104408" w:rsidRPr="003566BE">
        <w:rPr>
          <w:rFonts w:ascii="Times New Roman" w:hAnsi="Times New Roman" w:cs="Times New Roman"/>
          <w:sz w:val="20"/>
          <w:szCs w:val="20"/>
        </w:rPr>
        <w:t>Failure to adhere to verification and counselling procedures</w:t>
      </w:r>
      <w:r w:rsidRPr="003566BE">
        <w:rPr>
          <w:rFonts w:ascii="Times New Roman" w:hAnsi="Times New Roman" w:cs="Times New Roman"/>
          <w:sz w:val="20"/>
          <w:szCs w:val="20"/>
        </w:rPr>
        <w:t xml:space="preserve">: In situations where medications were not verified or when patients were not provided with usage instructions, </w:t>
      </w:r>
      <w:r w:rsidRPr="003566BE">
        <w:rPr>
          <w:rFonts w:ascii="Times New Roman" w:eastAsia="Calibri" w:hAnsi="Times New Roman" w:cs="Times New Roman"/>
          <w:sz w:val="20"/>
          <w:szCs w:val="20"/>
        </w:rPr>
        <w:t>there was</w:t>
      </w:r>
      <w:r w:rsidRPr="003566BE">
        <w:rPr>
          <w:rFonts w:ascii="Times New Roman" w:hAnsi="Times New Roman" w:cs="Times New Roman"/>
          <w:sz w:val="20"/>
          <w:szCs w:val="20"/>
        </w:rPr>
        <w:t xml:space="preserve"> an increased risk of improper medication use.</w:t>
      </w:r>
    </w:p>
    <w:p w14:paraId="19817736" w14:textId="5A280110" w:rsidR="009801F1" w:rsidRPr="003566BE" w:rsidRDefault="0013239B" w:rsidP="00FD1DDF">
      <w:pPr>
        <w:spacing w:line="240" w:lineRule="auto"/>
        <w:jc w:val="both"/>
        <w:rPr>
          <w:rFonts w:ascii="Times New Roman" w:hAnsi="Times New Roman" w:cs="Times New Roman"/>
          <w:sz w:val="20"/>
          <w:szCs w:val="20"/>
        </w:rPr>
      </w:pPr>
      <w:r w:rsidRPr="003566BE">
        <w:rPr>
          <w:rFonts w:ascii="Times New Roman" w:hAnsi="Times New Roman" w:cs="Times New Roman"/>
          <w:sz w:val="20"/>
          <w:szCs w:val="20"/>
        </w:rPr>
        <w:t xml:space="preserve">These circumstances highlight significant challenges in pharmacy management, particularly ensuring adequate supervision, maintaining safe working procedures, and providing </w:t>
      </w:r>
      <w:r w:rsidR="008E0480" w:rsidRPr="003566BE">
        <w:rPr>
          <w:rFonts w:ascii="Times New Roman" w:hAnsi="Times New Roman" w:cs="Times New Roman"/>
          <w:sz w:val="20"/>
          <w:szCs w:val="20"/>
        </w:rPr>
        <w:t>patients with quality care despite</w:t>
      </w:r>
      <w:r w:rsidRPr="003566BE">
        <w:rPr>
          <w:rFonts w:ascii="Times New Roman" w:hAnsi="Times New Roman" w:cs="Times New Roman"/>
          <w:sz w:val="20"/>
          <w:szCs w:val="20"/>
        </w:rPr>
        <w:t xml:space="preserve"> increased workload and staff shortages. Addressing these issues requires a strategic approach, including augmenting staff numbers, improving work </w:t>
      </w:r>
      <w:r w:rsidR="00E050B7" w:rsidRPr="003566BE">
        <w:rPr>
          <w:rFonts w:ascii="Times New Roman" w:eastAsia="Calibri" w:hAnsi="Times New Roman" w:cs="Times New Roman"/>
          <w:sz w:val="20"/>
          <w:szCs w:val="20"/>
        </w:rPr>
        <w:t>organisation</w:t>
      </w:r>
      <w:r w:rsidRPr="003566BE">
        <w:rPr>
          <w:rFonts w:ascii="Times New Roman" w:hAnsi="Times New Roman" w:cs="Times New Roman"/>
          <w:sz w:val="20"/>
          <w:szCs w:val="20"/>
        </w:rPr>
        <w:t xml:space="preserve">, and implementing clear </w:t>
      </w:r>
      <w:r w:rsidR="00E050B7" w:rsidRPr="003566BE">
        <w:rPr>
          <w:rFonts w:ascii="Times New Roman" w:hAnsi="Times New Roman" w:cs="Times New Roman"/>
          <w:sz w:val="20"/>
          <w:szCs w:val="20"/>
        </w:rPr>
        <w:t>supervision and staff training procedures</w:t>
      </w:r>
      <w:r w:rsidRPr="003566BE">
        <w:rPr>
          <w:rFonts w:ascii="Times New Roman" w:hAnsi="Times New Roman" w:cs="Times New Roman"/>
          <w:sz w:val="20"/>
          <w:szCs w:val="20"/>
        </w:rPr>
        <w:t>.</w:t>
      </w:r>
    </w:p>
    <w:p w14:paraId="16C71AED" w14:textId="68F025E4" w:rsidR="008454D5" w:rsidRPr="003566BE" w:rsidRDefault="008454D5" w:rsidP="00FD1DDF">
      <w:pPr>
        <w:jc w:val="both"/>
        <w:rPr>
          <w:rFonts w:ascii="Times New Roman" w:hAnsi="Times New Roman" w:cs="Times New Roman"/>
          <w:sz w:val="20"/>
          <w:szCs w:val="20"/>
        </w:rPr>
      </w:pPr>
      <w:r w:rsidRPr="003566BE">
        <w:rPr>
          <w:rFonts w:ascii="Times New Roman" w:hAnsi="Times New Roman" w:cs="Times New Roman"/>
          <w:sz w:val="20"/>
          <w:szCs w:val="20"/>
        </w:rPr>
        <w:br w:type="page"/>
      </w:r>
    </w:p>
    <w:p w14:paraId="6F60B46F" w14:textId="4B6E627D" w:rsidR="009801F1" w:rsidRPr="003566BE" w:rsidRDefault="0013239B" w:rsidP="00FD1DDF">
      <w:pPr>
        <w:spacing w:line="240" w:lineRule="auto"/>
        <w:jc w:val="both"/>
        <w:rPr>
          <w:rFonts w:ascii="Times New Roman" w:hAnsi="Times New Roman" w:cs="Times New Roman"/>
          <w:sz w:val="20"/>
          <w:szCs w:val="20"/>
        </w:rPr>
      </w:pPr>
      <w:r w:rsidRPr="003566BE">
        <w:rPr>
          <w:rFonts w:ascii="Times New Roman" w:hAnsi="Times New Roman" w:cs="Times New Roman"/>
          <w:b/>
          <w:bCs/>
          <w:sz w:val="20"/>
          <w:szCs w:val="20"/>
        </w:rPr>
        <w:t xml:space="preserve">Appendix 8 </w:t>
      </w:r>
      <w:r w:rsidRPr="003566BE">
        <w:rPr>
          <w:rFonts w:ascii="Times New Roman" w:hAnsi="Times New Roman" w:cs="Times New Roman"/>
          <w:sz w:val="20"/>
          <w:szCs w:val="20"/>
        </w:rPr>
        <w:t>Recommendations for enhancing pharmacy practices derived from incident analysis</w:t>
      </w:r>
    </w:p>
    <w:p w14:paraId="6BF70B52" w14:textId="77777777" w:rsidR="009801F1" w:rsidRPr="003566BE" w:rsidRDefault="0013239B" w:rsidP="00FD1DDF">
      <w:pPr>
        <w:spacing w:line="240" w:lineRule="auto"/>
        <w:jc w:val="both"/>
        <w:rPr>
          <w:rFonts w:ascii="Times New Roman" w:hAnsi="Times New Roman" w:cs="Times New Roman"/>
          <w:sz w:val="20"/>
          <w:szCs w:val="20"/>
        </w:rPr>
      </w:pPr>
      <w:r w:rsidRPr="003566BE">
        <w:rPr>
          <w:rFonts w:ascii="Times New Roman" w:hAnsi="Times New Roman" w:cs="Times New Roman"/>
          <w:sz w:val="20"/>
          <w:szCs w:val="20"/>
        </w:rPr>
        <w:t>Based on the participants' statements regarding the incident situations in pharmacies, the following recommendations for enhancing practices can be articulated:</w:t>
      </w:r>
    </w:p>
    <w:p w14:paraId="7F7A3282" w14:textId="38CB8601" w:rsidR="009801F1" w:rsidRPr="003566BE" w:rsidRDefault="0013239B" w:rsidP="00FD1DDF">
      <w:pPr>
        <w:spacing w:line="240" w:lineRule="auto"/>
        <w:jc w:val="both"/>
        <w:rPr>
          <w:rFonts w:ascii="Times New Roman" w:hAnsi="Times New Roman" w:cs="Times New Roman"/>
          <w:sz w:val="20"/>
          <w:szCs w:val="20"/>
        </w:rPr>
      </w:pPr>
      <w:r w:rsidRPr="003566BE">
        <w:rPr>
          <w:rFonts w:ascii="Times New Roman" w:hAnsi="Times New Roman" w:cs="Times New Roman"/>
          <w:sz w:val="20"/>
          <w:szCs w:val="20"/>
        </w:rPr>
        <w:t>1</w:t>
      </w:r>
      <w:r w:rsidR="000D383A" w:rsidRPr="003566BE">
        <w:rPr>
          <w:rFonts w:ascii="Times New Roman" w:hAnsi="Times New Roman" w:cs="Times New Roman"/>
          <w:sz w:val="20"/>
          <w:szCs w:val="20"/>
        </w:rPr>
        <w:t xml:space="preserve">. Verification of maximum doses and potential overdoses for paediatric patients: </w:t>
      </w:r>
      <w:r w:rsidRPr="003566BE">
        <w:rPr>
          <w:rFonts w:ascii="Times New Roman" w:hAnsi="Times New Roman" w:cs="Times New Roman"/>
          <w:sz w:val="20"/>
          <w:szCs w:val="20"/>
        </w:rPr>
        <w:t xml:space="preserve">Implement a protocol to rigorously check and verify the maximum permissible doses and identify any potential overdose risks, especially in </w:t>
      </w:r>
      <w:r w:rsidR="005042D9" w:rsidRPr="003566BE">
        <w:rPr>
          <w:rFonts w:ascii="Times New Roman" w:hAnsi="Times New Roman" w:cs="Times New Roman"/>
          <w:sz w:val="20"/>
          <w:szCs w:val="20"/>
        </w:rPr>
        <w:t xml:space="preserve">paediatric </w:t>
      </w:r>
      <w:r w:rsidRPr="003566BE">
        <w:rPr>
          <w:rFonts w:ascii="Times New Roman" w:hAnsi="Times New Roman" w:cs="Times New Roman"/>
          <w:sz w:val="20"/>
          <w:szCs w:val="20"/>
        </w:rPr>
        <w:t>prescriptions, to ensure the safety of vulnerable patients.</w:t>
      </w:r>
    </w:p>
    <w:p w14:paraId="0DF0B0D2" w14:textId="68A1E560" w:rsidR="009801F1" w:rsidRPr="003566BE" w:rsidRDefault="0013239B" w:rsidP="00FD1DDF">
      <w:pPr>
        <w:spacing w:line="240" w:lineRule="auto"/>
        <w:jc w:val="both"/>
        <w:rPr>
          <w:rFonts w:ascii="Times New Roman" w:hAnsi="Times New Roman" w:cs="Times New Roman"/>
          <w:sz w:val="20"/>
          <w:szCs w:val="20"/>
        </w:rPr>
      </w:pPr>
      <w:r w:rsidRPr="003566BE">
        <w:rPr>
          <w:rFonts w:ascii="Times New Roman" w:hAnsi="Times New Roman" w:cs="Times New Roman"/>
          <w:sz w:val="20"/>
          <w:szCs w:val="20"/>
        </w:rPr>
        <w:t xml:space="preserve">2. </w:t>
      </w:r>
      <w:r w:rsidR="001411AD" w:rsidRPr="003566BE">
        <w:rPr>
          <w:rFonts w:ascii="Times New Roman" w:hAnsi="Times New Roman" w:cs="Times New Roman"/>
          <w:sz w:val="20"/>
          <w:szCs w:val="20"/>
        </w:rPr>
        <w:t>Reorganization of shelving arrangements</w:t>
      </w:r>
      <w:r w:rsidRPr="003566BE">
        <w:rPr>
          <w:rFonts w:ascii="Times New Roman" w:hAnsi="Times New Roman" w:cs="Times New Roman"/>
          <w:sz w:val="20"/>
          <w:szCs w:val="20"/>
        </w:rPr>
        <w:t xml:space="preserve">: Optimize the layout of medication shelving to reduce the risk of dispensing errors. This could involve grouping medications by category, separating those with similar packaging or names, and ensuring </w:t>
      </w:r>
      <w:r w:rsidRPr="003566BE">
        <w:rPr>
          <w:rFonts w:ascii="Times New Roman" w:eastAsia="Calibri" w:hAnsi="Times New Roman" w:cs="Times New Roman"/>
          <w:sz w:val="20"/>
          <w:szCs w:val="20"/>
        </w:rPr>
        <w:t xml:space="preserve">that </w:t>
      </w:r>
      <w:r w:rsidRPr="003566BE">
        <w:rPr>
          <w:rFonts w:ascii="Times New Roman" w:hAnsi="Times New Roman" w:cs="Times New Roman"/>
          <w:sz w:val="20"/>
          <w:szCs w:val="20"/>
        </w:rPr>
        <w:t>high-risk medications are stored distinctly.</w:t>
      </w:r>
    </w:p>
    <w:p w14:paraId="65BC2B0C" w14:textId="627455D5" w:rsidR="009801F1" w:rsidRPr="003566BE" w:rsidRDefault="0013239B" w:rsidP="00FD1DDF">
      <w:pPr>
        <w:spacing w:line="240" w:lineRule="auto"/>
        <w:jc w:val="both"/>
        <w:rPr>
          <w:rFonts w:ascii="Times New Roman" w:hAnsi="Times New Roman" w:cs="Times New Roman"/>
          <w:sz w:val="20"/>
          <w:szCs w:val="20"/>
        </w:rPr>
      </w:pPr>
      <w:r w:rsidRPr="003566BE">
        <w:rPr>
          <w:rFonts w:ascii="Times New Roman" w:hAnsi="Times New Roman" w:cs="Times New Roman"/>
          <w:sz w:val="20"/>
          <w:szCs w:val="20"/>
        </w:rPr>
        <w:t xml:space="preserve">3. </w:t>
      </w:r>
      <w:r w:rsidR="001411AD" w:rsidRPr="003566BE">
        <w:rPr>
          <w:rFonts w:ascii="Times New Roman" w:hAnsi="Times New Roman" w:cs="Times New Roman"/>
          <w:sz w:val="20"/>
          <w:szCs w:val="20"/>
        </w:rPr>
        <w:t>Improvement in dispensing procedures</w:t>
      </w:r>
      <w:r w:rsidRPr="003566BE">
        <w:rPr>
          <w:rFonts w:ascii="Times New Roman" w:hAnsi="Times New Roman" w:cs="Times New Roman"/>
          <w:sz w:val="20"/>
          <w:szCs w:val="20"/>
        </w:rPr>
        <w:t>: Standardize dispensing procedures to include step-by-step checks and balances throughout the dispensing process, focusing on accuracy and patient safety.</w:t>
      </w:r>
    </w:p>
    <w:p w14:paraId="7ECC657D" w14:textId="2F3184A7" w:rsidR="009801F1" w:rsidRPr="003566BE" w:rsidRDefault="0013239B" w:rsidP="00FD1DDF">
      <w:pPr>
        <w:spacing w:line="240" w:lineRule="auto"/>
        <w:jc w:val="both"/>
        <w:rPr>
          <w:rFonts w:ascii="Times New Roman" w:hAnsi="Times New Roman" w:cs="Times New Roman"/>
          <w:sz w:val="20"/>
          <w:szCs w:val="20"/>
        </w:rPr>
      </w:pPr>
      <w:r w:rsidRPr="003566BE">
        <w:rPr>
          <w:rFonts w:ascii="Times New Roman" w:hAnsi="Times New Roman" w:cs="Times New Roman"/>
          <w:sz w:val="20"/>
          <w:szCs w:val="20"/>
        </w:rPr>
        <w:t xml:space="preserve">4. </w:t>
      </w:r>
      <w:r w:rsidR="001411AD" w:rsidRPr="003566BE">
        <w:rPr>
          <w:rFonts w:ascii="Times New Roman" w:hAnsi="Times New Roman" w:cs="Times New Roman"/>
          <w:sz w:val="20"/>
          <w:szCs w:val="20"/>
        </w:rPr>
        <w:t>Multiple</w:t>
      </w:r>
      <w:r w:rsidR="001411AD" w:rsidRPr="003566BE">
        <w:rPr>
          <w:rFonts w:ascii="Times New Roman" w:eastAsia="Calibri" w:hAnsi="Times New Roman" w:cs="Times New Roman"/>
          <w:sz w:val="20"/>
          <w:szCs w:val="20"/>
        </w:rPr>
        <w:t>-check implementation</w:t>
      </w:r>
      <w:r w:rsidRPr="003566BE">
        <w:rPr>
          <w:rFonts w:ascii="Times New Roman" w:eastAsia="Calibri" w:hAnsi="Times New Roman" w:cs="Times New Roman"/>
          <w:sz w:val="20"/>
          <w:szCs w:val="20"/>
        </w:rPr>
        <w:t>: This involves introducing</w:t>
      </w:r>
      <w:r w:rsidRPr="003566BE">
        <w:rPr>
          <w:rFonts w:ascii="Times New Roman" w:hAnsi="Times New Roman" w:cs="Times New Roman"/>
          <w:sz w:val="20"/>
          <w:szCs w:val="20"/>
        </w:rPr>
        <w:t xml:space="preserve"> a system of multiple checks for prescriptions at various stages of the dispensing process involving different </w:t>
      </w:r>
      <w:r w:rsidR="00E050B7" w:rsidRPr="003566BE">
        <w:rPr>
          <w:rFonts w:ascii="Times New Roman" w:hAnsi="Times New Roman" w:cs="Times New Roman"/>
          <w:sz w:val="20"/>
          <w:szCs w:val="20"/>
        </w:rPr>
        <w:t>pharmacy team members</w:t>
      </w:r>
      <w:r w:rsidRPr="003566BE">
        <w:rPr>
          <w:rFonts w:ascii="Times New Roman" w:hAnsi="Times New Roman" w:cs="Times New Roman"/>
          <w:sz w:val="20"/>
          <w:szCs w:val="20"/>
        </w:rPr>
        <w:t xml:space="preserve"> to </w:t>
      </w:r>
      <w:r w:rsidR="008E0480" w:rsidRPr="003566BE">
        <w:rPr>
          <w:rFonts w:ascii="Times New Roman" w:hAnsi="Times New Roman" w:cs="Times New Roman"/>
          <w:sz w:val="20"/>
          <w:szCs w:val="20"/>
        </w:rPr>
        <w:t>minimise</w:t>
      </w:r>
      <w:r w:rsidRPr="003566BE">
        <w:rPr>
          <w:rFonts w:ascii="Times New Roman" w:hAnsi="Times New Roman" w:cs="Times New Roman"/>
          <w:sz w:val="20"/>
          <w:szCs w:val="20"/>
        </w:rPr>
        <w:t xml:space="preserve"> the risk of error.</w:t>
      </w:r>
    </w:p>
    <w:p w14:paraId="025E6F77" w14:textId="17DE0D59" w:rsidR="009801F1" w:rsidRPr="003566BE" w:rsidRDefault="0013239B" w:rsidP="00FD1DDF">
      <w:pPr>
        <w:spacing w:line="240" w:lineRule="auto"/>
        <w:jc w:val="both"/>
        <w:rPr>
          <w:rFonts w:ascii="Times New Roman" w:hAnsi="Times New Roman" w:cs="Times New Roman"/>
          <w:sz w:val="20"/>
          <w:szCs w:val="20"/>
        </w:rPr>
      </w:pPr>
      <w:r w:rsidRPr="003566BE">
        <w:rPr>
          <w:rFonts w:ascii="Times New Roman" w:hAnsi="Times New Roman" w:cs="Times New Roman"/>
          <w:sz w:val="20"/>
          <w:szCs w:val="20"/>
        </w:rPr>
        <w:t xml:space="preserve">5. </w:t>
      </w:r>
      <w:r w:rsidR="001411AD" w:rsidRPr="003566BE">
        <w:rPr>
          <w:rFonts w:ascii="Times New Roman" w:hAnsi="Times New Roman" w:cs="Times New Roman"/>
          <w:sz w:val="20"/>
          <w:szCs w:val="20"/>
        </w:rPr>
        <w:t xml:space="preserve">Re-evaluation of space </w:t>
      </w:r>
      <w:r w:rsidR="001F4F9A" w:rsidRPr="003566BE">
        <w:rPr>
          <w:rFonts w:ascii="Times New Roman" w:hAnsi="Times New Roman" w:cs="Times New Roman"/>
          <w:sz w:val="20"/>
          <w:szCs w:val="20"/>
        </w:rPr>
        <w:t>utilisation</w:t>
      </w:r>
      <w:r w:rsidR="001411AD" w:rsidRPr="003566BE">
        <w:rPr>
          <w:rFonts w:ascii="Times New Roman" w:hAnsi="Times New Roman" w:cs="Times New Roman"/>
          <w:sz w:val="20"/>
          <w:szCs w:val="20"/>
        </w:rPr>
        <w:t xml:space="preserve"> post-incident</w:t>
      </w:r>
      <w:r w:rsidRPr="003566BE">
        <w:rPr>
          <w:rFonts w:ascii="Times New Roman" w:hAnsi="Times New Roman" w:cs="Times New Roman"/>
          <w:sz w:val="20"/>
          <w:szCs w:val="20"/>
        </w:rPr>
        <w:t xml:space="preserve">: In the aftermath of incidents, the physical layout of the pharmacy </w:t>
      </w:r>
      <w:r w:rsidRPr="003566BE">
        <w:rPr>
          <w:rFonts w:ascii="Times New Roman" w:eastAsia="Calibri" w:hAnsi="Times New Roman" w:cs="Times New Roman"/>
          <w:sz w:val="20"/>
          <w:szCs w:val="20"/>
        </w:rPr>
        <w:t xml:space="preserve">should be reassessed and adjusted </w:t>
      </w:r>
      <w:r w:rsidRPr="003566BE">
        <w:rPr>
          <w:rFonts w:ascii="Times New Roman" w:hAnsi="Times New Roman" w:cs="Times New Roman"/>
          <w:sz w:val="20"/>
          <w:szCs w:val="20"/>
        </w:rPr>
        <w:t xml:space="preserve">to enhance </w:t>
      </w:r>
      <w:r w:rsidRPr="003566BE">
        <w:rPr>
          <w:rFonts w:ascii="Times New Roman" w:eastAsia="Calibri" w:hAnsi="Times New Roman" w:cs="Times New Roman"/>
          <w:sz w:val="20"/>
          <w:szCs w:val="20"/>
        </w:rPr>
        <w:t xml:space="preserve">the </w:t>
      </w:r>
      <w:r w:rsidRPr="003566BE">
        <w:rPr>
          <w:rFonts w:ascii="Times New Roman" w:hAnsi="Times New Roman" w:cs="Times New Roman"/>
          <w:sz w:val="20"/>
          <w:szCs w:val="20"/>
        </w:rPr>
        <w:t xml:space="preserve">workflow and reduce the potential for future errors. This may include </w:t>
      </w:r>
      <w:r w:rsidR="00E050B7" w:rsidRPr="003566BE">
        <w:rPr>
          <w:rFonts w:ascii="Times New Roman" w:hAnsi="Times New Roman" w:cs="Times New Roman"/>
          <w:sz w:val="20"/>
          <w:szCs w:val="20"/>
        </w:rPr>
        <w:t>optimising</w:t>
      </w:r>
      <w:r w:rsidRPr="003566BE">
        <w:rPr>
          <w:rFonts w:ascii="Times New Roman" w:hAnsi="Times New Roman" w:cs="Times New Roman"/>
          <w:sz w:val="20"/>
          <w:szCs w:val="20"/>
        </w:rPr>
        <w:t xml:space="preserve"> </w:t>
      </w:r>
      <w:r w:rsidRPr="003566BE">
        <w:rPr>
          <w:rFonts w:ascii="Times New Roman" w:eastAsia="Calibri" w:hAnsi="Times New Roman" w:cs="Times New Roman"/>
          <w:sz w:val="20"/>
          <w:szCs w:val="20"/>
        </w:rPr>
        <w:t xml:space="preserve">the </w:t>
      </w:r>
      <w:r w:rsidRPr="003566BE">
        <w:rPr>
          <w:rFonts w:ascii="Times New Roman" w:hAnsi="Times New Roman" w:cs="Times New Roman"/>
          <w:sz w:val="20"/>
          <w:szCs w:val="20"/>
        </w:rPr>
        <w:t>counter space and patient waiting areas to prevent overcrowding.</w:t>
      </w:r>
    </w:p>
    <w:p w14:paraId="7BE6CFDD" w14:textId="7807C905" w:rsidR="009801F1" w:rsidRPr="003566BE" w:rsidRDefault="0013239B" w:rsidP="00FD1DDF">
      <w:pPr>
        <w:spacing w:line="240" w:lineRule="auto"/>
        <w:jc w:val="both"/>
        <w:rPr>
          <w:rFonts w:ascii="Times New Roman" w:hAnsi="Times New Roman" w:cs="Times New Roman"/>
          <w:sz w:val="20"/>
          <w:szCs w:val="20"/>
        </w:rPr>
      </w:pPr>
      <w:r w:rsidRPr="003566BE">
        <w:rPr>
          <w:rFonts w:ascii="Times New Roman" w:hAnsi="Times New Roman" w:cs="Times New Roman"/>
          <w:sz w:val="20"/>
          <w:szCs w:val="20"/>
        </w:rPr>
        <w:t xml:space="preserve">6. </w:t>
      </w:r>
      <w:r w:rsidR="001F4F9A" w:rsidRPr="003566BE">
        <w:rPr>
          <w:rFonts w:ascii="Times New Roman" w:hAnsi="Times New Roman" w:cs="Times New Roman"/>
          <w:sz w:val="20"/>
          <w:szCs w:val="20"/>
        </w:rPr>
        <w:t>Rechecking prescriptions upon patient requests</w:t>
      </w:r>
      <w:r w:rsidRPr="003566BE">
        <w:rPr>
          <w:rFonts w:ascii="Times New Roman" w:hAnsi="Times New Roman" w:cs="Times New Roman"/>
          <w:sz w:val="20"/>
          <w:szCs w:val="20"/>
        </w:rPr>
        <w:t xml:space="preserve">: Establish a procedure </w:t>
      </w:r>
      <w:r w:rsidR="004B2C21" w:rsidRPr="003566BE">
        <w:rPr>
          <w:rFonts w:ascii="Times New Roman" w:hAnsi="Times New Roman" w:cs="Times New Roman"/>
          <w:sz w:val="20"/>
          <w:szCs w:val="20"/>
        </w:rPr>
        <w:t>for rechecking prescriptions</w:t>
      </w:r>
      <w:r w:rsidRPr="003566BE">
        <w:rPr>
          <w:rFonts w:ascii="Times New Roman" w:hAnsi="Times New Roman" w:cs="Times New Roman"/>
          <w:sz w:val="20"/>
          <w:szCs w:val="20"/>
        </w:rPr>
        <w:t xml:space="preserve"> whenever a patient requests a medication refill or queries a prescription, ensuring that the initial dispensing </w:t>
      </w:r>
      <w:r w:rsidRPr="003566BE">
        <w:rPr>
          <w:rFonts w:ascii="Times New Roman" w:eastAsia="Calibri" w:hAnsi="Times New Roman" w:cs="Times New Roman"/>
          <w:sz w:val="20"/>
          <w:szCs w:val="20"/>
        </w:rPr>
        <w:t>is</w:t>
      </w:r>
      <w:r w:rsidRPr="003566BE">
        <w:rPr>
          <w:rFonts w:ascii="Times New Roman" w:hAnsi="Times New Roman" w:cs="Times New Roman"/>
          <w:sz w:val="20"/>
          <w:szCs w:val="20"/>
        </w:rPr>
        <w:t xml:space="preserve"> accurate and appropriate.</w:t>
      </w:r>
    </w:p>
    <w:p w14:paraId="73E16B56" w14:textId="51148238" w:rsidR="009801F1" w:rsidRPr="003566BE" w:rsidRDefault="0013239B" w:rsidP="00FD1DDF">
      <w:pPr>
        <w:spacing w:line="240" w:lineRule="auto"/>
        <w:jc w:val="both"/>
        <w:rPr>
          <w:rFonts w:ascii="Times New Roman" w:hAnsi="Times New Roman" w:cs="Times New Roman"/>
          <w:sz w:val="20"/>
          <w:szCs w:val="20"/>
        </w:rPr>
      </w:pPr>
      <w:r w:rsidRPr="003566BE">
        <w:rPr>
          <w:rFonts w:ascii="Times New Roman" w:hAnsi="Times New Roman" w:cs="Times New Roman"/>
          <w:sz w:val="20"/>
          <w:szCs w:val="20"/>
        </w:rPr>
        <w:t xml:space="preserve">8. </w:t>
      </w:r>
      <w:r w:rsidR="00F22CCE" w:rsidRPr="003566BE">
        <w:rPr>
          <w:rFonts w:ascii="Times New Roman" w:hAnsi="Times New Roman" w:cs="Times New Roman"/>
          <w:sz w:val="20"/>
          <w:szCs w:val="20"/>
        </w:rPr>
        <w:t xml:space="preserve">Procedure improvements for future incidents: </w:t>
      </w:r>
      <w:r w:rsidR="00D5474D" w:rsidRPr="003566BE">
        <w:rPr>
          <w:rFonts w:ascii="Times New Roman" w:hAnsi="Times New Roman" w:cs="Times New Roman"/>
          <w:sz w:val="20"/>
          <w:szCs w:val="20"/>
        </w:rPr>
        <w:t xml:space="preserve">Continuously review and revise pharmacy procedures </w:t>
      </w:r>
      <w:r w:rsidRPr="003566BE">
        <w:rPr>
          <w:rFonts w:ascii="Times New Roman" w:hAnsi="Times New Roman" w:cs="Times New Roman"/>
          <w:sz w:val="20"/>
          <w:szCs w:val="20"/>
        </w:rPr>
        <w:t>based on incident analyses and feedback, aiming for continuous improvement in safety and efficiency.</w:t>
      </w:r>
    </w:p>
    <w:p w14:paraId="0A03495B" w14:textId="175E727F" w:rsidR="00EF42D4" w:rsidRPr="003566BE" w:rsidRDefault="00EF42D4" w:rsidP="00FD1DDF">
      <w:pPr>
        <w:spacing w:line="240" w:lineRule="auto"/>
        <w:jc w:val="both"/>
        <w:rPr>
          <w:rFonts w:ascii="Times New Roman" w:hAnsi="Times New Roman" w:cs="Times New Roman"/>
          <w:sz w:val="20"/>
          <w:szCs w:val="20"/>
        </w:rPr>
      </w:pPr>
      <w:r w:rsidRPr="003566BE">
        <w:rPr>
          <w:rFonts w:ascii="Times New Roman" w:hAnsi="Times New Roman" w:cs="Times New Roman"/>
          <w:sz w:val="20"/>
          <w:szCs w:val="20"/>
        </w:rPr>
        <w:t>9. Additional procedures for dispensing specific drug groups: Introduce specialised procedures for dispensing sensitive or high-risk drug groups, such as controlled substances and hormones, to ensure precise handling and dispensing.</w:t>
      </w:r>
    </w:p>
    <w:p w14:paraId="43D101C1" w14:textId="77777777" w:rsidR="00EF42D4" w:rsidRPr="003566BE" w:rsidRDefault="00EF42D4" w:rsidP="00FD1DDF">
      <w:pPr>
        <w:spacing w:line="240" w:lineRule="auto"/>
        <w:jc w:val="both"/>
        <w:rPr>
          <w:rFonts w:ascii="Times New Roman" w:hAnsi="Times New Roman" w:cs="Times New Roman"/>
          <w:sz w:val="20"/>
          <w:szCs w:val="20"/>
        </w:rPr>
      </w:pPr>
      <w:r w:rsidRPr="003566BE">
        <w:rPr>
          <w:rFonts w:ascii="Times New Roman" w:hAnsi="Times New Roman" w:cs="Times New Roman"/>
          <w:sz w:val="20"/>
          <w:szCs w:val="20"/>
        </w:rPr>
        <w:t xml:space="preserve">10. Organizing similar medications separately and labelling doses clearly: Implement organisational strategies to store similar medications individually and ensure </w:t>
      </w:r>
      <w:r w:rsidRPr="003566BE">
        <w:rPr>
          <w:rFonts w:ascii="Times New Roman" w:eastAsia="Calibri" w:hAnsi="Times New Roman" w:cs="Times New Roman"/>
          <w:sz w:val="20"/>
          <w:szCs w:val="20"/>
        </w:rPr>
        <w:t xml:space="preserve">that </w:t>
      </w:r>
      <w:r w:rsidRPr="003566BE">
        <w:rPr>
          <w:rFonts w:ascii="Times New Roman" w:hAnsi="Times New Roman" w:cs="Times New Roman"/>
          <w:sz w:val="20"/>
          <w:szCs w:val="20"/>
        </w:rPr>
        <w:t>doses are clearly labelled on shelves, reducing the risk of dispensing errors.</w:t>
      </w:r>
    </w:p>
    <w:p w14:paraId="29DFC644" w14:textId="3C936809" w:rsidR="009801F1" w:rsidRPr="003566BE" w:rsidRDefault="00EF42D4" w:rsidP="00FD1DDF">
      <w:pPr>
        <w:spacing w:line="240" w:lineRule="auto"/>
        <w:jc w:val="both"/>
        <w:rPr>
          <w:rFonts w:ascii="Times New Roman" w:hAnsi="Times New Roman" w:cs="Times New Roman"/>
          <w:sz w:val="20"/>
          <w:szCs w:val="20"/>
        </w:rPr>
      </w:pPr>
      <w:r w:rsidRPr="003566BE">
        <w:rPr>
          <w:rFonts w:ascii="Times New Roman" w:hAnsi="Times New Roman" w:cs="Times New Roman"/>
          <w:sz w:val="20"/>
          <w:szCs w:val="20"/>
        </w:rPr>
        <w:t>11</w:t>
      </w:r>
      <w:r w:rsidR="0013239B" w:rsidRPr="003566BE">
        <w:rPr>
          <w:rFonts w:ascii="Times New Roman" w:hAnsi="Times New Roman" w:cs="Times New Roman"/>
          <w:sz w:val="20"/>
          <w:szCs w:val="20"/>
        </w:rPr>
        <w:t xml:space="preserve">. </w:t>
      </w:r>
      <w:r w:rsidR="00F22CCE" w:rsidRPr="003566BE">
        <w:rPr>
          <w:rFonts w:ascii="Times New Roman" w:hAnsi="Times New Roman" w:cs="Times New Roman"/>
          <w:sz w:val="20"/>
          <w:szCs w:val="20"/>
        </w:rPr>
        <w:t xml:space="preserve">Soft </w:t>
      </w:r>
      <w:r w:rsidR="00F22CCE" w:rsidRPr="003566BE">
        <w:rPr>
          <w:rFonts w:ascii="Times New Roman" w:eastAsia="Calibri" w:hAnsi="Times New Roman" w:cs="Times New Roman"/>
          <w:sz w:val="20"/>
          <w:szCs w:val="20"/>
        </w:rPr>
        <w:t>skills</w:t>
      </w:r>
      <w:r w:rsidR="00F22CCE" w:rsidRPr="003566BE">
        <w:rPr>
          <w:rFonts w:ascii="Times New Roman" w:hAnsi="Times New Roman" w:cs="Times New Roman"/>
          <w:sz w:val="20"/>
          <w:szCs w:val="20"/>
        </w:rPr>
        <w:t xml:space="preserve"> and </w:t>
      </w:r>
      <w:r w:rsidR="00F22CCE" w:rsidRPr="003566BE">
        <w:rPr>
          <w:rFonts w:ascii="Times New Roman" w:eastAsia="Calibri" w:hAnsi="Times New Roman" w:cs="Times New Roman"/>
          <w:sz w:val="20"/>
          <w:szCs w:val="20"/>
        </w:rPr>
        <w:t>communication enhancement</w:t>
      </w:r>
      <w:r w:rsidR="00F22CCE" w:rsidRPr="003566BE">
        <w:rPr>
          <w:rFonts w:ascii="Times New Roman" w:hAnsi="Times New Roman" w:cs="Times New Roman"/>
          <w:sz w:val="20"/>
          <w:szCs w:val="20"/>
        </w:rPr>
        <w:t xml:space="preserve">: </w:t>
      </w:r>
      <w:r w:rsidR="0013239B" w:rsidRPr="003566BE">
        <w:rPr>
          <w:rFonts w:ascii="Times New Roman" w:hAnsi="Times New Roman" w:cs="Times New Roman"/>
          <w:sz w:val="20"/>
          <w:szCs w:val="20"/>
        </w:rPr>
        <w:t xml:space="preserve">Develop training programs focused on enhancing </w:t>
      </w:r>
      <w:r w:rsidR="0013239B" w:rsidRPr="003566BE">
        <w:rPr>
          <w:rFonts w:ascii="Times New Roman" w:eastAsia="Calibri" w:hAnsi="Times New Roman" w:cs="Times New Roman"/>
          <w:sz w:val="20"/>
          <w:szCs w:val="20"/>
        </w:rPr>
        <w:t xml:space="preserve">the </w:t>
      </w:r>
      <w:r w:rsidR="0013239B" w:rsidRPr="003566BE">
        <w:rPr>
          <w:rFonts w:ascii="Times New Roman" w:hAnsi="Times New Roman" w:cs="Times New Roman"/>
          <w:sz w:val="20"/>
          <w:szCs w:val="20"/>
        </w:rPr>
        <w:t xml:space="preserve">soft skills and communication abilities of pharmacy staff, ensuring clear, compassionate, and effective </w:t>
      </w:r>
      <w:r w:rsidR="0013239B" w:rsidRPr="003566BE">
        <w:rPr>
          <w:rFonts w:ascii="Times New Roman" w:eastAsia="Calibri" w:hAnsi="Times New Roman" w:cs="Times New Roman"/>
          <w:sz w:val="20"/>
          <w:szCs w:val="20"/>
        </w:rPr>
        <w:t>interactions</w:t>
      </w:r>
      <w:r w:rsidR="0013239B" w:rsidRPr="003566BE">
        <w:rPr>
          <w:rFonts w:ascii="Times New Roman" w:hAnsi="Times New Roman" w:cs="Times New Roman"/>
          <w:sz w:val="20"/>
          <w:szCs w:val="20"/>
        </w:rPr>
        <w:t xml:space="preserve"> with patients.</w:t>
      </w:r>
    </w:p>
    <w:p w14:paraId="4280906B" w14:textId="30795643" w:rsidR="00EF42D4" w:rsidRPr="003566BE" w:rsidRDefault="00EF42D4" w:rsidP="00FD1DDF">
      <w:pPr>
        <w:spacing w:line="240" w:lineRule="auto"/>
        <w:jc w:val="both"/>
        <w:rPr>
          <w:rFonts w:ascii="Times New Roman" w:hAnsi="Times New Roman" w:cs="Times New Roman"/>
          <w:sz w:val="20"/>
          <w:szCs w:val="20"/>
        </w:rPr>
      </w:pPr>
      <w:r w:rsidRPr="003566BE">
        <w:rPr>
          <w:rFonts w:ascii="Times New Roman" w:hAnsi="Times New Roman" w:cs="Times New Roman"/>
          <w:sz w:val="20"/>
          <w:szCs w:val="20"/>
        </w:rPr>
        <w:t>12. Enhancement of personal resilience: Encourage and facilitate training for pharmacy staff on individual resilience, stress management, and coping strategies to better handle high-pressure situations and reduce the impact of stress on performance.</w:t>
      </w:r>
    </w:p>
    <w:p w14:paraId="04CF4CF9" w14:textId="3830D8BC" w:rsidR="00C14F46" w:rsidRPr="003566BE" w:rsidRDefault="0013239B" w:rsidP="00FD1DDF">
      <w:pPr>
        <w:spacing w:line="240" w:lineRule="auto"/>
        <w:jc w:val="both"/>
        <w:rPr>
          <w:rFonts w:ascii="Times New Roman" w:hAnsi="Times New Roman" w:cs="Times New Roman"/>
          <w:sz w:val="20"/>
          <w:szCs w:val="20"/>
        </w:rPr>
      </w:pPr>
      <w:r w:rsidRPr="003566BE">
        <w:rPr>
          <w:rFonts w:ascii="Times New Roman" w:hAnsi="Times New Roman" w:cs="Times New Roman"/>
          <w:sz w:val="20"/>
          <w:szCs w:val="20"/>
        </w:rPr>
        <w:t xml:space="preserve">These recommendations aim to address the root causes of </w:t>
      </w:r>
      <w:r w:rsidRPr="003566BE">
        <w:rPr>
          <w:rFonts w:ascii="Times New Roman" w:eastAsia="Calibri" w:hAnsi="Times New Roman" w:cs="Times New Roman"/>
          <w:sz w:val="20"/>
          <w:szCs w:val="20"/>
        </w:rPr>
        <w:t>incidents</w:t>
      </w:r>
      <w:r w:rsidRPr="003566BE">
        <w:rPr>
          <w:rFonts w:ascii="Times New Roman" w:hAnsi="Times New Roman" w:cs="Times New Roman"/>
          <w:sz w:val="20"/>
          <w:szCs w:val="20"/>
        </w:rPr>
        <w:t xml:space="preserve"> in pharmacies, enhancing patient safety, staff well-being, and overall pharmacy practices. By focusing on </w:t>
      </w:r>
      <w:r w:rsidR="008E0480" w:rsidRPr="003566BE">
        <w:rPr>
          <w:rFonts w:ascii="Times New Roman" w:hAnsi="Times New Roman" w:cs="Times New Roman"/>
          <w:sz w:val="20"/>
          <w:szCs w:val="20"/>
        </w:rPr>
        <w:t>organisational</w:t>
      </w:r>
      <w:r w:rsidRPr="003566BE">
        <w:rPr>
          <w:rFonts w:ascii="Times New Roman" w:hAnsi="Times New Roman" w:cs="Times New Roman"/>
          <w:sz w:val="20"/>
          <w:szCs w:val="20"/>
        </w:rPr>
        <w:t xml:space="preserve">, procedural, and communication improvements, pharmacies can better mitigate risks and elevate </w:t>
      </w:r>
      <w:r w:rsidR="008E0480" w:rsidRPr="003566BE">
        <w:rPr>
          <w:rFonts w:ascii="Times New Roman" w:hAnsi="Times New Roman" w:cs="Times New Roman"/>
          <w:sz w:val="20"/>
          <w:szCs w:val="20"/>
        </w:rPr>
        <w:t>patient care</w:t>
      </w:r>
      <w:r w:rsidRPr="003566BE">
        <w:rPr>
          <w:rFonts w:ascii="Times New Roman" w:hAnsi="Times New Roman" w:cs="Times New Roman"/>
          <w:sz w:val="20"/>
          <w:szCs w:val="20"/>
        </w:rPr>
        <w:t>.</w:t>
      </w:r>
    </w:p>
    <w:sectPr w:rsidR="00C14F46" w:rsidRPr="003566BE" w:rsidSect="002E1A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22B5628" w14:textId="77777777" w:rsidR="006C6787" w:rsidRDefault="006C6787">
      <w:pPr>
        <w:spacing w:after="0" w:line="240" w:lineRule="auto"/>
      </w:pPr>
      <w:r>
        <w:separator/>
      </w:r>
    </w:p>
  </w:endnote>
  <w:endnote w:type="continuationSeparator" w:id="0">
    <w:p w14:paraId="33AE6F90" w14:textId="77777777" w:rsidR="006C6787" w:rsidRDefault="006C67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72207237"/>
      <w:docPartObj>
        <w:docPartGallery w:val="Page Numbers (Bottom of Page)"/>
        <w:docPartUnique/>
      </w:docPartObj>
    </w:sdtPr>
    <w:sdtEndPr>
      <w:rPr>
        <w:noProof/>
      </w:rPr>
    </w:sdtEndPr>
    <w:sdtContent>
      <w:p w14:paraId="4049EBF3" w14:textId="094F2264" w:rsidR="00A541FE" w:rsidRDefault="00A541F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94A9510" w14:textId="77777777" w:rsidR="00A541FE" w:rsidRDefault="00A541F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639451E" w14:textId="77777777" w:rsidR="006C6787" w:rsidRDefault="006C6787">
      <w:pPr>
        <w:spacing w:after="0" w:line="240" w:lineRule="auto"/>
      </w:pPr>
      <w:r>
        <w:separator/>
      </w:r>
    </w:p>
  </w:footnote>
  <w:footnote w:type="continuationSeparator" w:id="0">
    <w:p w14:paraId="218F43FE" w14:textId="77777777" w:rsidR="006C6787" w:rsidRDefault="006C678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BAC751" w14:textId="2AC95F58" w:rsidR="00797130" w:rsidRDefault="0013239B">
    <w:pPr>
      <w:pStyle w:val="Header"/>
    </w:pPr>
    <w:r>
      <w:rPr>
        <w:noProof/>
        <w14:ligatures w14:val="standardContextual"/>
      </w:rPr>
      <mc:AlternateContent>
        <mc:Choice Requires="wps">
          <w:drawing>
            <wp:anchor distT="0" distB="0" distL="0" distR="0" simplePos="0" relativeHeight="251660288" behindDoc="0" locked="0" layoutInCell="1" allowOverlap="1" wp14:anchorId="26961ECF" wp14:editId="6828B9F2">
              <wp:simplePos x="0" y="0"/>
              <wp:positionH relativeFrom="page">
                <wp:align>right</wp:align>
              </wp:positionH>
              <wp:positionV relativeFrom="page">
                <wp:align>top</wp:align>
              </wp:positionV>
              <wp:extent cx="443865" cy="443865"/>
              <wp:effectExtent l="0" t="0" r="0" b="6350"/>
              <wp:wrapNone/>
              <wp:docPr id="1575941820" name="Text Box 2" descr="Interno_Intern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AA77114" w14:textId="77777777" w:rsidR="005655DF" w:rsidRPr="005655DF" w:rsidRDefault="0013239B" w:rsidP="005655DF">
                          <w:pPr>
                            <w:spacing w:after="0"/>
                            <w:rPr>
                              <w:rFonts w:ascii="Calibri" w:eastAsia="Calibri" w:hAnsi="Calibri" w:cs="Calibri"/>
                              <w:noProof/>
                              <w:color w:val="008000"/>
                            </w:rPr>
                          </w:pPr>
                          <w:r w:rsidRPr="005655DF">
                            <w:rPr>
                              <w:rFonts w:ascii="Calibri" w:eastAsia="Calibri" w:hAnsi="Calibri" w:cs="Calibri"/>
                              <w:noProof/>
                              <w:color w:val="008000"/>
                            </w:rPr>
                            <w:t>Interno_Internal</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w:pict>
            <v:shapetype w14:anchorId="26961ECF" id="_x0000_t202" coordsize="21600,21600" o:spt="202" path="m,l,21600r21600,l21600,xe">
              <v:stroke joinstyle="miter"/>
              <v:path gradientshapeok="t" o:connecttype="rect"/>
            </v:shapetype>
            <v:shape id="Text Box 2" o:spid="_x0000_s1026" type="#_x0000_t202" alt="Interno_Internal" style="position:absolute;margin-left:-16.25pt;margin-top:0;width:34.95pt;height:34.95pt;z-index:251660288;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" filled="f" stroked="f">
              <v:textbox style="mso-fit-shape-to-text:t" inset="0,15pt,20pt,0">
                <w:txbxContent>
                  <w:p w14:paraId="5AA77114" w14:textId="77777777" w:rsidR="005655DF" w:rsidRPr="005655DF" w:rsidRDefault="0013239B" w:rsidP="005655DF">
                    <w:pPr>
                      <w:spacing w:after="0"/>
                      <w:rPr>
                        <w:rFonts w:ascii="Calibri" w:eastAsia="Calibri" w:hAnsi="Calibri" w:cs="Calibri"/>
                        <w:noProof/>
                        <w:color w:val="008000"/>
                      </w:rPr>
                    </w:pPr>
                    <w:r w:rsidRPr="005655DF">
                      <w:rPr>
                        <w:rFonts w:ascii="Calibri" w:eastAsia="Calibri" w:hAnsi="Calibri" w:cs="Calibri"/>
                        <w:noProof/>
                        <w:color w:val="008000"/>
                      </w:rPr>
                      <w:t>Interno_Internal</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891082" w14:textId="1FD57B43" w:rsidR="00797130" w:rsidRDefault="0013239B">
    <w:pPr>
      <w:pStyle w:val="Header"/>
    </w:pPr>
    <w:r>
      <w:rPr>
        <w:noProof/>
        <w14:ligatures w14:val="standardContextual"/>
      </w:rPr>
      <mc:AlternateContent>
        <mc:Choice Requires="wps">
          <w:drawing>
            <wp:anchor distT="0" distB="0" distL="0" distR="0" simplePos="0" relativeHeight="251658240" behindDoc="0" locked="0" layoutInCell="1" allowOverlap="1" wp14:anchorId="7D727571" wp14:editId="2B106BE9">
              <wp:simplePos x="0" y="0"/>
              <wp:positionH relativeFrom="page">
                <wp:align>right</wp:align>
              </wp:positionH>
              <wp:positionV relativeFrom="page">
                <wp:align>top</wp:align>
              </wp:positionV>
              <wp:extent cx="443865" cy="443865"/>
              <wp:effectExtent l="0" t="0" r="0" b="6350"/>
              <wp:wrapNone/>
              <wp:docPr id="1315817759" name="Text Box 1" descr="Interno_Intern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01EAA25F" w14:textId="77777777" w:rsidR="005655DF" w:rsidRPr="005655DF" w:rsidRDefault="0013239B" w:rsidP="005655DF">
                          <w:pPr>
                            <w:spacing w:after="0"/>
                            <w:rPr>
                              <w:rFonts w:ascii="Calibri" w:eastAsia="Calibri" w:hAnsi="Calibri" w:cs="Calibri"/>
                              <w:noProof/>
                              <w:color w:val="008000"/>
                            </w:rPr>
                          </w:pPr>
                          <w:r w:rsidRPr="005655DF">
                            <w:rPr>
                              <w:rFonts w:ascii="Calibri" w:eastAsia="Calibri" w:hAnsi="Calibri" w:cs="Calibri"/>
                              <w:noProof/>
                              <w:color w:val="008000"/>
                            </w:rPr>
                            <w:t>Interno_Internal</w:t>
                          </w:r>
                        </w:p>
                      </w:txbxContent>
                    </wps:txbx>
                    <wps:bodyPr rot="0" spcFirstLastPara="0" vertOverflow="overflow" horzOverflow="overflow" vert="horz" wrap="none" lIns="0" tIns="190500" rIns="254000" bIns="0" numCol="1" spcCol="0" rtlCol="0" fromWordArt="0" anchor="t" anchorCtr="0" forceAA="0" compatLnSpc="1">
                      <a:prstTxWarp prst="textNoShape">
                        <a:avLst/>
                      </a:prstTxWarp>
                      <a:spAutoFit/>
                    </wps:bodyPr>
                  </wps:wsp>
                </a:graphicData>
              </a:graphic>
            </wp:anchor>
          </w:drawing>
        </mc:Choice>
        <mc:Fallback>
          <w:pict>
            <v:shapetype w14:anchorId="7D727571" id="_x0000_t202" coordsize="21600,21600" o:spt="202" path="m,l,21600r21600,l21600,xe">
              <v:stroke joinstyle="miter"/>
              <v:path gradientshapeok="t" o:connecttype="rect"/>
            </v:shapetype>
            <v:shape id="Text Box 1" o:spid="_x0000_s1027" type="#_x0000_t202" alt="Interno_Internal" style="position:absolute;margin-left:-16.25pt;margin-top:0;width:34.95pt;height:34.95pt;z-index:251658240;visibility:visible;mso-wrap-style:none;mso-wrap-distance-left:0;mso-wrap-distance-top:0;mso-wrap-distance-right:0;mso-wrap-distance-bottom:0;mso-position-horizontal:right;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" filled="f" stroked="f">
              <v:textbox style="mso-fit-shape-to-text:t" inset="0,15pt,20pt,0">
                <w:txbxContent>
                  <w:p w14:paraId="01EAA25F" w14:textId="77777777" w:rsidR="005655DF" w:rsidRPr="005655DF" w:rsidRDefault="0013239B" w:rsidP="005655DF">
                    <w:pPr>
                      <w:spacing w:after="0"/>
                      <w:rPr>
                        <w:rFonts w:ascii="Calibri" w:eastAsia="Calibri" w:hAnsi="Calibri" w:cs="Calibri"/>
                        <w:noProof/>
                        <w:color w:val="008000"/>
                      </w:rPr>
                    </w:pPr>
                    <w:r w:rsidRPr="005655DF">
                      <w:rPr>
                        <w:rFonts w:ascii="Calibri" w:eastAsia="Calibri" w:hAnsi="Calibri" w:cs="Calibri"/>
                        <w:noProof/>
                        <w:color w:val="008000"/>
                      </w:rPr>
                      <w:t>Interno_Internal</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144AAE"/>
    <w:multiLevelType w:val="hybridMultilevel"/>
    <w:tmpl w:val="74BCC844"/>
    <w:lvl w:ilvl="0" w:tplc="60C61EF0">
      <w:start w:val="1"/>
      <w:numFmt w:val="decimal"/>
      <w:lvlText w:val="%1."/>
      <w:lvlJc w:val="left"/>
      <w:pPr>
        <w:ind w:left="780" w:hanging="420"/>
      </w:pPr>
      <w:rPr>
        <w:rFonts w:hint="default"/>
      </w:rPr>
    </w:lvl>
    <w:lvl w:ilvl="1" w:tplc="4A5AF1D6" w:tentative="1">
      <w:start w:val="1"/>
      <w:numFmt w:val="lowerLetter"/>
      <w:lvlText w:val="%2."/>
      <w:lvlJc w:val="left"/>
      <w:pPr>
        <w:ind w:left="1440" w:hanging="360"/>
      </w:pPr>
    </w:lvl>
    <w:lvl w:ilvl="2" w:tplc="3146BC64" w:tentative="1">
      <w:start w:val="1"/>
      <w:numFmt w:val="lowerRoman"/>
      <w:lvlText w:val="%3."/>
      <w:lvlJc w:val="right"/>
      <w:pPr>
        <w:ind w:left="2160" w:hanging="180"/>
      </w:pPr>
    </w:lvl>
    <w:lvl w:ilvl="3" w:tplc="DF8A6224" w:tentative="1">
      <w:start w:val="1"/>
      <w:numFmt w:val="decimal"/>
      <w:lvlText w:val="%4."/>
      <w:lvlJc w:val="left"/>
      <w:pPr>
        <w:ind w:left="2880" w:hanging="360"/>
      </w:pPr>
    </w:lvl>
    <w:lvl w:ilvl="4" w:tplc="89A869AE" w:tentative="1">
      <w:start w:val="1"/>
      <w:numFmt w:val="lowerLetter"/>
      <w:lvlText w:val="%5."/>
      <w:lvlJc w:val="left"/>
      <w:pPr>
        <w:ind w:left="3600" w:hanging="360"/>
      </w:pPr>
    </w:lvl>
    <w:lvl w:ilvl="5" w:tplc="B74207DC" w:tentative="1">
      <w:start w:val="1"/>
      <w:numFmt w:val="lowerRoman"/>
      <w:lvlText w:val="%6."/>
      <w:lvlJc w:val="right"/>
      <w:pPr>
        <w:ind w:left="4320" w:hanging="180"/>
      </w:pPr>
    </w:lvl>
    <w:lvl w:ilvl="6" w:tplc="C57CC656" w:tentative="1">
      <w:start w:val="1"/>
      <w:numFmt w:val="decimal"/>
      <w:lvlText w:val="%7."/>
      <w:lvlJc w:val="left"/>
      <w:pPr>
        <w:ind w:left="5040" w:hanging="360"/>
      </w:pPr>
    </w:lvl>
    <w:lvl w:ilvl="7" w:tplc="8E7A5ECE" w:tentative="1">
      <w:start w:val="1"/>
      <w:numFmt w:val="lowerLetter"/>
      <w:lvlText w:val="%8."/>
      <w:lvlJc w:val="left"/>
      <w:pPr>
        <w:ind w:left="5760" w:hanging="360"/>
      </w:pPr>
    </w:lvl>
    <w:lvl w:ilvl="8" w:tplc="6CB02B96" w:tentative="1">
      <w:start w:val="1"/>
      <w:numFmt w:val="lowerRoman"/>
      <w:lvlText w:val="%9."/>
      <w:lvlJc w:val="right"/>
      <w:pPr>
        <w:ind w:left="6480" w:hanging="180"/>
      </w:pPr>
    </w:lvl>
  </w:abstractNum>
  <w:abstractNum w:abstractNumId="1" w15:restartNumberingAfterBreak="0">
    <w:nsid w:val="0F3A48E8"/>
    <w:multiLevelType w:val="hybridMultilevel"/>
    <w:tmpl w:val="DAC66464"/>
    <w:lvl w:ilvl="0" w:tplc="73446328">
      <w:start w:val="1"/>
      <w:numFmt w:val="decimal"/>
      <w:lvlText w:val="%1."/>
      <w:lvlJc w:val="left"/>
      <w:pPr>
        <w:ind w:left="720" w:hanging="360"/>
      </w:pPr>
      <w:rPr>
        <w:rFonts w:hint="default"/>
      </w:rPr>
    </w:lvl>
    <w:lvl w:ilvl="1" w:tplc="9006E1D6" w:tentative="1">
      <w:start w:val="1"/>
      <w:numFmt w:val="lowerLetter"/>
      <w:lvlText w:val="%2."/>
      <w:lvlJc w:val="left"/>
      <w:pPr>
        <w:ind w:left="1440" w:hanging="360"/>
      </w:pPr>
    </w:lvl>
    <w:lvl w:ilvl="2" w:tplc="7C0658A2" w:tentative="1">
      <w:start w:val="1"/>
      <w:numFmt w:val="lowerRoman"/>
      <w:lvlText w:val="%3."/>
      <w:lvlJc w:val="right"/>
      <w:pPr>
        <w:ind w:left="2160" w:hanging="180"/>
      </w:pPr>
    </w:lvl>
    <w:lvl w:ilvl="3" w:tplc="B582E386" w:tentative="1">
      <w:start w:val="1"/>
      <w:numFmt w:val="decimal"/>
      <w:lvlText w:val="%4."/>
      <w:lvlJc w:val="left"/>
      <w:pPr>
        <w:ind w:left="2880" w:hanging="360"/>
      </w:pPr>
    </w:lvl>
    <w:lvl w:ilvl="4" w:tplc="24E84312" w:tentative="1">
      <w:start w:val="1"/>
      <w:numFmt w:val="lowerLetter"/>
      <w:lvlText w:val="%5."/>
      <w:lvlJc w:val="left"/>
      <w:pPr>
        <w:ind w:left="3600" w:hanging="360"/>
      </w:pPr>
    </w:lvl>
    <w:lvl w:ilvl="5" w:tplc="82B01C26" w:tentative="1">
      <w:start w:val="1"/>
      <w:numFmt w:val="lowerRoman"/>
      <w:lvlText w:val="%6."/>
      <w:lvlJc w:val="right"/>
      <w:pPr>
        <w:ind w:left="4320" w:hanging="180"/>
      </w:pPr>
    </w:lvl>
    <w:lvl w:ilvl="6" w:tplc="6338D8F6" w:tentative="1">
      <w:start w:val="1"/>
      <w:numFmt w:val="decimal"/>
      <w:lvlText w:val="%7."/>
      <w:lvlJc w:val="left"/>
      <w:pPr>
        <w:ind w:left="5040" w:hanging="360"/>
      </w:pPr>
    </w:lvl>
    <w:lvl w:ilvl="7" w:tplc="DDE66986" w:tentative="1">
      <w:start w:val="1"/>
      <w:numFmt w:val="lowerLetter"/>
      <w:lvlText w:val="%8."/>
      <w:lvlJc w:val="left"/>
      <w:pPr>
        <w:ind w:left="5760" w:hanging="360"/>
      </w:pPr>
    </w:lvl>
    <w:lvl w:ilvl="8" w:tplc="CA2211FE" w:tentative="1">
      <w:start w:val="1"/>
      <w:numFmt w:val="lowerRoman"/>
      <w:lvlText w:val="%9."/>
      <w:lvlJc w:val="right"/>
      <w:pPr>
        <w:ind w:left="6480" w:hanging="180"/>
      </w:pPr>
    </w:lvl>
  </w:abstractNum>
  <w:abstractNum w:abstractNumId="2" w15:restartNumberingAfterBreak="0">
    <w:nsid w:val="146B6F4C"/>
    <w:multiLevelType w:val="hybridMultilevel"/>
    <w:tmpl w:val="05642810"/>
    <w:lvl w:ilvl="0" w:tplc="0B80B068">
      <w:start w:val="1"/>
      <w:numFmt w:val="decimal"/>
      <w:lvlText w:val="%1."/>
      <w:lvlJc w:val="left"/>
      <w:pPr>
        <w:ind w:left="780" w:hanging="420"/>
      </w:pPr>
      <w:rPr>
        <w:rFonts w:hint="default"/>
      </w:rPr>
    </w:lvl>
    <w:lvl w:ilvl="1" w:tplc="F3FCA782" w:tentative="1">
      <w:start w:val="1"/>
      <w:numFmt w:val="lowerLetter"/>
      <w:lvlText w:val="%2."/>
      <w:lvlJc w:val="left"/>
      <w:pPr>
        <w:ind w:left="1440" w:hanging="360"/>
      </w:pPr>
    </w:lvl>
    <w:lvl w:ilvl="2" w:tplc="99D27EE0" w:tentative="1">
      <w:start w:val="1"/>
      <w:numFmt w:val="lowerRoman"/>
      <w:lvlText w:val="%3."/>
      <w:lvlJc w:val="right"/>
      <w:pPr>
        <w:ind w:left="2160" w:hanging="180"/>
      </w:pPr>
    </w:lvl>
    <w:lvl w:ilvl="3" w:tplc="FDE6083C" w:tentative="1">
      <w:start w:val="1"/>
      <w:numFmt w:val="decimal"/>
      <w:lvlText w:val="%4."/>
      <w:lvlJc w:val="left"/>
      <w:pPr>
        <w:ind w:left="2880" w:hanging="360"/>
      </w:pPr>
    </w:lvl>
    <w:lvl w:ilvl="4" w:tplc="2DF2FE1E" w:tentative="1">
      <w:start w:val="1"/>
      <w:numFmt w:val="lowerLetter"/>
      <w:lvlText w:val="%5."/>
      <w:lvlJc w:val="left"/>
      <w:pPr>
        <w:ind w:left="3600" w:hanging="360"/>
      </w:pPr>
    </w:lvl>
    <w:lvl w:ilvl="5" w:tplc="7548DB14" w:tentative="1">
      <w:start w:val="1"/>
      <w:numFmt w:val="lowerRoman"/>
      <w:lvlText w:val="%6."/>
      <w:lvlJc w:val="right"/>
      <w:pPr>
        <w:ind w:left="4320" w:hanging="180"/>
      </w:pPr>
    </w:lvl>
    <w:lvl w:ilvl="6" w:tplc="15FCAE7C" w:tentative="1">
      <w:start w:val="1"/>
      <w:numFmt w:val="decimal"/>
      <w:lvlText w:val="%7."/>
      <w:lvlJc w:val="left"/>
      <w:pPr>
        <w:ind w:left="5040" w:hanging="360"/>
      </w:pPr>
    </w:lvl>
    <w:lvl w:ilvl="7" w:tplc="797AA1BE" w:tentative="1">
      <w:start w:val="1"/>
      <w:numFmt w:val="lowerLetter"/>
      <w:lvlText w:val="%8."/>
      <w:lvlJc w:val="left"/>
      <w:pPr>
        <w:ind w:left="5760" w:hanging="360"/>
      </w:pPr>
    </w:lvl>
    <w:lvl w:ilvl="8" w:tplc="98BE59AC" w:tentative="1">
      <w:start w:val="1"/>
      <w:numFmt w:val="lowerRoman"/>
      <w:lvlText w:val="%9."/>
      <w:lvlJc w:val="right"/>
      <w:pPr>
        <w:ind w:left="6480" w:hanging="180"/>
      </w:pPr>
    </w:lvl>
  </w:abstractNum>
  <w:abstractNum w:abstractNumId="3" w15:restartNumberingAfterBreak="0">
    <w:nsid w:val="17444226"/>
    <w:multiLevelType w:val="hybridMultilevel"/>
    <w:tmpl w:val="DC8804BC"/>
    <w:lvl w:ilvl="0" w:tplc="9A1A47C8">
      <w:start w:val="1"/>
      <w:numFmt w:val="decimal"/>
      <w:lvlText w:val="%1."/>
      <w:lvlJc w:val="left"/>
      <w:pPr>
        <w:ind w:left="1140" w:hanging="360"/>
      </w:pPr>
      <w:rPr>
        <w:rFonts w:hint="default"/>
      </w:rPr>
    </w:lvl>
    <w:lvl w:ilvl="1" w:tplc="17427F0E" w:tentative="1">
      <w:start w:val="1"/>
      <w:numFmt w:val="lowerLetter"/>
      <w:lvlText w:val="%2."/>
      <w:lvlJc w:val="left"/>
      <w:pPr>
        <w:ind w:left="1440" w:hanging="360"/>
      </w:pPr>
    </w:lvl>
    <w:lvl w:ilvl="2" w:tplc="DDF82358" w:tentative="1">
      <w:start w:val="1"/>
      <w:numFmt w:val="lowerRoman"/>
      <w:lvlText w:val="%3."/>
      <w:lvlJc w:val="right"/>
      <w:pPr>
        <w:ind w:left="2160" w:hanging="180"/>
      </w:pPr>
    </w:lvl>
    <w:lvl w:ilvl="3" w:tplc="293E97AE" w:tentative="1">
      <w:start w:val="1"/>
      <w:numFmt w:val="decimal"/>
      <w:lvlText w:val="%4."/>
      <w:lvlJc w:val="left"/>
      <w:pPr>
        <w:ind w:left="2880" w:hanging="360"/>
      </w:pPr>
    </w:lvl>
    <w:lvl w:ilvl="4" w:tplc="7B780CD2" w:tentative="1">
      <w:start w:val="1"/>
      <w:numFmt w:val="lowerLetter"/>
      <w:lvlText w:val="%5."/>
      <w:lvlJc w:val="left"/>
      <w:pPr>
        <w:ind w:left="3600" w:hanging="360"/>
      </w:pPr>
    </w:lvl>
    <w:lvl w:ilvl="5" w:tplc="50B22B22" w:tentative="1">
      <w:start w:val="1"/>
      <w:numFmt w:val="lowerRoman"/>
      <w:lvlText w:val="%6."/>
      <w:lvlJc w:val="right"/>
      <w:pPr>
        <w:ind w:left="4320" w:hanging="180"/>
      </w:pPr>
    </w:lvl>
    <w:lvl w:ilvl="6" w:tplc="094C1C7C" w:tentative="1">
      <w:start w:val="1"/>
      <w:numFmt w:val="decimal"/>
      <w:lvlText w:val="%7."/>
      <w:lvlJc w:val="left"/>
      <w:pPr>
        <w:ind w:left="5040" w:hanging="360"/>
      </w:pPr>
    </w:lvl>
    <w:lvl w:ilvl="7" w:tplc="32AC4966" w:tentative="1">
      <w:start w:val="1"/>
      <w:numFmt w:val="lowerLetter"/>
      <w:lvlText w:val="%8."/>
      <w:lvlJc w:val="left"/>
      <w:pPr>
        <w:ind w:left="5760" w:hanging="360"/>
      </w:pPr>
    </w:lvl>
    <w:lvl w:ilvl="8" w:tplc="61DA5F1E" w:tentative="1">
      <w:start w:val="1"/>
      <w:numFmt w:val="lowerRoman"/>
      <w:lvlText w:val="%9."/>
      <w:lvlJc w:val="right"/>
      <w:pPr>
        <w:ind w:left="6480" w:hanging="180"/>
      </w:pPr>
    </w:lvl>
  </w:abstractNum>
  <w:abstractNum w:abstractNumId="4" w15:restartNumberingAfterBreak="0">
    <w:nsid w:val="22EB5512"/>
    <w:multiLevelType w:val="hybridMultilevel"/>
    <w:tmpl w:val="268C4110"/>
    <w:lvl w:ilvl="0" w:tplc="40ECF294">
      <w:start w:val="1"/>
      <w:numFmt w:val="decimal"/>
      <w:lvlText w:val="%1."/>
      <w:lvlJc w:val="left"/>
      <w:pPr>
        <w:ind w:left="720" w:hanging="360"/>
      </w:pPr>
      <w:rPr>
        <w:rFonts w:hint="default"/>
      </w:rPr>
    </w:lvl>
    <w:lvl w:ilvl="1" w:tplc="C994D548" w:tentative="1">
      <w:start w:val="1"/>
      <w:numFmt w:val="lowerLetter"/>
      <w:lvlText w:val="%2."/>
      <w:lvlJc w:val="left"/>
      <w:pPr>
        <w:ind w:left="1440" w:hanging="360"/>
      </w:pPr>
    </w:lvl>
    <w:lvl w:ilvl="2" w:tplc="D74633DE" w:tentative="1">
      <w:start w:val="1"/>
      <w:numFmt w:val="lowerRoman"/>
      <w:lvlText w:val="%3."/>
      <w:lvlJc w:val="right"/>
      <w:pPr>
        <w:ind w:left="2160" w:hanging="180"/>
      </w:pPr>
    </w:lvl>
    <w:lvl w:ilvl="3" w:tplc="54104FF4" w:tentative="1">
      <w:start w:val="1"/>
      <w:numFmt w:val="decimal"/>
      <w:lvlText w:val="%4."/>
      <w:lvlJc w:val="left"/>
      <w:pPr>
        <w:ind w:left="2880" w:hanging="360"/>
      </w:pPr>
    </w:lvl>
    <w:lvl w:ilvl="4" w:tplc="AF18B976" w:tentative="1">
      <w:start w:val="1"/>
      <w:numFmt w:val="lowerLetter"/>
      <w:lvlText w:val="%5."/>
      <w:lvlJc w:val="left"/>
      <w:pPr>
        <w:ind w:left="3600" w:hanging="360"/>
      </w:pPr>
    </w:lvl>
    <w:lvl w:ilvl="5" w:tplc="58D2D510" w:tentative="1">
      <w:start w:val="1"/>
      <w:numFmt w:val="lowerRoman"/>
      <w:lvlText w:val="%6."/>
      <w:lvlJc w:val="right"/>
      <w:pPr>
        <w:ind w:left="4320" w:hanging="180"/>
      </w:pPr>
    </w:lvl>
    <w:lvl w:ilvl="6" w:tplc="7DD6FCEA" w:tentative="1">
      <w:start w:val="1"/>
      <w:numFmt w:val="decimal"/>
      <w:lvlText w:val="%7."/>
      <w:lvlJc w:val="left"/>
      <w:pPr>
        <w:ind w:left="5040" w:hanging="360"/>
      </w:pPr>
    </w:lvl>
    <w:lvl w:ilvl="7" w:tplc="21E25A08" w:tentative="1">
      <w:start w:val="1"/>
      <w:numFmt w:val="lowerLetter"/>
      <w:lvlText w:val="%8."/>
      <w:lvlJc w:val="left"/>
      <w:pPr>
        <w:ind w:left="5760" w:hanging="360"/>
      </w:pPr>
    </w:lvl>
    <w:lvl w:ilvl="8" w:tplc="68CCD410" w:tentative="1">
      <w:start w:val="1"/>
      <w:numFmt w:val="lowerRoman"/>
      <w:lvlText w:val="%9."/>
      <w:lvlJc w:val="right"/>
      <w:pPr>
        <w:ind w:left="6480" w:hanging="180"/>
      </w:pPr>
    </w:lvl>
  </w:abstractNum>
  <w:abstractNum w:abstractNumId="5" w15:restartNumberingAfterBreak="0">
    <w:nsid w:val="234133D7"/>
    <w:multiLevelType w:val="hybridMultilevel"/>
    <w:tmpl w:val="2230D72A"/>
    <w:lvl w:ilvl="0" w:tplc="D6644E56">
      <w:start w:val="1"/>
      <w:numFmt w:val="decimal"/>
      <w:lvlText w:val="%1."/>
      <w:lvlJc w:val="left"/>
      <w:pPr>
        <w:ind w:left="720" w:hanging="360"/>
      </w:pPr>
      <w:rPr>
        <w:rFonts w:hint="default"/>
      </w:rPr>
    </w:lvl>
    <w:lvl w:ilvl="1" w:tplc="C46A983A" w:tentative="1">
      <w:start w:val="1"/>
      <w:numFmt w:val="lowerLetter"/>
      <w:lvlText w:val="%2."/>
      <w:lvlJc w:val="left"/>
      <w:pPr>
        <w:ind w:left="1440" w:hanging="360"/>
      </w:pPr>
    </w:lvl>
    <w:lvl w:ilvl="2" w:tplc="5C7213A2" w:tentative="1">
      <w:start w:val="1"/>
      <w:numFmt w:val="lowerRoman"/>
      <w:lvlText w:val="%3."/>
      <w:lvlJc w:val="right"/>
      <w:pPr>
        <w:ind w:left="2160" w:hanging="180"/>
      </w:pPr>
    </w:lvl>
    <w:lvl w:ilvl="3" w:tplc="8EDC157C" w:tentative="1">
      <w:start w:val="1"/>
      <w:numFmt w:val="decimal"/>
      <w:lvlText w:val="%4."/>
      <w:lvlJc w:val="left"/>
      <w:pPr>
        <w:ind w:left="2880" w:hanging="360"/>
      </w:pPr>
    </w:lvl>
    <w:lvl w:ilvl="4" w:tplc="8812BC8A" w:tentative="1">
      <w:start w:val="1"/>
      <w:numFmt w:val="lowerLetter"/>
      <w:lvlText w:val="%5."/>
      <w:lvlJc w:val="left"/>
      <w:pPr>
        <w:ind w:left="3600" w:hanging="360"/>
      </w:pPr>
    </w:lvl>
    <w:lvl w:ilvl="5" w:tplc="7B481528" w:tentative="1">
      <w:start w:val="1"/>
      <w:numFmt w:val="lowerRoman"/>
      <w:lvlText w:val="%6."/>
      <w:lvlJc w:val="right"/>
      <w:pPr>
        <w:ind w:left="4320" w:hanging="180"/>
      </w:pPr>
    </w:lvl>
    <w:lvl w:ilvl="6" w:tplc="083C2AAC" w:tentative="1">
      <w:start w:val="1"/>
      <w:numFmt w:val="decimal"/>
      <w:lvlText w:val="%7."/>
      <w:lvlJc w:val="left"/>
      <w:pPr>
        <w:ind w:left="5040" w:hanging="360"/>
      </w:pPr>
    </w:lvl>
    <w:lvl w:ilvl="7" w:tplc="8BFA5D00" w:tentative="1">
      <w:start w:val="1"/>
      <w:numFmt w:val="lowerLetter"/>
      <w:lvlText w:val="%8."/>
      <w:lvlJc w:val="left"/>
      <w:pPr>
        <w:ind w:left="5760" w:hanging="360"/>
      </w:pPr>
    </w:lvl>
    <w:lvl w:ilvl="8" w:tplc="293C32CA" w:tentative="1">
      <w:start w:val="1"/>
      <w:numFmt w:val="lowerRoman"/>
      <w:lvlText w:val="%9."/>
      <w:lvlJc w:val="right"/>
      <w:pPr>
        <w:ind w:left="6480" w:hanging="180"/>
      </w:pPr>
    </w:lvl>
  </w:abstractNum>
  <w:abstractNum w:abstractNumId="6" w15:restartNumberingAfterBreak="0">
    <w:nsid w:val="2AA706AE"/>
    <w:multiLevelType w:val="hybridMultilevel"/>
    <w:tmpl w:val="EEF6F5BC"/>
    <w:lvl w:ilvl="0" w:tplc="97C02CEA">
      <w:start w:val="1"/>
      <w:numFmt w:val="decimal"/>
      <w:lvlText w:val="%1."/>
      <w:lvlJc w:val="left"/>
      <w:pPr>
        <w:ind w:left="720" w:hanging="360"/>
      </w:pPr>
    </w:lvl>
    <w:lvl w:ilvl="1" w:tplc="5780366E" w:tentative="1">
      <w:start w:val="1"/>
      <w:numFmt w:val="lowerLetter"/>
      <w:lvlText w:val="%2."/>
      <w:lvlJc w:val="left"/>
      <w:pPr>
        <w:ind w:left="1440" w:hanging="360"/>
      </w:pPr>
    </w:lvl>
    <w:lvl w:ilvl="2" w:tplc="8C064CF6" w:tentative="1">
      <w:start w:val="1"/>
      <w:numFmt w:val="lowerRoman"/>
      <w:lvlText w:val="%3."/>
      <w:lvlJc w:val="right"/>
      <w:pPr>
        <w:ind w:left="2160" w:hanging="180"/>
      </w:pPr>
    </w:lvl>
    <w:lvl w:ilvl="3" w:tplc="E4B201BC" w:tentative="1">
      <w:start w:val="1"/>
      <w:numFmt w:val="decimal"/>
      <w:lvlText w:val="%4."/>
      <w:lvlJc w:val="left"/>
      <w:pPr>
        <w:ind w:left="2880" w:hanging="360"/>
      </w:pPr>
    </w:lvl>
    <w:lvl w:ilvl="4" w:tplc="E3781DB6" w:tentative="1">
      <w:start w:val="1"/>
      <w:numFmt w:val="lowerLetter"/>
      <w:lvlText w:val="%5."/>
      <w:lvlJc w:val="left"/>
      <w:pPr>
        <w:ind w:left="3600" w:hanging="360"/>
      </w:pPr>
    </w:lvl>
    <w:lvl w:ilvl="5" w:tplc="30301966" w:tentative="1">
      <w:start w:val="1"/>
      <w:numFmt w:val="lowerRoman"/>
      <w:lvlText w:val="%6."/>
      <w:lvlJc w:val="right"/>
      <w:pPr>
        <w:ind w:left="4320" w:hanging="180"/>
      </w:pPr>
    </w:lvl>
    <w:lvl w:ilvl="6" w:tplc="A0346062" w:tentative="1">
      <w:start w:val="1"/>
      <w:numFmt w:val="decimal"/>
      <w:lvlText w:val="%7."/>
      <w:lvlJc w:val="left"/>
      <w:pPr>
        <w:ind w:left="5040" w:hanging="360"/>
      </w:pPr>
    </w:lvl>
    <w:lvl w:ilvl="7" w:tplc="E86052A8" w:tentative="1">
      <w:start w:val="1"/>
      <w:numFmt w:val="lowerLetter"/>
      <w:lvlText w:val="%8."/>
      <w:lvlJc w:val="left"/>
      <w:pPr>
        <w:ind w:left="5760" w:hanging="360"/>
      </w:pPr>
    </w:lvl>
    <w:lvl w:ilvl="8" w:tplc="5A445382" w:tentative="1">
      <w:start w:val="1"/>
      <w:numFmt w:val="lowerRoman"/>
      <w:lvlText w:val="%9."/>
      <w:lvlJc w:val="right"/>
      <w:pPr>
        <w:ind w:left="6480" w:hanging="180"/>
      </w:pPr>
    </w:lvl>
  </w:abstractNum>
  <w:abstractNum w:abstractNumId="7" w15:restartNumberingAfterBreak="0">
    <w:nsid w:val="36E22D5E"/>
    <w:multiLevelType w:val="hybridMultilevel"/>
    <w:tmpl w:val="6226C54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23E7608"/>
    <w:multiLevelType w:val="hybridMultilevel"/>
    <w:tmpl w:val="C4A69A8C"/>
    <w:lvl w:ilvl="0" w:tplc="3D04251C">
      <w:start w:val="1"/>
      <w:numFmt w:val="decimal"/>
      <w:lvlText w:val="%1."/>
      <w:lvlJc w:val="left"/>
      <w:pPr>
        <w:ind w:left="720" w:hanging="360"/>
      </w:pPr>
    </w:lvl>
    <w:lvl w:ilvl="1" w:tplc="E59C4334" w:tentative="1">
      <w:start w:val="1"/>
      <w:numFmt w:val="lowerLetter"/>
      <w:lvlText w:val="%2."/>
      <w:lvlJc w:val="left"/>
      <w:pPr>
        <w:ind w:left="1440" w:hanging="360"/>
      </w:pPr>
    </w:lvl>
    <w:lvl w:ilvl="2" w:tplc="B7163E32" w:tentative="1">
      <w:start w:val="1"/>
      <w:numFmt w:val="lowerRoman"/>
      <w:lvlText w:val="%3."/>
      <w:lvlJc w:val="right"/>
      <w:pPr>
        <w:ind w:left="2160" w:hanging="180"/>
      </w:pPr>
    </w:lvl>
    <w:lvl w:ilvl="3" w:tplc="7A3232D0" w:tentative="1">
      <w:start w:val="1"/>
      <w:numFmt w:val="decimal"/>
      <w:lvlText w:val="%4."/>
      <w:lvlJc w:val="left"/>
      <w:pPr>
        <w:ind w:left="2880" w:hanging="360"/>
      </w:pPr>
    </w:lvl>
    <w:lvl w:ilvl="4" w:tplc="DB862B90" w:tentative="1">
      <w:start w:val="1"/>
      <w:numFmt w:val="lowerLetter"/>
      <w:lvlText w:val="%5."/>
      <w:lvlJc w:val="left"/>
      <w:pPr>
        <w:ind w:left="3600" w:hanging="360"/>
      </w:pPr>
    </w:lvl>
    <w:lvl w:ilvl="5" w:tplc="9B326EA2" w:tentative="1">
      <w:start w:val="1"/>
      <w:numFmt w:val="lowerRoman"/>
      <w:lvlText w:val="%6."/>
      <w:lvlJc w:val="right"/>
      <w:pPr>
        <w:ind w:left="4320" w:hanging="180"/>
      </w:pPr>
    </w:lvl>
    <w:lvl w:ilvl="6" w:tplc="A53A3850" w:tentative="1">
      <w:start w:val="1"/>
      <w:numFmt w:val="decimal"/>
      <w:lvlText w:val="%7."/>
      <w:lvlJc w:val="left"/>
      <w:pPr>
        <w:ind w:left="5040" w:hanging="360"/>
      </w:pPr>
    </w:lvl>
    <w:lvl w:ilvl="7" w:tplc="D1C0730E" w:tentative="1">
      <w:start w:val="1"/>
      <w:numFmt w:val="lowerLetter"/>
      <w:lvlText w:val="%8."/>
      <w:lvlJc w:val="left"/>
      <w:pPr>
        <w:ind w:left="5760" w:hanging="360"/>
      </w:pPr>
    </w:lvl>
    <w:lvl w:ilvl="8" w:tplc="6D586C02" w:tentative="1">
      <w:start w:val="1"/>
      <w:numFmt w:val="lowerRoman"/>
      <w:lvlText w:val="%9."/>
      <w:lvlJc w:val="right"/>
      <w:pPr>
        <w:ind w:left="6480" w:hanging="180"/>
      </w:pPr>
    </w:lvl>
  </w:abstractNum>
  <w:abstractNum w:abstractNumId="9" w15:restartNumberingAfterBreak="0">
    <w:nsid w:val="42B444FE"/>
    <w:multiLevelType w:val="hybridMultilevel"/>
    <w:tmpl w:val="16004724"/>
    <w:lvl w:ilvl="0" w:tplc="A280B366">
      <w:start w:val="1"/>
      <w:numFmt w:val="decimal"/>
      <w:lvlText w:val="%1."/>
      <w:lvlJc w:val="left"/>
      <w:pPr>
        <w:ind w:left="720" w:hanging="360"/>
      </w:pPr>
    </w:lvl>
    <w:lvl w:ilvl="1" w:tplc="E8D0F768" w:tentative="1">
      <w:start w:val="1"/>
      <w:numFmt w:val="lowerLetter"/>
      <w:lvlText w:val="%2."/>
      <w:lvlJc w:val="left"/>
      <w:pPr>
        <w:ind w:left="1440" w:hanging="360"/>
      </w:pPr>
    </w:lvl>
    <w:lvl w:ilvl="2" w:tplc="1658B148" w:tentative="1">
      <w:start w:val="1"/>
      <w:numFmt w:val="lowerRoman"/>
      <w:lvlText w:val="%3."/>
      <w:lvlJc w:val="right"/>
      <w:pPr>
        <w:ind w:left="2160" w:hanging="180"/>
      </w:pPr>
    </w:lvl>
    <w:lvl w:ilvl="3" w:tplc="942845D2" w:tentative="1">
      <w:start w:val="1"/>
      <w:numFmt w:val="decimal"/>
      <w:lvlText w:val="%4."/>
      <w:lvlJc w:val="left"/>
      <w:pPr>
        <w:ind w:left="2880" w:hanging="360"/>
      </w:pPr>
    </w:lvl>
    <w:lvl w:ilvl="4" w:tplc="13504B5A" w:tentative="1">
      <w:start w:val="1"/>
      <w:numFmt w:val="lowerLetter"/>
      <w:lvlText w:val="%5."/>
      <w:lvlJc w:val="left"/>
      <w:pPr>
        <w:ind w:left="3600" w:hanging="360"/>
      </w:pPr>
    </w:lvl>
    <w:lvl w:ilvl="5" w:tplc="50E4C5DC" w:tentative="1">
      <w:start w:val="1"/>
      <w:numFmt w:val="lowerRoman"/>
      <w:lvlText w:val="%6."/>
      <w:lvlJc w:val="right"/>
      <w:pPr>
        <w:ind w:left="4320" w:hanging="180"/>
      </w:pPr>
    </w:lvl>
    <w:lvl w:ilvl="6" w:tplc="0CAEE446" w:tentative="1">
      <w:start w:val="1"/>
      <w:numFmt w:val="decimal"/>
      <w:lvlText w:val="%7."/>
      <w:lvlJc w:val="left"/>
      <w:pPr>
        <w:ind w:left="5040" w:hanging="360"/>
      </w:pPr>
    </w:lvl>
    <w:lvl w:ilvl="7" w:tplc="084248B8" w:tentative="1">
      <w:start w:val="1"/>
      <w:numFmt w:val="lowerLetter"/>
      <w:lvlText w:val="%8."/>
      <w:lvlJc w:val="left"/>
      <w:pPr>
        <w:ind w:left="5760" w:hanging="360"/>
      </w:pPr>
    </w:lvl>
    <w:lvl w:ilvl="8" w:tplc="118225BA" w:tentative="1">
      <w:start w:val="1"/>
      <w:numFmt w:val="lowerRoman"/>
      <w:lvlText w:val="%9."/>
      <w:lvlJc w:val="right"/>
      <w:pPr>
        <w:ind w:left="6480" w:hanging="180"/>
      </w:pPr>
    </w:lvl>
  </w:abstractNum>
  <w:abstractNum w:abstractNumId="10" w15:restartNumberingAfterBreak="0">
    <w:nsid w:val="5DB06AF9"/>
    <w:multiLevelType w:val="hybridMultilevel"/>
    <w:tmpl w:val="5540CF52"/>
    <w:lvl w:ilvl="0" w:tplc="1A86D9F2">
      <w:start w:val="1"/>
      <w:numFmt w:val="decimal"/>
      <w:lvlText w:val="%1."/>
      <w:lvlJc w:val="left"/>
      <w:pPr>
        <w:ind w:left="720" w:hanging="360"/>
      </w:pPr>
    </w:lvl>
    <w:lvl w:ilvl="1" w:tplc="A96E7BD0" w:tentative="1">
      <w:start w:val="1"/>
      <w:numFmt w:val="lowerLetter"/>
      <w:lvlText w:val="%2."/>
      <w:lvlJc w:val="left"/>
      <w:pPr>
        <w:ind w:left="1440" w:hanging="360"/>
      </w:pPr>
    </w:lvl>
    <w:lvl w:ilvl="2" w:tplc="7C486CA2" w:tentative="1">
      <w:start w:val="1"/>
      <w:numFmt w:val="lowerRoman"/>
      <w:lvlText w:val="%3."/>
      <w:lvlJc w:val="right"/>
      <w:pPr>
        <w:ind w:left="2160" w:hanging="180"/>
      </w:pPr>
    </w:lvl>
    <w:lvl w:ilvl="3" w:tplc="0478BB9E" w:tentative="1">
      <w:start w:val="1"/>
      <w:numFmt w:val="decimal"/>
      <w:lvlText w:val="%4."/>
      <w:lvlJc w:val="left"/>
      <w:pPr>
        <w:ind w:left="2880" w:hanging="360"/>
      </w:pPr>
    </w:lvl>
    <w:lvl w:ilvl="4" w:tplc="4768D754" w:tentative="1">
      <w:start w:val="1"/>
      <w:numFmt w:val="lowerLetter"/>
      <w:lvlText w:val="%5."/>
      <w:lvlJc w:val="left"/>
      <w:pPr>
        <w:ind w:left="3600" w:hanging="360"/>
      </w:pPr>
    </w:lvl>
    <w:lvl w:ilvl="5" w:tplc="3AC85E08" w:tentative="1">
      <w:start w:val="1"/>
      <w:numFmt w:val="lowerRoman"/>
      <w:lvlText w:val="%6."/>
      <w:lvlJc w:val="right"/>
      <w:pPr>
        <w:ind w:left="4320" w:hanging="180"/>
      </w:pPr>
    </w:lvl>
    <w:lvl w:ilvl="6" w:tplc="EDB4A2DE" w:tentative="1">
      <w:start w:val="1"/>
      <w:numFmt w:val="decimal"/>
      <w:lvlText w:val="%7."/>
      <w:lvlJc w:val="left"/>
      <w:pPr>
        <w:ind w:left="5040" w:hanging="360"/>
      </w:pPr>
    </w:lvl>
    <w:lvl w:ilvl="7" w:tplc="C156B196" w:tentative="1">
      <w:start w:val="1"/>
      <w:numFmt w:val="lowerLetter"/>
      <w:lvlText w:val="%8."/>
      <w:lvlJc w:val="left"/>
      <w:pPr>
        <w:ind w:left="5760" w:hanging="360"/>
      </w:pPr>
    </w:lvl>
    <w:lvl w:ilvl="8" w:tplc="6F3E3B94" w:tentative="1">
      <w:start w:val="1"/>
      <w:numFmt w:val="lowerRoman"/>
      <w:lvlText w:val="%9."/>
      <w:lvlJc w:val="right"/>
      <w:pPr>
        <w:ind w:left="6480" w:hanging="180"/>
      </w:pPr>
    </w:lvl>
  </w:abstractNum>
  <w:abstractNum w:abstractNumId="11" w15:restartNumberingAfterBreak="0">
    <w:nsid w:val="67480B48"/>
    <w:multiLevelType w:val="hybridMultilevel"/>
    <w:tmpl w:val="4DD8C0A0"/>
    <w:lvl w:ilvl="0" w:tplc="2E7E255C">
      <w:start w:val="1"/>
      <w:numFmt w:val="decimal"/>
      <w:lvlText w:val="%1."/>
      <w:lvlJc w:val="left"/>
      <w:pPr>
        <w:ind w:left="720" w:hanging="360"/>
      </w:pPr>
    </w:lvl>
    <w:lvl w:ilvl="1" w:tplc="89D8C0F4" w:tentative="1">
      <w:start w:val="1"/>
      <w:numFmt w:val="lowerLetter"/>
      <w:lvlText w:val="%2."/>
      <w:lvlJc w:val="left"/>
      <w:pPr>
        <w:ind w:left="1440" w:hanging="360"/>
      </w:pPr>
    </w:lvl>
    <w:lvl w:ilvl="2" w:tplc="D07CD67E" w:tentative="1">
      <w:start w:val="1"/>
      <w:numFmt w:val="lowerRoman"/>
      <w:lvlText w:val="%3."/>
      <w:lvlJc w:val="right"/>
      <w:pPr>
        <w:ind w:left="2160" w:hanging="180"/>
      </w:pPr>
    </w:lvl>
    <w:lvl w:ilvl="3" w:tplc="4C4670EE" w:tentative="1">
      <w:start w:val="1"/>
      <w:numFmt w:val="decimal"/>
      <w:lvlText w:val="%4."/>
      <w:lvlJc w:val="left"/>
      <w:pPr>
        <w:ind w:left="2880" w:hanging="360"/>
      </w:pPr>
    </w:lvl>
    <w:lvl w:ilvl="4" w:tplc="B9126FD8" w:tentative="1">
      <w:start w:val="1"/>
      <w:numFmt w:val="lowerLetter"/>
      <w:lvlText w:val="%5."/>
      <w:lvlJc w:val="left"/>
      <w:pPr>
        <w:ind w:left="3600" w:hanging="360"/>
      </w:pPr>
    </w:lvl>
    <w:lvl w:ilvl="5" w:tplc="3C2E0FFE" w:tentative="1">
      <w:start w:val="1"/>
      <w:numFmt w:val="lowerRoman"/>
      <w:lvlText w:val="%6."/>
      <w:lvlJc w:val="right"/>
      <w:pPr>
        <w:ind w:left="4320" w:hanging="180"/>
      </w:pPr>
    </w:lvl>
    <w:lvl w:ilvl="6" w:tplc="E2323F48" w:tentative="1">
      <w:start w:val="1"/>
      <w:numFmt w:val="decimal"/>
      <w:lvlText w:val="%7."/>
      <w:lvlJc w:val="left"/>
      <w:pPr>
        <w:ind w:left="5040" w:hanging="360"/>
      </w:pPr>
    </w:lvl>
    <w:lvl w:ilvl="7" w:tplc="25FE0CCE" w:tentative="1">
      <w:start w:val="1"/>
      <w:numFmt w:val="lowerLetter"/>
      <w:lvlText w:val="%8."/>
      <w:lvlJc w:val="left"/>
      <w:pPr>
        <w:ind w:left="5760" w:hanging="360"/>
      </w:pPr>
    </w:lvl>
    <w:lvl w:ilvl="8" w:tplc="BCCED5B8" w:tentative="1">
      <w:start w:val="1"/>
      <w:numFmt w:val="lowerRoman"/>
      <w:lvlText w:val="%9."/>
      <w:lvlJc w:val="right"/>
      <w:pPr>
        <w:ind w:left="6480" w:hanging="180"/>
      </w:pPr>
    </w:lvl>
  </w:abstractNum>
  <w:abstractNum w:abstractNumId="12" w15:restartNumberingAfterBreak="0">
    <w:nsid w:val="77F72258"/>
    <w:multiLevelType w:val="hybridMultilevel"/>
    <w:tmpl w:val="62640426"/>
    <w:lvl w:ilvl="0" w:tplc="0E2E7D5A">
      <w:start w:val="1"/>
      <w:numFmt w:val="decimal"/>
      <w:lvlText w:val="%1."/>
      <w:lvlJc w:val="left"/>
      <w:pPr>
        <w:ind w:left="720" w:hanging="360"/>
      </w:pPr>
    </w:lvl>
    <w:lvl w:ilvl="1" w:tplc="6540AF02" w:tentative="1">
      <w:start w:val="1"/>
      <w:numFmt w:val="lowerLetter"/>
      <w:lvlText w:val="%2."/>
      <w:lvlJc w:val="left"/>
      <w:pPr>
        <w:ind w:left="1440" w:hanging="360"/>
      </w:pPr>
    </w:lvl>
    <w:lvl w:ilvl="2" w:tplc="8F705B86" w:tentative="1">
      <w:start w:val="1"/>
      <w:numFmt w:val="lowerRoman"/>
      <w:lvlText w:val="%3."/>
      <w:lvlJc w:val="right"/>
      <w:pPr>
        <w:ind w:left="2160" w:hanging="180"/>
      </w:pPr>
    </w:lvl>
    <w:lvl w:ilvl="3" w:tplc="A7BC593C" w:tentative="1">
      <w:start w:val="1"/>
      <w:numFmt w:val="decimal"/>
      <w:lvlText w:val="%4."/>
      <w:lvlJc w:val="left"/>
      <w:pPr>
        <w:ind w:left="2880" w:hanging="360"/>
      </w:pPr>
    </w:lvl>
    <w:lvl w:ilvl="4" w:tplc="ECAAE90E" w:tentative="1">
      <w:start w:val="1"/>
      <w:numFmt w:val="lowerLetter"/>
      <w:lvlText w:val="%5."/>
      <w:lvlJc w:val="left"/>
      <w:pPr>
        <w:ind w:left="3600" w:hanging="360"/>
      </w:pPr>
    </w:lvl>
    <w:lvl w:ilvl="5" w:tplc="3DEE6032" w:tentative="1">
      <w:start w:val="1"/>
      <w:numFmt w:val="lowerRoman"/>
      <w:lvlText w:val="%6."/>
      <w:lvlJc w:val="right"/>
      <w:pPr>
        <w:ind w:left="4320" w:hanging="180"/>
      </w:pPr>
    </w:lvl>
    <w:lvl w:ilvl="6" w:tplc="CD605FEC" w:tentative="1">
      <w:start w:val="1"/>
      <w:numFmt w:val="decimal"/>
      <w:lvlText w:val="%7."/>
      <w:lvlJc w:val="left"/>
      <w:pPr>
        <w:ind w:left="5040" w:hanging="360"/>
      </w:pPr>
    </w:lvl>
    <w:lvl w:ilvl="7" w:tplc="4D320450" w:tentative="1">
      <w:start w:val="1"/>
      <w:numFmt w:val="lowerLetter"/>
      <w:lvlText w:val="%8."/>
      <w:lvlJc w:val="left"/>
      <w:pPr>
        <w:ind w:left="5760" w:hanging="360"/>
      </w:pPr>
    </w:lvl>
    <w:lvl w:ilvl="8" w:tplc="E4DC49C2" w:tentative="1">
      <w:start w:val="1"/>
      <w:numFmt w:val="lowerRoman"/>
      <w:lvlText w:val="%9."/>
      <w:lvlJc w:val="right"/>
      <w:pPr>
        <w:ind w:left="6480" w:hanging="180"/>
      </w:pPr>
    </w:lvl>
  </w:abstractNum>
  <w:num w:numId="1" w16cid:durableId="253520391">
    <w:abstractNumId w:val="4"/>
  </w:num>
  <w:num w:numId="2" w16cid:durableId="1047101210">
    <w:abstractNumId w:val="3"/>
  </w:num>
  <w:num w:numId="3" w16cid:durableId="2105878028">
    <w:abstractNumId w:val="2"/>
  </w:num>
  <w:num w:numId="4" w16cid:durableId="201787231">
    <w:abstractNumId w:val="0"/>
  </w:num>
  <w:num w:numId="5" w16cid:durableId="972710080">
    <w:abstractNumId w:val="10"/>
  </w:num>
  <w:num w:numId="6" w16cid:durableId="362177017">
    <w:abstractNumId w:val="5"/>
  </w:num>
  <w:num w:numId="7" w16cid:durableId="555119088">
    <w:abstractNumId w:val="8"/>
  </w:num>
  <w:num w:numId="8" w16cid:durableId="819227093">
    <w:abstractNumId w:val="12"/>
  </w:num>
  <w:num w:numId="9" w16cid:durableId="1702708953">
    <w:abstractNumId w:val="6"/>
  </w:num>
  <w:num w:numId="10" w16cid:durableId="1782214138">
    <w:abstractNumId w:val="11"/>
  </w:num>
  <w:num w:numId="11" w16cid:durableId="344669325">
    <w:abstractNumId w:val="1"/>
  </w:num>
  <w:num w:numId="12" w16cid:durableId="1372536827">
    <w:abstractNumId w:val="9"/>
  </w:num>
  <w:num w:numId="13" w16cid:durableId="136598548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637B"/>
    <w:rsid w:val="00000C63"/>
    <w:rsid w:val="0000764D"/>
    <w:rsid w:val="00010B60"/>
    <w:rsid w:val="00012F68"/>
    <w:rsid w:val="00015C14"/>
    <w:rsid w:val="000204AD"/>
    <w:rsid w:val="00022A3F"/>
    <w:rsid w:val="00035156"/>
    <w:rsid w:val="0003553D"/>
    <w:rsid w:val="00035D25"/>
    <w:rsid w:val="00035E51"/>
    <w:rsid w:val="00041093"/>
    <w:rsid w:val="00062F80"/>
    <w:rsid w:val="00064310"/>
    <w:rsid w:val="00074CC2"/>
    <w:rsid w:val="0007673D"/>
    <w:rsid w:val="00077D6B"/>
    <w:rsid w:val="00080118"/>
    <w:rsid w:val="000856FC"/>
    <w:rsid w:val="00090AAE"/>
    <w:rsid w:val="0009426D"/>
    <w:rsid w:val="000A3B38"/>
    <w:rsid w:val="000C6C18"/>
    <w:rsid w:val="000D370C"/>
    <w:rsid w:val="000D383A"/>
    <w:rsid w:val="000D3B1B"/>
    <w:rsid w:val="000D4F9E"/>
    <w:rsid w:val="000E0F91"/>
    <w:rsid w:val="000E69BF"/>
    <w:rsid w:val="000F6710"/>
    <w:rsid w:val="000F6754"/>
    <w:rsid w:val="00104408"/>
    <w:rsid w:val="0010683D"/>
    <w:rsid w:val="00116537"/>
    <w:rsid w:val="00123EE8"/>
    <w:rsid w:val="00124555"/>
    <w:rsid w:val="0013239B"/>
    <w:rsid w:val="0014042B"/>
    <w:rsid w:val="001411AD"/>
    <w:rsid w:val="00142081"/>
    <w:rsid w:val="00142123"/>
    <w:rsid w:val="00155772"/>
    <w:rsid w:val="00155D38"/>
    <w:rsid w:val="00163C4B"/>
    <w:rsid w:val="00167FAA"/>
    <w:rsid w:val="00182E44"/>
    <w:rsid w:val="001848B4"/>
    <w:rsid w:val="00193CBA"/>
    <w:rsid w:val="00196B17"/>
    <w:rsid w:val="001B1671"/>
    <w:rsid w:val="001B442D"/>
    <w:rsid w:val="001B53A4"/>
    <w:rsid w:val="001C218F"/>
    <w:rsid w:val="001C242F"/>
    <w:rsid w:val="001D01E7"/>
    <w:rsid w:val="001D4E88"/>
    <w:rsid w:val="001E3157"/>
    <w:rsid w:val="001E6E45"/>
    <w:rsid w:val="001F04C3"/>
    <w:rsid w:val="001F4F9A"/>
    <w:rsid w:val="00201B77"/>
    <w:rsid w:val="0020768F"/>
    <w:rsid w:val="002144CD"/>
    <w:rsid w:val="00230E70"/>
    <w:rsid w:val="0023116F"/>
    <w:rsid w:val="00231CFB"/>
    <w:rsid w:val="0025300F"/>
    <w:rsid w:val="002705E8"/>
    <w:rsid w:val="00271812"/>
    <w:rsid w:val="002756CF"/>
    <w:rsid w:val="00275B79"/>
    <w:rsid w:val="00277465"/>
    <w:rsid w:val="00285F48"/>
    <w:rsid w:val="002909AC"/>
    <w:rsid w:val="002944B4"/>
    <w:rsid w:val="002961E0"/>
    <w:rsid w:val="002A1E00"/>
    <w:rsid w:val="002A3623"/>
    <w:rsid w:val="002A522A"/>
    <w:rsid w:val="002B140E"/>
    <w:rsid w:val="002B3A5B"/>
    <w:rsid w:val="002D37B1"/>
    <w:rsid w:val="002E1A22"/>
    <w:rsid w:val="002E5F39"/>
    <w:rsid w:val="002F1D0E"/>
    <w:rsid w:val="00306558"/>
    <w:rsid w:val="003116CD"/>
    <w:rsid w:val="00330E8F"/>
    <w:rsid w:val="003362E0"/>
    <w:rsid w:val="00341915"/>
    <w:rsid w:val="00345738"/>
    <w:rsid w:val="00350795"/>
    <w:rsid w:val="003566BE"/>
    <w:rsid w:val="00367295"/>
    <w:rsid w:val="00372E45"/>
    <w:rsid w:val="00377E0A"/>
    <w:rsid w:val="00380E5B"/>
    <w:rsid w:val="00380FE9"/>
    <w:rsid w:val="00386885"/>
    <w:rsid w:val="0039558F"/>
    <w:rsid w:val="003A5994"/>
    <w:rsid w:val="003B5D4D"/>
    <w:rsid w:val="003B67FE"/>
    <w:rsid w:val="003E1762"/>
    <w:rsid w:val="003E28BD"/>
    <w:rsid w:val="004074B6"/>
    <w:rsid w:val="00412245"/>
    <w:rsid w:val="0041637B"/>
    <w:rsid w:val="004332F2"/>
    <w:rsid w:val="0043449C"/>
    <w:rsid w:val="004459AA"/>
    <w:rsid w:val="00446DFF"/>
    <w:rsid w:val="00454E94"/>
    <w:rsid w:val="00460F8F"/>
    <w:rsid w:val="00473503"/>
    <w:rsid w:val="00480620"/>
    <w:rsid w:val="00494BD0"/>
    <w:rsid w:val="004B2091"/>
    <w:rsid w:val="004B2C21"/>
    <w:rsid w:val="004B70F5"/>
    <w:rsid w:val="004C5A88"/>
    <w:rsid w:val="004D5F16"/>
    <w:rsid w:val="004E2FF8"/>
    <w:rsid w:val="004F00F1"/>
    <w:rsid w:val="004F59C2"/>
    <w:rsid w:val="004F741D"/>
    <w:rsid w:val="00503A00"/>
    <w:rsid w:val="005042D9"/>
    <w:rsid w:val="005058B5"/>
    <w:rsid w:val="00506801"/>
    <w:rsid w:val="00523C74"/>
    <w:rsid w:val="00524F41"/>
    <w:rsid w:val="005256E0"/>
    <w:rsid w:val="005257E1"/>
    <w:rsid w:val="00537813"/>
    <w:rsid w:val="00541F10"/>
    <w:rsid w:val="005444F1"/>
    <w:rsid w:val="0054481D"/>
    <w:rsid w:val="00551681"/>
    <w:rsid w:val="005574BC"/>
    <w:rsid w:val="0056497C"/>
    <w:rsid w:val="005655DF"/>
    <w:rsid w:val="005704D0"/>
    <w:rsid w:val="00570E9A"/>
    <w:rsid w:val="005745E6"/>
    <w:rsid w:val="00576285"/>
    <w:rsid w:val="00584C37"/>
    <w:rsid w:val="005910CB"/>
    <w:rsid w:val="00597450"/>
    <w:rsid w:val="005A6845"/>
    <w:rsid w:val="005C6E82"/>
    <w:rsid w:val="005D4C0D"/>
    <w:rsid w:val="005E563A"/>
    <w:rsid w:val="005E5DF4"/>
    <w:rsid w:val="005F0930"/>
    <w:rsid w:val="006006AA"/>
    <w:rsid w:val="006025D2"/>
    <w:rsid w:val="00615E20"/>
    <w:rsid w:val="006209CB"/>
    <w:rsid w:val="00620C26"/>
    <w:rsid w:val="00622175"/>
    <w:rsid w:val="00623592"/>
    <w:rsid w:val="00630C7F"/>
    <w:rsid w:val="0064660E"/>
    <w:rsid w:val="00650ECF"/>
    <w:rsid w:val="00653E6B"/>
    <w:rsid w:val="00655298"/>
    <w:rsid w:val="00663420"/>
    <w:rsid w:val="00663EB7"/>
    <w:rsid w:val="00663FF3"/>
    <w:rsid w:val="00664AE2"/>
    <w:rsid w:val="006763E2"/>
    <w:rsid w:val="00681050"/>
    <w:rsid w:val="00684C35"/>
    <w:rsid w:val="00685200"/>
    <w:rsid w:val="00686816"/>
    <w:rsid w:val="006916C6"/>
    <w:rsid w:val="00694D34"/>
    <w:rsid w:val="00695346"/>
    <w:rsid w:val="006961B2"/>
    <w:rsid w:val="006A68B7"/>
    <w:rsid w:val="006B37D5"/>
    <w:rsid w:val="006B7625"/>
    <w:rsid w:val="006C29EA"/>
    <w:rsid w:val="006C6787"/>
    <w:rsid w:val="006C67E4"/>
    <w:rsid w:val="006D4EB6"/>
    <w:rsid w:val="006E24F4"/>
    <w:rsid w:val="00700428"/>
    <w:rsid w:val="00701F43"/>
    <w:rsid w:val="0071711E"/>
    <w:rsid w:val="007242B2"/>
    <w:rsid w:val="007311DC"/>
    <w:rsid w:val="0073370A"/>
    <w:rsid w:val="00736644"/>
    <w:rsid w:val="007416BE"/>
    <w:rsid w:val="0074445C"/>
    <w:rsid w:val="007470B4"/>
    <w:rsid w:val="00757D0A"/>
    <w:rsid w:val="007606B9"/>
    <w:rsid w:val="00760CCF"/>
    <w:rsid w:val="00766DB0"/>
    <w:rsid w:val="00772F04"/>
    <w:rsid w:val="0077481B"/>
    <w:rsid w:val="007807CB"/>
    <w:rsid w:val="00786679"/>
    <w:rsid w:val="00786EFA"/>
    <w:rsid w:val="0079032E"/>
    <w:rsid w:val="00797130"/>
    <w:rsid w:val="0079771D"/>
    <w:rsid w:val="007A0317"/>
    <w:rsid w:val="007B4786"/>
    <w:rsid w:val="007B52DA"/>
    <w:rsid w:val="007C13EC"/>
    <w:rsid w:val="007C420F"/>
    <w:rsid w:val="007D2F82"/>
    <w:rsid w:val="007D33E2"/>
    <w:rsid w:val="007D4AFF"/>
    <w:rsid w:val="007E0331"/>
    <w:rsid w:val="007E13CA"/>
    <w:rsid w:val="007E764A"/>
    <w:rsid w:val="007F5AD9"/>
    <w:rsid w:val="00803974"/>
    <w:rsid w:val="00803E27"/>
    <w:rsid w:val="008052D5"/>
    <w:rsid w:val="008163D0"/>
    <w:rsid w:val="008207CB"/>
    <w:rsid w:val="008209A1"/>
    <w:rsid w:val="00824154"/>
    <w:rsid w:val="00827957"/>
    <w:rsid w:val="0083526E"/>
    <w:rsid w:val="008370F1"/>
    <w:rsid w:val="008454D5"/>
    <w:rsid w:val="00851A1D"/>
    <w:rsid w:val="0085570D"/>
    <w:rsid w:val="00865442"/>
    <w:rsid w:val="00870A01"/>
    <w:rsid w:val="00873CBB"/>
    <w:rsid w:val="0088452A"/>
    <w:rsid w:val="00891A34"/>
    <w:rsid w:val="008A2464"/>
    <w:rsid w:val="008E0480"/>
    <w:rsid w:val="008E3594"/>
    <w:rsid w:val="008E6EA8"/>
    <w:rsid w:val="008F3521"/>
    <w:rsid w:val="00913A06"/>
    <w:rsid w:val="0091441C"/>
    <w:rsid w:val="009211EA"/>
    <w:rsid w:val="00921711"/>
    <w:rsid w:val="00924385"/>
    <w:rsid w:val="00932575"/>
    <w:rsid w:val="00935CF1"/>
    <w:rsid w:val="00943D7F"/>
    <w:rsid w:val="00944193"/>
    <w:rsid w:val="009577F6"/>
    <w:rsid w:val="00961B49"/>
    <w:rsid w:val="009801F1"/>
    <w:rsid w:val="009814B8"/>
    <w:rsid w:val="00993863"/>
    <w:rsid w:val="00994C0E"/>
    <w:rsid w:val="00995FCF"/>
    <w:rsid w:val="009A2403"/>
    <w:rsid w:val="009A2B06"/>
    <w:rsid w:val="009A3D90"/>
    <w:rsid w:val="009B42A2"/>
    <w:rsid w:val="009C2D71"/>
    <w:rsid w:val="009C4786"/>
    <w:rsid w:val="009C69A6"/>
    <w:rsid w:val="009D0B5C"/>
    <w:rsid w:val="009D5529"/>
    <w:rsid w:val="009E5307"/>
    <w:rsid w:val="009F0646"/>
    <w:rsid w:val="009F17EF"/>
    <w:rsid w:val="009F384B"/>
    <w:rsid w:val="009F5F94"/>
    <w:rsid w:val="00A06903"/>
    <w:rsid w:val="00A203AB"/>
    <w:rsid w:val="00A271B4"/>
    <w:rsid w:val="00A4108D"/>
    <w:rsid w:val="00A513E8"/>
    <w:rsid w:val="00A536DE"/>
    <w:rsid w:val="00A541FE"/>
    <w:rsid w:val="00A61F73"/>
    <w:rsid w:val="00A66FF0"/>
    <w:rsid w:val="00A72D75"/>
    <w:rsid w:val="00A73268"/>
    <w:rsid w:val="00A76DA2"/>
    <w:rsid w:val="00A856A2"/>
    <w:rsid w:val="00AA14AA"/>
    <w:rsid w:val="00AA3B90"/>
    <w:rsid w:val="00AA4EC6"/>
    <w:rsid w:val="00AA5421"/>
    <w:rsid w:val="00AB14B6"/>
    <w:rsid w:val="00AB6EA7"/>
    <w:rsid w:val="00AB7E36"/>
    <w:rsid w:val="00AC0CAA"/>
    <w:rsid w:val="00AC0D53"/>
    <w:rsid w:val="00AD0F0F"/>
    <w:rsid w:val="00AD2612"/>
    <w:rsid w:val="00AE0877"/>
    <w:rsid w:val="00AE2D9C"/>
    <w:rsid w:val="00AE43C9"/>
    <w:rsid w:val="00AE4E15"/>
    <w:rsid w:val="00AF08E6"/>
    <w:rsid w:val="00AF35CC"/>
    <w:rsid w:val="00AF6712"/>
    <w:rsid w:val="00B036C7"/>
    <w:rsid w:val="00B04E9F"/>
    <w:rsid w:val="00B06C03"/>
    <w:rsid w:val="00B1583F"/>
    <w:rsid w:val="00B23DD1"/>
    <w:rsid w:val="00B3654D"/>
    <w:rsid w:val="00B6069C"/>
    <w:rsid w:val="00B60B97"/>
    <w:rsid w:val="00B72065"/>
    <w:rsid w:val="00B73611"/>
    <w:rsid w:val="00B73881"/>
    <w:rsid w:val="00B747D3"/>
    <w:rsid w:val="00B760E3"/>
    <w:rsid w:val="00B81B34"/>
    <w:rsid w:val="00B87826"/>
    <w:rsid w:val="00B95B72"/>
    <w:rsid w:val="00B97301"/>
    <w:rsid w:val="00BA04B5"/>
    <w:rsid w:val="00BA428E"/>
    <w:rsid w:val="00BA4294"/>
    <w:rsid w:val="00BB04B3"/>
    <w:rsid w:val="00BB1A8F"/>
    <w:rsid w:val="00BB6D52"/>
    <w:rsid w:val="00BD0549"/>
    <w:rsid w:val="00BD1E98"/>
    <w:rsid w:val="00BE2F14"/>
    <w:rsid w:val="00BE477F"/>
    <w:rsid w:val="00BF2194"/>
    <w:rsid w:val="00BF3B0E"/>
    <w:rsid w:val="00BF741F"/>
    <w:rsid w:val="00C05850"/>
    <w:rsid w:val="00C1214A"/>
    <w:rsid w:val="00C14F46"/>
    <w:rsid w:val="00C17321"/>
    <w:rsid w:val="00C20017"/>
    <w:rsid w:val="00C20D6F"/>
    <w:rsid w:val="00C25DFD"/>
    <w:rsid w:val="00C359C2"/>
    <w:rsid w:val="00C518ED"/>
    <w:rsid w:val="00C56D3B"/>
    <w:rsid w:val="00C6017C"/>
    <w:rsid w:val="00C76E1F"/>
    <w:rsid w:val="00C92637"/>
    <w:rsid w:val="00C95044"/>
    <w:rsid w:val="00CA3C5F"/>
    <w:rsid w:val="00CA6CF6"/>
    <w:rsid w:val="00CB0F10"/>
    <w:rsid w:val="00CB2A20"/>
    <w:rsid w:val="00CC0193"/>
    <w:rsid w:val="00CC07ED"/>
    <w:rsid w:val="00CC0803"/>
    <w:rsid w:val="00CC6803"/>
    <w:rsid w:val="00CC7493"/>
    <w:rsid w:val="00CD3835"/>
    <w:rsid w:val="00CD7A5A"/>
    <w:rsid w:val="00D07872"/>
    <w:rsid w:val="00D22450"/>
    <w:rsid w:val="00D50128"/>
    <w:rsid w:val="00D5046F"/>
    <w:rsid w:val="00D5474D"/>
    <w:rsid w:val="00D607DB"/>
    <w:rsid w:val="00D61521"/>
    <w:rsid w:val="00D6224A"/>
    <w:rsid w:val="00D70425"/>
    <w:rsid w:val="00D725EF"/>
    <w:rsid w:val="00D8594A"/>
    <w:rsid w:val="00D9580A"/>
    <w:rsid w:val="00DA2EF8"/>
    <w:rsid w:val="00DA4623"/>
    <w:rsid w:val="00DA50DD"/>
    <w:rsid w:val="00DC7AE5"/>
    <w:rsid w:val="00DD7ECF"/>
    <w:rsid w:val="00DE04D1"/>
    <w:rsid w:val="00DE6C4B"/>
    <w:rsid w:val="00DF45B8"/>
    <w:rsid w:val="00E050B7"/>
    <w:rsid w:val="00E2090B"/>
    <w:rsid w:val="00E346ED"/>
    <w:rsid w:val="00E37D2D"/>
    <w:rsid w:val="00E45F37"/>
    <w:rsid w:val="00E55916"/>
    <w:rsid w:val="00E612A0"/>
    <w:rsid w:val="00E61D5D"/>
    <w:rsid w:val="00E744CC"/>
    <w:rsid w:val="00E75905"/>
    <w:rsid w:val="00E811F9"/>
    <w:rsid w:val="00E822A8"/>
    <w:rsid w:val="00E85304"/>
    <w:rsid w:val="00E91B22"/>
    <w:rsid w:val="00EB1527"/>
    <w:rsid w:val="00EB71B2"/>
    <w:rsid w:val="00EC320F"/>
    <w:rsid w:val="00EF42D4"/>
    <w:rsid w:val="00F00839"/>
    <w:rsid w:val="00F018D9"/>
    <w:rsid w:val="00F02BBF"/>
    <w:rsid w:val="00F04DC0"/>
    <w:rsid w:val="00F115F1"/>
    <w:rsid w:val="00F14E95"/>
    <w:rsid w:val="00F15178"/>
    <w:rsid w:val="00F22CCE"/>
    <w:rsid w:val="00F25583"/>
    <w:rsid w:val="00F305F7"/>
    <w:rsid w:val="00F31288"/>
    <w:rsid w:val="00F35184"/>
    <w:rsid w:val="00F513EA"/>
    <w:rsid w:val="00F5169F"/>
    <w:rsid w:val="00F54777"/>
    <w:rsid w:val="00F56EE9"/>
    <w:rsid w:val="00F66E98"/>
    <w:rsid w:val="00F730E5"/>
    <w:rsid w:val="00F7790D"/>
    <w:rsid w:val="00F84545"/>
    <w:rsid w:val="00F95AEC"/>
    <w:rsid w:val="00F969BA"/>
    <w:rsid w:val="00FA6533"/>
    <w:rsid w:val="00FB5CAA"/>
    <w:rsid w:val="00FC01D4"/>
    <w:rsid w:val="00FD1DDF"/>
    <w:rsid w:val="00FD3E2A"/>
    <w:rsid w:val="00FD757B"/>
    <w:rsid w:val="00FE6554"/>
    <w:rsid w:val="00FF1F14"/>
    <w:rsid w:val="00FF7C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36800D6"/>
  <w15:docId w15:val="{F4D4AF61-54ED-4DC3-9381-D83C990B5C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41637B"/>
    <w:rPr>
      <w:kern w:val="0"/>
      <w:lang w:val="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cimalAligned">
    <w:name w:val="Decimal Aligned"/>
    <w:basedOn w:val="Normal"/>
    <w:uiPriority w:val="40"/>
    <w:qFormat/>
    <w:rsid w:val="0041637B"/>
    <w:pPr>
      <w:tabs>
        <w:tab w:val="decimal" w:pos="360"/>
      </w:tabs>
      <w:spacing w:after="200" w:line="276" w:lineRule="auto"/>
    </w:pPr>
    <w:rPr>
      <w:rFonts w:eastAsiaTheme="minorEastAsia" w:cs="Times New Roman"/>
    </w:rPr>
  </w:style>
  <w:style w:type="paragraph" w:styleId="FootnoteText">
    <w:name w:val="footnote text"/>
    <w:basedOn w:val="Normal"/>
    <w:link w:val="FootnoteTextChar"/>
    <w:uiPriority w:val="99"/>
    <w:unhideWhenUsed/>
    <w:rsid w:val="0041637B"/>
    <w:pPr>
      <w:spacing w:after="0" w:line="240" w:lineRule="auto"/>
    </w:pPr>
    <w:rPr>
      <w:rFonts w:eastAsiaTheme="minorEastAsia" w:cs="Times New Roman"/>
      <w:sz w:val="20"/>
      <w:szCs w:val="20"/>
    </w:rPr>
  </w:style>
  <w:style w:type="character" w:customStyle="1" w:styleId="FootnoteTextChar">
    <w:name w:val="Footnote Text Char"/>
    <w:basedOn w:val="DefaultParagraphFont"/>
    <w:link w:val="FootnoteText"/>
    <w:uiPriority w:val="99"/>
    <w:rsid w:val="0041637B"/>
    <w:rPr>
      <w:rFonts w:eastAsiaTheme="minorEastAsia" w:cs="Times New Roman"/>
      <w:kern w:val="0"/>
      <w:sz w:val="20"/>
      <w:szCs w:val="20"/>
      <w14:ligatures w14:val="none"/>
    </w:rPr>
  </w:style>
  <w:style w:type="character" w:styleId="SubtleEmphasis">
    <w:name w:val="Subtle Emphasis"/>
    <w:basedOn w:val="DefaultParagraphFont"/>
    <w:uiPriority w:val="19"/>
    <w:qFormat/>
    <w:rsid w:val="0041637B"/>
    <w:rPr>
      <w:i/>
      <w:iCs/>
    </w:rPr>
  </w:style>
  <w:style w:type="paragraph" w:styleId="ListParagraph">
    <w:name w:val="List Paragraph"/>
    <w:basedOn w:val="Normal"/>
    <w:uiPriority w:val="34"/>
    <w:qFormat/>
    <w:rsid w:val="0041637B"/>
    <w:pPr>
      <w:ind w:left="720"/>
      <w:contextualSpacing/>
    </w:pPr>
  </w:style>
  <w:style w:type="table" w:styleId="MediumShading2-Accent5">
    <w:name w:val="Medium Shading 2 Accent 5"/>
    <w:basedOn w:val="TableNormal"/>
    <w:uiPriority w:val="64"/>
    <w:rsid w:val="0041637B"/>
    <w:pPr>
      <w:spacing w:after="0" w:line="240" w:lineRule="auto"/>
    </w:pPr>
    <w:rPr>
      <w:rFonts w:eastAsiaTheme="minorEastAsia"/>
      <w:kern w:val="0"/>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Header">
    <w:name w:val="header"/>
    <w:basedOn w:val="Normal"/>
    <w:link w:val="HeaderChar"/>
    <w:uiPriority w:val="99"/>
    <w:unhideWhenUsed/>
    <w:rsid w:val="0041637B"/>
    <w:pPr>
      <w:tabs>
        <w:tab w:val="center" w:pos="4680"/>
        <w:tab w:val="right" w:pos="9360"/>
      </w:tabs>
      <w:spacing w:after="0" w:line="240" w:lineRule="auto"/>
    </w:pPr>
  </w:style>
  <w:style w:type="character" w:customStyle="1" w:styleId="HeaderChar">
    <w:name w:val="Header Char"/>
    <w:basedOn w:val="DefaultParagraphFont"/>
    <w:link w:val="Header"/>
    <w:uiPriority w:val="99"/>
    <w:rsid w:val="0041637B"/>
    <w:rPr>
      <w:kern w:val="0"/>
      <w14:ligatures w14:val="none"/>
    </w:rPr>
  </w:style>
  <w:style w:type="character" w:styleId="LineNumber">
    <w:name w:val="line number"/>
    <w:basedOn w:val="DefaultParagraphFont"/>
    <w:uiPriority w:val="99"/>
    <w:semiHidden/>
    <w:unhideWhenUsed/>
    <w:rsid w:val="00506801"/>
  </w:style>
  <w:style w:type="table" w:styleId="PlainTable2">
    <w:name w:val="Plain Table 2"/>
    <w:basedOn w:val="TableNormal"/>
    <w:uiPriority w:val="42"/>
    <w:rsid w:val="00F513EA"/>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NoSpacing">
    <w:name w:val="No Spacing"/>
    <w:uiPriority w:val="1"/>
    <w:qFormat/>
    <w:rsid w:val="004F59C2"/>
    <w:pPr>
      <w:spacing w:after="0" w:line="240" w:lineRule="auto"/>
    </w:pPr>
    <w:rPr>
      <w:kern w:val="0"/>
      <w14:ligatures w14:val="none"/>
    </w:rPr>
  </w:style>
  <w:style w:type="table" w:styleId="TableGrid">
    <w:name w:val="Table Grid"/>
    <w:basedOn w:val="TableNormal"/>
    <w:uiPriority w:val="39"/>
    <w:rsid w:val="00DF45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1Light-Accent3">
    <w:name w:val="List Table 1 Light Accent 3"/>
    <w:basedOn w:val="TableNormal"/>
    <w:uiPriority w:val="46"/>
    <w:rsid w:val="0088452A"/>
    <w:pPr>
      <w:spacing w:after="0" w:line="240" w:lineRule="auto"/>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styleId="Footer">
    <w:name w:val="footer"/>
    <w:basedOn w:val="Normal"/>
    <w:link w:val="FooterChar"/>
    <w:uiPriority w:val="99"/>
    <w:unhideWhenUsed/>
    <w:rsid w:val="0057628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76285"/>
    <w:rPr>
      <w:kern w:val="0"/>
      <w14:ligatures w14:val="none"/>
    </w:rPr>
  </w:style>
  <w:style w:type="character" w:styleId="CommentReference">
    <w:name w:val="annotation reference"/>
    <w:basedOn w:val="DefaultParagraphFont"/>
    <w:uiPriority w:val="99"/>
    <w:rsid w:val="000F3DF7"/>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kern w:val="0"/>
      <w:sz w:val="20"/>
      <w:szCs w:val="20"/>
      <w:lang w:val="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16</Pages>
  <Words>2879</Words>
  <Characters>18395</Characters>
  <Application>Microsoft Office Word</Application>
  <DocSecurity>0</DocSecurity>
  <Lines>919</Lines>
  <Paragraphs>590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Ivana Zimonjić</dc:creator>
  <cp:lastModifiedBy>Ivana Zimonjić</cp:lastModifiedBy>
  <cp:revision>6</cp:revision>
  <cp:lastPrinted>2024-06-01T20:38:00Z</cp:lastPrinted>
  <dcterms:created xsi:type="dcterms:W3CDTF">2024-06-01T20:36:00Z</dcterms:created>
  <dcterms:modified xsi:type="dcterms:W3CDTF">2024-06-01T20:49:00Z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FontProps">
    <vt:lpwstr>#008000,11,Calibri</vt:lpwstr>
  </property>
  <property fmtid="{D5CDD505-2E9C-101B-9397-08002B2CF9AE}" pid="3" name="ClassificationContentMarkingHeaderShapeIds">
    <vt:lpwstr>4e6dc91f,5deef6bc,60947dd0</vt:lpwstr>
  </property>
  <property fmtid="{D5CDD505-2E9C-101B-9397-08002B2CF9AE}" pid="4" name="ClassificationContentMarkingHeaderText">
    <vt:lpwstr>Interno_Internal</vt:lpwstr>
  </property>
  <property fmtid="{D5CDD505-2E9C-101B-9397-08002B2CF9AE}" pid="5" name="GrammarlyDocumentId">
    <vt:lpwstr>8f265813a59387c09f4681d64a50cac89cd717541b6754f187318ee711a7d60d</vt:lpwstr>
  </property>
  <property fmtid="{D5CDD505-2E9C-101B-9397-08002B2CF9AE}" pid="6" name="LE1">
    <vt:filetime>2024-04-24T20:38:22Z</vt:filetime>
  </property>
  <property fmtid="{D5CDD505-2E9C-101B-9397-08002B2CF9AE}" pid="7" name="MSIP_Label_80e91ba7-203e-4ac0-a045-4c37ad0b383b_ActionId">
    <vt:lpwstr>b30af139-cad2-4bff-95a3-88c681792faa</vt:lpwstr>
  </property>
  <property fmtid="{D5CDD505-2E9C-101B-9397-08002B2CF9AE}" pid="8" name="MSIP_Label_80e91ba7-203e-4ac0-a045-4c37ad0b383b_ContentBits">
    <vt:lpwstr>1</vt:lpwstr>
  </property>
  <property fmtid="{D5CDD505-2E9C-101B-9397-08002B2CF9AE}" pid="9" name="MSIP_Label_80e91ba7-203e-4ac0-a045-4c37ad0b383b_Enabled">
    <vt:lpwstr>true</vt:lpwstr>
  </property>
  <property fmtid="{D5CDD505-2E9C-101B-9397-08002B2CF9AE}" pid="10" name="MSIP_Label_80e91ba7-203e-4ac0-a045-4c37ad0b383b_Method">
    <vt:lpwstr>Standard</vt:lpwstr>
  </property>
  <property fmtid="{D5CDD505-2E9C-101B-9397-08002B2CF9AE}" pid="11" name="MSIP_Label_80e91ba7-203e-4ac0-a045-4c37ad0b383b_Name">
    <vt:lpwstr>Interno_Internal</vt:lpwstr>
  </property>
  <property fmtid="{D5CDD505-2E9C-101B-9397-08002B2CF9AE}" pid="12" name="MSIP_Label_80e91ba7-203e-4ac0-a045-4c37ad0b383b_SetDate">
    <vt:lpwstr>2024-01-27T20:34:36Z</vt:lpwstr>
  </property>
  <property fmtid="{D5CDD505-2E9C-101B-9397-08002B2CF9AE}" pid="13" name="MSIP_Label_80e91ba7-203e-4ac0-a045-4c37ad0b383b_SiteId">
    <vt:lpwstr>61d5927c-a4d9-4b92-8821-c13225cc56bc</vt:lpwstr>
  </property>
</Properties>
</file>