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Y="451"/>
        <w:tblW w:w="4911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2239"/>
        <w:gridCol w:w="2052"/>
        <w:gridCol w:w="2600"/>
        <w:gridCol w:w="3487"/>
        <w:gridCol w:w="42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No.</w:t>
            </w:r>
          </w:p>
        </w:tc>
        <w:tc>
          <w:tcPr>
            <w:tcW w:w="729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Products</w:t>
            </w:r>
          </w:p>
        </w:tc>
        <w:tc>
          <w:tcPr>
            <w:tcW w:w="668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Chemical formula</w:t>
            </w:r>
          </w:p>
        </w:tc>
        <w:tc>
          <w:tcPr>
            <w:tcW w:w="847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Pesticide formulation</w:t>
            </w:r>
          </w:p>
        </w:tc>
        <w:tc>
          <w:tcPr>
            <w:tcW w:w="1136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Consistence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 xml:space="preserve"> (kg/L)</w:t>
            </w:r>
          </w:p>
        </w:tc>
        <w:tc>
          <w:tcPr>
            <w:tcW w:w="1372" w:type="pct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Manufacturers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29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Potassium bicarbonate</w:t>
            </w:r>
          </w:p>
        </w:tc>
        <w:tc>
          <w:tcPr>
            <w:tcW w:w="668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KHCO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847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Analytialreagen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(AR)</w:t>
            </w:r>
          </w:p>
        </w:tc>
        <w:tc>
          <w:tcPr>
            <w:tcW w:w="113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0.002</w:t>
            </w:r>
          </w:p>
        </w:tc>
        <w:tc>
          <w:tcPr>
            <w:tcW w:w="1372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Tianjin Kemiou Chemical Reagent Co., Ltd.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Trichoderma harzianum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-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Wettable powder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(WP)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0.0037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American Byward Co., Ltd.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Bacillus subtilis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-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Wettable powder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(WP)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American Byward Co., Ltd.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Sulfur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Water dispersible granule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(WG)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0.006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BASF Europe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limesulfur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-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Aqueous solution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(AS)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YibinChuan'anGaoke Pesticide Co., Ltd.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Copper hydroxide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Cu(OH)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Analytialreagen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(AR)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Tianjin Beichen Founder Reagent Factory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Berberine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20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18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Aqueous solution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(AS)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0.012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Hebei Wante Biochemical Co., Ltd.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Physcion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16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12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Aqueous solution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(AS)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Inner Mongolia Qingyuanbao Biotechnology Co., Ltd.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Ethylicin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4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10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S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Emulsifiableconcentrate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(EC)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0.0004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Kaifeng Dadi Agrochemical Biotechnology Co., Ltd.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Matrine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15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24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O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Aqueous solution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(AS)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0.22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HengyuanWeiye Biotechnology Co., Ltd.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Veratridine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36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51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NO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11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Soluble concentrate (SL)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0.0062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Chengdu New Chaoyang Crop Science Co., Ltd.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Azadirachtin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35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44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16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Soluble concentrate (SL)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0.0083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Inner Mongolia Qingyuanbao Biotechnology Co., Ltd.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Rotenone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23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22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Microemulsion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(ME)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0.0022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Beijing Miura Baicao Green Plant Preparation Co., Ltd.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Beauveria bassiana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-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Oil dispersion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(OD)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0.0017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Shanxi Green Sea Pesticide Technology Co., Ltd.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Kasugamycin</w:t>
            </w:r>
          </w:p>
        </w:tc>
        <w:tc>
          <w:tcPr>
            <w:tcW w:w="6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  <w:vertAlign w:val="subscript"/>
              </w:rPr>
              <w:t>14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H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N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3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</w:rPr>
              <w:t>O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  <w:vertAlign w:val="subscript"/>
              </w:rPr>
              <w:t>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Aqueous solution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(AS)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0.0011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Beijing Miura Baicao Green Plant Preparation Co., Ltd.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24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2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Polyoxin</w:t>
            </w:r>
          </w:p>
        </w:tc>
        <w:tc>
          <w:tcPr>
            <w:tcW w:w="66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  <w:vertAlign w:val="subscript"/>
              </w:rPr>
              <w:t>17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  <w:vertAlign w:val="subscript"/>
              </w:rPr>
              <w:t>25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  <w:vertAlign w:val="subscript"/>
              </w:rPr>
              <w:t>5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hAnsi="Times New Roman" w:eastAsia="等线" w:cs="Times New Roman"/>
                <w:color w:val="333333"/>
                <w:kern w:val="0"/>
                <w:szCs w:val="21"/>
                <w:vertAlign w:val="subscript"/>
              </w:rPr>
              <w:t>13</w:t>
            </w:r>
          </w:p>
        </w:tc>
        <w:tc>
          <w:tcPr>
            <w:tcW w:w="84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Water power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(WP)</w:t>
            </w:r>
          </w:p>
        </w:tc>
        <w:tc>
          <w:tcPr>
            <w:tcW w:w="113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0.0067</w:t>
            </w:r>
          </w:p>
        </w:tc>
        <w:tc>
          <w:tcPr>
            <w:tcW w:w="137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Cs w:val="21"/>
              </w:rPr>
              <w:t>Shanxi Xinyuan Huakang Chemical Co., Ltd.</w:t>
            </w:r>
          </w:p>
        </w:tc>
      </w:tr>
    </w:tbl>
    <w:p>
      <w:pPr>
        <w:widowControl/>
        <w:jc w:val="left"/>
        <w:rPr>
          <w:rFonts w:ascii="Times New Roman" w:hAnsi="Times New Roman" w:eastAsia="等线" w:cs="Times New Roman"/>
          <w:color w:val="000000"/>
          <w:kern w:val="0"/>
          <w:szCs w:val="21"/>
        </w:rPr>
      </w:pPr>
      <w:r>
        <w:rPr>
          <w:rFonts w:hint="eastAsia" w:ascii="Times New Roman" w:hAnsi="Times New Roman" w:eastAsia="等线" w:cs="Times New Roman"/>
          <w:color w:val="000000"/>
          <w:kern w:val="0"/>
          <w:szCs w:val="21"/>
        </w:rPr>
        <w:t xml:space="preserve">Table S1. </w:t>
      </w:r>
      <w:r>
        <w:rPr>
          <w:rFonts w:ascii="Times New Roman" w:hAnsi="Times New Roman" w:eastAsia="等线" w:cs="Times New Roman"/>
          <w:color w:val="000000"/>
          <w:kern w:val="0"/>
          <w:szCs w:val="21"/>
        </w:rPr>
        <w:t>16 types of products for seed</w:t>
      </w:r>
      <w:r>
        <w:rPr>
          <w:rFonts w:hint="eastAsia" w:ascii="Times New Roman" w:hAnsi="Times New Roman" w:eastAsia="等线" w:cs="Times New Roman"/>
          <w:color w:val="000000"/>
          <w:kern w:val="0"/>
          <w:szCs w:val="21"/>
        </w:rPr>
        <w:t xml:space="preserve"> priming.</w:t>
      </w:r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BmYWU4MzA0OWM4ZjRhNGQ5ODA1MmRhYmI4Zjg2ZWIifQ=="/>
  </w:docVars>
  <w:rsids>
    <w:rsidRoot w:val="0011080C"/>
    <w:rsid w:val="0011080C"/>
    <w:rsid w:val="001E62B2"/>
    <w:rsid w:val="003E4947"/>
    <w:rsid w:val="003F1FB0"/>
    <w:rsid w:val="004A386E"/>
    <w:rsid w:val="008D1B42"/>
    <w:rsid w:val="008E3061"/>
    <w:rsid w:val="008E3224"/>
    <w:rsid w:val="00D03B28"/>
    <w:rsid w:val="00DB52A1"/>
    <w:rsid w:val="00DC10F4"/>
    <w:rsid w:val="18274319"/>
    <w:rsid w:val="33043EDE"/>
    <w:rsid w:val="3843091B"/>
    <w:rsid w:val="43525542"/>
    <w:rsid w:val="5BF42612"/>
    <w:rsid w:val="699658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</Words>
  <Characters>1513</Characters>
  <Lines>12</Lines>
  <Paragraphs>3</Paragraphs>
  <TotalTime>7</TotalTime>
  <ScaleCrop>false</ScaleCrop>
  <LinksUpToDate>false</LinksUpToDate>
  <CharactersWithSpaces>1636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2022-09-18T15:12:00Z</dcterms:created>
  <dc:creator>D S</dc:creator>
  <cp:lastModifiedBy>Rabbit</cp:lastModifiedBy>
  <dcterms:modified xsi:type="dcterms:W3CDTF">2024-05-24T13:01:38Z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BCFF9E0D295F4FA5B721F4CBB84E20D6_12</vt:lpwstr>
  </property>
</Properties>
</file>