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40" w:type="dxa"/>
        <w:tblInd w:w="-635" w:type="dxa"/>
        <w:tblLook w:val="04A0" w:firstRow="1" w:lastRow="0" w:firstColumn="1" w:lastColumn="0" w:noHBand="0" w:noVBand="1"/>
      </w:tblPr>
      <w:tblGrid>
        <w:gridCol w:w="2160"/>
        <w:gridCol w:w="1800"/>
        <w:gridCol w:w="6480"/>
      </w:tblGrid>
      <w:tr w:rsidR="00A74E61" w:rsidRPr="007A6B75" w:rsidTr="0015339C">
        <w:tc>
          <w:tcPr>
            <w:tcW w:w="10440" w:type="dxa"/>
            <w:gridSpan w:val="3"/>
            <w:vAlign w:val="center"/>
          </w:tcPr>
          <w:p w:rsidR="00A74E61" w:rsidRPr="00542277" w:rsidRDefault="00A74E61" w:rsidP="0015339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22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Additional file 2: </w:t>
            </w:r>
            <w:r w:rsidRPr="007A6B7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Service Package in Service Provision Levels</w:t>
            </w:r>
          </w:p>
        </w:tc>
      </w:tr>
      <w:tr w:rsidR="00A74E61" w:rsidRPr="007A6B75" w:rsidTr="0015339C">
        <w:tc>
          <w:tcPr>
            <w:tcW w:w="216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Service provision Levels</w:t>
            </w:r>
          </w:p>
        </w:tc>
        <w:tc>
          <w:tcPr>
            <w:tcW w:w="8280" w:type="dxa"/>
            <w:gridSpan w:val="2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Oral Health Services</w:t>
            </w:r>
          </w:p>
        </w:tc>
      </w:tr>
      <w:tr w:rsidR="00A74E61" w:rsidRPr="007A6B75" w:rsidTr="0015339C">
        <w:trPr>
          <w:trHeight w:val="1755"/>
        </w:trPr>
        <w:tc>
          <w:tcPr>
            <w:tcW w:w="2160" w:type="dxa"/>
            <w:vMerge w:val="restart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 Level (</w:t>
            </w:r>
            <w:r w:rsidRPr="00B9060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urban and rural health centers and comprehensive urban and rural health service centers)</w:t>
            </w:r>
          </w:p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Services</w:t>
            </w:r>
          </w:p>
        </w:tc>
        <w:tc>
          <w:tcPr>
            <w:tcW w:w="6480" w:type="dxa"/>
          </w:tcPr>
          <w:p w:rsidR="00A74E61" w:rsidRPr="007C3BF7" w:rsidRDefault="00A74E61" w:rsidP="0015339C">
            <w:pPr>
              <w:bidi w:val="0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-P</w:t>
            </w:r>
            <w:r w:rsidRPr="007A6B7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reventive services, primary examination and </w:t>
            </w:r>
            <w:r w:rsidRPr="007C3BF7">
              <w:rPr>
                <w:rFonts w:asciiTheme="majorBidi" w:eastAsia="Calibri" w:hAnsiTheme="majorBidi" w:cstheme="majorBidi"/>
                <w:sz w:val="24"/>
                <w:szCs w:val="24"/>
              </w:rPr>
              <w:t>diagnosis of oral lesions, education about oral health issues specific to older individuals (such as dry mouth disease), providing hea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lth instructions (</w:t>
            </w:r>
            <w:r w:rsidRPr="007C3BF7">
              <w:rPr>
                <w:rFonts w:asciiTheme="majorBidi" w:eastAsia="Calibri" w:hAnsiTheme="majorBidi" w:cstheme="majorBidi"/>
                <w:sz w:val="24"/>
                <w:szCs w:val="24"/>
              </w:rPr>
              <w:t>brushing and flossing</w:t>
            </w:r>
            <w:r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  <w:r w:rsidRPr="007C3BF7">
              <w:rPr>
                <w:rFonts w:asciiTheme="majorBidi" w:eastAsia="Calibri" w:hAnsiTheme="majorBidi" w:cstheme="majorBidi"/>
                <w:sz w:val="24"/>
                <w:szCs w:val="24"/>
              </w:rPr>
              <w:t>, regular follow-up appointments, pain relief options, simple restoration and prosthesis, endodontic therapy, extraction, dental scaling, tooth decay treatment, and prescribing medication for gum disease.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7A6B75">
              <w:rPr>
                <w:rFonts w:asciiTheme="majorBidi" w:eastAsia="Calibri" w:hAnsiTheme="majorBidi" w:cstheme="majorBidi"/>
                <w:sz w:val="24"/>
                <w:szCs w:val="24"/>
              </w:rPr>
              <w:t>Providing a daily care program to the older people based on the level of illness and the individual's ability to conduct independent training (in nursing homes)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  <w:r w:rsidRPr="007A6B75">
              <w:rPr>
                <w:rFonts w:asciiTheme="majorBidi" w:eastAsia="Calibri" w:hAnsiTheme="majorBidi" w:cstheme="majorBidi"/>
                <w:sz w:val="24"/>
                <w:szCs w:val="24"/>
              </w:rPr>
              <w:t>Cleaning teeth, brushing and placing dentures, flossing, etc. by the caregiver (in nursing homes)</w:t>
            </w:r>
          </w:p>
        </w:tc>
      </w:tr>
      <w:tr w:rsidR="00A74E61" w:rsidRPr="007A6B75" w:rsidTr="0015339C">
        <w:trPr>
          <w:trHeight w:val="680"/>
        </w:trPr>
        <w:tc>
          <w:tcPr>
            <w:tcW w:w="2160" w:type="dxa"/>
            <w:vMerge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Consulting</w:t>
            </w:r>
          </w:p>
        </w:tc>
        <w:tc>
          <w:tcPr>
            <w:tcW w:w="6480" w:type="dxa"/>
          </w:tcPr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-N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 xml:space="preserve">utrition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consultation, 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>oral health consultation related to disease and physical condition (e.g. taking medication)</w:t>
            </w:r>
          </w:p>
          <w:p w:rsidR="00A74E61" w:rsidRPr="007A6B75" w:rsidRDefault="00A74E61" w:rsidP="0015339C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4E61" w:rsidRPr="007A6B75" w:rsidTr="0015339C">
        <w:trPr>
          <w:trHeight w:val="1412"/>
        </w:trPr>
        <w:tc>
          <w:tcPr>
            <w:tcW w:w="2160" w:type="dxa"/>
            <w:vMerge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Screening</w:t>
            </w:r>
          </w:p>
        </w:tc>
        <w:tc>
          <w:tcPr>
            <w:tcW w:w="6480" w:type="dxa"/>
          </w:tcPr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Regular clinical examinations every six months and annual examination of the older people 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Screening in public centers by an oral health specialist 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Daily assessment by caregivers in nursing homes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>Oral health screening</w:t>
            </w:r>
          </w:p>
        </w:tc>
      </w:tr>
      <w:tr w:rsidR="00A74E61" w:rsidRPr="007A6B75" w:rsidTr="0015339C">
        <w:trPr>
          <w:trHeight w:val="841"/>
        </w:trPr>
        <w:tc>
          <w:tcPr>
            <w:tcW w:w="2160" w:type="dxa"/>
            <w:vMerge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Referral</w:t>
            </w:r>
          </w:p>
        </w:tc>
        <w:tc>
          <w:tcPr>
            <w:tcW w:w="6480" w:type="dxa"/>
          </w:tcPr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A6B75">
              <w:rPr>
                <w:rFonts w:asciiTheme="majorBidi" w:hAnsiTheme="majorBidi" w:cstheme="majorBidi"/>
                <w:sz w:val="24"/>
                <w:szCs w:val="24"/>
              </w:rPr>
              <w:t>Referring to contracted dental technicians for dentures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>eferring to hospital or second level clinics for dental imaging and more specialized services</w:t>
            </w:r>
          </w:p>
        </w:tc>
      </w:tr>
      <w:tr w:rsidR="00A74E61" w:rsidRPr="007A6B75" w:rsidTr="0015339C">
        <w:trPr>
          <w:trHeight w:val="870"/>
        </w:trPr>
        <w:tc>
          <w:tcPr>
            <w:tcW w:w="2160" w:type="dxa"/>
            <w:vMerge w:val="restart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Second Level</w:t>
            </w:r>
          </w:p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(city health centers, city clinics and hospitals)</w:t>
            </w:r>
          </w:p>
        </w:tc>
        <w:tc>
          <w:tcPr>
            <w:tcW w:w="180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Services</w:t>
            </w:r>
          </w:p>
        </w:tc>
        <w:tc>
          <w:tcPr>
            <w:tcW w:w="6480" w:type="dxa"/>
            <w:vMerge w:val="restart"/>
          </w:tcPr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 xml:space="preserve">Dental routine procedures (e.g. simple or complicated repairs, endodontic therapies, </w:t>
            </w:r>
            <w:r w:rsidRPr="007A6B7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simple prosthesis, extraction, and dental scaling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-N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>utrition consultation (if not provided in the first level)</w:t>
            </w:r>
          </w:p>
        </w:tc>
      </w:tr>
      <w:tr w:rsidR="00A74E61" w:rsidRPr="007A6B75" w:rsidTr="0015339C">
        <w:trPr>
          <w:trHeight w:val="276"/>
        </w:trPr>
        <w:tc>
          <w:tcPr>
            <w:tcW w:w="2160" w:type="dxa"/>
            <w:vMerge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Consulting</w:t>
            </w:r>
          </w:p>
        </w:tc>
        <w:tc>
          <w:tcPr>
            <w:tcW w:w="6480" w:type="dxa"/>
            <w:vMerge/>
          </w:tcPr>
          <w:p w:rsidR="00A74E61" w:rsidRPr="007A6B75" w:rsidRDefault="00A74E61" w:rsidP="0015339C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74E61" w:rsidRPr="007A6B75" w:rsidTr="0015339C">
        <w:trPr>
          <w:trHeight w:val="1430"/>
        </w:trPr>
        <w:tc>
          <w:tcPr>
            <w:tcW w:w="2160" w:type="dxa"/>
            <w:vMerge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vMerge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  <w:tcBorders>
              <w:top w:val="nil"/>
            </w:tcBorders>
          </w:tcPr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-O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>ral health consultation related to disease and physical condition (if not provided in the first level)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-N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>ecessary psychological services for the psychological needs</w:t>
            </w:r>
          </w:p>
        </w:tc>
      </w:tr>
      <w:tr w:rsidR="00A74E61" w:rsidRPr="007A6B75" w:rsidTr="0015339C">
        <w:trPr>
          <w:trHeight w:val="1133"/>
        </w:trPr>
        <w:tc>
          <w:tcPr>
            <w:tcW w:w="2160" w:type="dxa"/>
            <w:vMerge w:val="restart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Third level</w:t>
            </w:r>
          </w:p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(provincial health center, hospital, and specialized clinics)</w:t>
            </w:r>
          </w:p>
        </w:tc>
        <w:tc>
          <w:tcPr>
            <w:tcW w:w="180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Services</w:t>
            </w:r>
          </w:p>
        </w:tc>
        <w:tc>
          <w:tcPr>
            <w:tcW w:w="6480" w:type="dxa"/>
          </w:tcPr>
          <w:p w:rsidR="00A74E61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-S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>pecialized dental services (e.g. prosthesis and its specialized care, dental implant,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-G</w:t>
            </w:r>
            <w:r w:rsidRPr="007A6B75">
              <w:rPr>
                <w:rFonts w:asciiTheme="majorBidi" w:hAnsiTheme="majorBidi" w:cstheme="majorBidi"/>
                <w:sz w:val="24"/>
                <w:szCs w:val="24"/>
              </w:rPr>
              <w:t>eriatric special services</w:t>
            </w:r>
            <w:r w:rsidRPr="007A6B7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A74E61" w:rsidRPr="007A6B75" w:rsidTr="0015339C">
        <w:trPr>
          <w:trHeight w:val="1126"/>
        </w:trPr>
        <w:tc>
          <w:tcPr>
            <w:tcW w:w="2160" w:type="dxa"/>
            <w:vMerge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Education</w:t>
            </w:r>
          </w:p>
        </w:tc>
        <w:tc>
          <w:tcPr>
            <w:tcW w:w="6480" w:type="dxa"/>
          </w:tcPr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Assigning a course regarding the older people in the schools of dentistry and medicine and providing third-level medical education for dental students and turning them into oral physicians (OP) </w:t>
            </w:r>
          </w:p>
        </w:tc>
      </w:tr>
      <w:tr w:rsidR="00A74E61" w:rsidRPr="007A6B75" w:rsidTr="0015339C">
        <w:trPr>
          <w:trHeight w:val="1126"/>
        </w:trPr>
        <w:tc>
          <w:tcPr>
            <w:tcW w:w="216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lastRenderedPageBreak/>
              <w:t>All Levels</w:t>
            </w:r>
          </w:p>
        </w:tc>
        <w:tc>
          <w:tcPr>
            <w:tcW w:w="1800" w:type="dxa"/>
            <w:vAlign w:val="center"/>
          </w:tcPr>
          <w:p w:rsidR="00A74E61" w:rsidRPr="00B90606" w:rsidRDefault="00A74E61" w:rsidP="001533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90606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Education</w:t>
            </w:r>
          </w:p>
        </w:tc>
        <w:tc>
          <w:tcPr>
            <w:tcW w:w="6480" w:type="dxa"/>
          </w:tcPr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A6B75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  <w:r w:rsidRPr="007A6B7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Giving oral health advice to the caregiver and care recipient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A6B75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Maintaining personal hygiene standards and recommendations to use the following: proper soft toothbrush and toothpaste containing fluoride, electric toothbrush, a toothbrush with brushes on three sides, dental floss, modifying the toothbrush handle for ease of grip using dental putty, salivary stimulants and chlorhexidine mouthwash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A6B75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Education to health care providers, general practitioners, nurses, and oral occupational health professionals regarding oral and dental examinations, conditions, oral and dental diseases, and general concepts of oral health, </w:t>
            </w: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A74E61" w:rsidRPr="007A6B75" w:rsidRDefault="00A74E61" w:rsidP="0015339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A6B75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  <w:r w:rsidRPr="007A6B7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Providing the necessary education and health advice in order to empower the older people and their families  and educate the patient's family</w:t>
            </w:r>
          </w:p>
        </w:tc>
      </w:tr>
    </w:tbl>
    <w:p w:rsidR="00E6711C" w:rsidRDefault="00E6711C">
      <w:bookmarkStart w:id="0" w:name="_GoBack"/>
      <w:bookmarkEnd w:id="0"/>
    </w:p>
    <w:sectPr w:rsidR="00E6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CB"/>
    <w:rsid w:val="00077129"/>
    <w:rsid w:val="000B11FF"/>
    <w:rsid w:val="000C202F"/>
    <w:rsid w:val="000E0A0D"/>
    <w:rsid w:val="000E32B1"/>
    <w:rsid w:val="00146053"/>
    <w:rsid w:val="00255F97"/>
    <w:rsid w:val="0028787F"/>
    <w:rsid w:val="003135D3"/>
    <w:rsid w:val="00363F8B"/>
    <w:rsid w:val="0036724D"/>
    <w:rsid w:val="003917DC"/>
    <w:rsid w:val="004161BA"/>
    <w:rsid w:val="00470872"/>
    <w:rsid w:val="004E1ADF"/>
    <w:rsid w:val="005625E2"/>
    <w:rsid w:val="0056663E"/>
    <w:rsid w:val="00601200"/>
    <w:rsid w:val="006414E4"/>
    <w:rsid w:val="00641C89"/>
    <w:rsid w:val="006C5FF2"/>
    <w:rsid w:val="00704445"/>
    <w:rsid w:val="00771DEB"/>
    <w:rsid w:val="00783598"/>
    <w:rsid w:val="007A6B75"/>
    <w:rsid w:val="007C3BF7"/>
    <w:rsid w:val="00804410"/>
    <w:rsid w:val="00841B7A"/>
    <w:rsid w:val="00884405"/>
    <w:rsid w:val="008A1A7B"/>
    <w:rsid w:val="00953633"/>
    <w:rsid w:val="009A2FAB"/>
    <w:rsid w:val="009D6E65"/>
    <w:rsid w:val="00A74E61"/>
    <w:rsid w:val="00AC57D7"/>
    <w:rsid w:val="00AF19CB"/>
    <w:rsid w:val="00B150C9"/>
    <w:rsid w:val="00BD13AE"/>
    <w:rsid w:val="00C12A91"/>
    <w:rsid w:val="00C24FB6"/>
    <w:rsid w:val="00C55EE6"/>
    <w:rsid w:val="00C94AB8"/>
    <w:rsid w:val="00CC569E"/>
    <w:rsid w:val="00D74CF7"/>
    <w:rsid w:val="00DB6B8C"/>
    <w:rsid w:val="00DD2917"/>
    <w:rsid w:val="00DD54D4"/>
    <w:rsid w:val="00DE0818"/>
    <w:rsid w:val="00DE1287"/>
    <w:rsid w:val="00E52B46"/>
    <w:rsid w:val="00E6711C"/>
    <w:rsid w:val="00F80331"/>
    <w:rsid w:val="00F9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2687"/>
  <w15:chartTrackingRefBased/>
  <w15:docId w15:val="{AA3E3DBA-5704-4445-90A4-E849E527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E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F19C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3BF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C3BF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Tbzmed</dc:creator>
  <cp:keywords/>
  <dc:description/>
  <cp:lastModifiedBy>Windows User</cp:lastModifiedBy>
  <cp:revision>3</cp:revision>
  <dcterms:created xsi:type="dcterms:W3CDTF">2023-09-18T15:17:00Z</dcterms:created>
  <dcterms:modified xsi:type="dcterms:W3CDTF">2023-09-22T05:28:00Z</dcterms:modified>
</cp:coreProperties>
</file>