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F72BDF" w14:textId="5BB644BA" w:rsidR="00B16F99" w:rsidRPr="001F4130" w:rsidRDefault="00B16F99" w:rsidP="00E24288">
      <w:pPr>
        <w:spacing w:line="480" w:lineRule="auto"/>
        <w:rPr>
          <w:b/>
          <w:sz w:val="28"/>
          <w:szCs w:val="28"/>
        </w:rPr>
      </w:pPr>
      <w:r w:rsidRPr="001F4130">
        <w:rPr>
          <w:b/>
          <w:sz w:val="28"/>
          <w:szCs w:val="28"/>
        </w:rPr>
        <w:t>Supp</w:t>
      </w:r>
      <w:r w:rsidR="00B73A1C" w:rsidRPr="001F4130">
        <w:rPr>
          <w:b/>
          <w:sz w:val="28"/>
          <w:szCs w:val="28"/>
        </w:rPr>
        <w:t>orting</w:t>
      </w:r>
      <w:r w:rsidRPr="001F4130">
        <w:rPr>
          <w:b/>
          <w:sz w:val="28"/>
          <w:szCs w:val="28"/>
        </w:rPr>
        <w:t xml:space="preserve"> Information for</w:t>
      </w:r>
    </w:p>
    <w:p w14:paraId="178A93E1" w14:textId="77777777" w:rsidR="00CE46DA" w:rsidRPr="001F4130" w:rsidRDefault="00CE46DA" w:rsidP="00E24288">
      <w:pPr>
        <w:spacing w:line="480" w:lineRule="auto"/>
        <w:jc w:val="center"/>
        <w:rPr>
          <w:color w:val="000000" w:themeColor="text1"/>
          <w:szCs w:val="24"/>
        </w:rPr>
      </w:pPr>
      <w:r w:rsidRPr="001F4130">
        <w:rPr>
          <w:color w:val="000000" w:themeColor="text1"/>
          <w:sz w:val="28"/>
          <w:szCs w:val="28"/>
        </w:rPr>
        <w:t>Reductive acetogenesis is a dominant hydrogenotrophic process in the ruminant hindgut</w:t>
      </w:r>
    </w:p>
    <w:p w14:paraId="6985025A" w14:textId="77777777" w:rsidR="00B16F99" w:rsidRPr="001F4130" w:rsidRDefault="00B16F99" w:rsidP="00E24288">
      <w:pPr>
        <w:spacing w:line="480" w:lineRule="auto"/>
        <w:rPr>
          <w:sz w:val="20"/>
        </w:rPr>
      </w:pPr>
    </w:p>
    <w:p w14:paraId="6E8CB8A6" w14:textId="5628BD8B" w:rsidR="00CE46DA" w:rsidRPr="001F4130" w:rsidRDefault="00E24288" w:rsidP="00E24288">
      <w:pPr>
        <w:spacing w:line="480" w:lineRule="auto"/>
        <w:rPr>
          <w:color w:val="000000" w:themeColor="text1"/>
          <w:sz w:val="20"/>
        </w:rPr>
      </w:pPr>
      <w:bookmarkStart w:id="0" w:name="_Hlk163463397"/>
      <w:r w:rsidRPr="001F4130">
        <w:rPr>
          <w:color w:val="000000" w:themeColor="text1"/>
          <w:sz w:val="20"/>
        </w:rPr>
        <w:t>Qiushuang Li</w:t>
      </w:r>
      <w:r w:rsidRPr="001F4130">
        <w:rPr>
          <w:color w:val="000000" w:themeColor="text1"/>
          <w:sz w:val="20"/>
          <w:vertAlign w:val="superscript"/>
        </w:rPr>
        <w:t>1,2,6</w:t>
      </w:r>
      <w:r w:rsidRPr="001F4130">
        <w:rPr>
          <w:color w:val="000000" w:themeColor="text1"/>
          <w:sz w:val="20"/>
        </w:rPr>
        <w:t>,</w:t>
      </w:r>
      <w:r>
        <w:rPr>
          <w:rFonts w:hint="eastAsia"/>
          <w:color w:val="000000" w:themeColor="text1"/>
          <w:sz w:val="20"/>
          <w:lang w:eastAsia="zh-CN"/>
        </w:rPr>
        <w:t xml:space="preserve"> </w:t>
      </w:r>
      <w:r w:rsidR="00CE46DA" w:rsidRPr="001F4130">
        <w:rPr>
          <w:color w:val="000000" w:themeColor="text1"/>
          <w:sz w:val="20"/>
        </w:rPr>
        <w:t>Jiabin Huo</w:t>
      </w:r>
      <w:r w:rsidR="00CE46DA" w:rsidRPr="001F4130">
        <w:rPr>
          <w:color w:val="000000" w:themeColor="text1"/>
          <w:sz w:val="20"/>
          <w:vertAlign w:val="superscript"/>
        </w:rPr>
        <w:t>1,2,6</w:t>
      </w:r>
      <w:r w:rsidR="00CE46DA" w:rsidRPr="001F4130">
        <w:rPr>
          <w:color w:val="000000" w:themeColor="text1"/>
          <w:sz w:val="20"/>
        </w:rPr>
        <w:t>, Gaofeng Ni</w:t>
      </w:r>
      <w:r w:rsidR="00CE46DA" w:rsidRPr="001F4130">
        <w:rPr>
          <w:color w:val="000000" w:themeColor="text1"/>
          <w:sz w:val="20"/>
          <w:vertAlign w:val="superscript"/>
        </w:rPr>
        <w:t>3</w:t>
      </w:r>
      <w:r w:rsidR="00CE46DA" w:rsidRPr="001F4130">
        <w:rPr>
          <w:color w:val="000000" w:themeColor="text1"/>
          <w:sz w:val="20"/>
        </w:rPr>
        <w:t>, Fan Zhang</w:t>
      </w:r>
      <w:r w:rsidR="00CE46DA" w:rsidRPr="001F4130">
        <w:rPr>
          <w:color w:val="000000" w:themeColor="text1"/>
          <w:sz w:val="20"/>
          <w:vertAlign w:val="superscript"/>
        </w:rPr>
        <w:t>1</w:t>
      </w:r>
      <w:r w:rsidR="00CE46DA" w:rsidRPr="001F4130">
        <w:rPr>
          <w:color w:val="000000" w:themeColor="text1"/>
          <w:sz w:val="20"/>
        </w:rPr>
        <w:t>, Shizhe Zhang</w:t>
      </w:r>
      <w:r w:rsidR="00CE46DA" w:rsidRPr="001F4130">
        <w:rPr>
          <w:color w:val="000000" w:themeColor="text1"/>
          <w:sz w:val="20"/>
          <w:vertAlign w:val="superscript"/>
        </w:rPr>
        <w:t>1,2</w:t>
      </w:r>
      <w:r w:rsidR="00CE46DA" w:rsidRPr="001F4130">
        <w:rPr>
          <w:color w:val="000000" w:themeColor="text1"/>
          <w:sz w:val="20"/>
        </w:rPr>
        <w:t>, Xiumin Zhang</w:t>
      </w:r>
      <w:r w:rsidR="00CE46DA" w:rsidRPr="001F4130">
        <w:rPr>
          <w:color w:val="000000" w:themeColor="text1"/>
          <w:sz w:val="20"/>
          <w:vertAlign w:val="superscript"/>
        </w:rPr>
        <w:t>1</w:t>
      </w:r>
      <w:r w:rsidR="00CE46DA" w:rsidRPr="001F4130">
        <w:rPr>
          <w:color w:val="000000" w:themeColor="text1"/>
          <w:sz w:val="20"/>
        </w:rPr>
        <w:t>, Rong Wang</w:t>
      </w:r>
      <w:r w:rsidR="00CE46DA" w:rsidRPr="001F4130">
        <w:rPr>
          <w:color w:val="000000" w:themeColor="text1"/>
          <w:sz w:val="20"/>
          <w:vertAlign w:val="superscript"/>
        </w:rPr>
        <w:t>1</w:t>
      </w:r>
      <w:r w:rsidR="00CE46DA" w:rsidRPr="001F4130">
        <w:rPr>
          <w:color w:val="000000" w:themeColor="text1"/>
          <w:sz w:val="20"/>
        </w:rPr>
        <w:t>, Zhongtang Yu</w:t>
      </w:r>
      <w:r w:rsidR="00CE46DA" w:rsidRPr="001F4130">
        <w:rPr>
          <w:color w:val="000000" w:themeColor="text1"/>
          <w:sz w:val="20"/>
          <w:vertAlign w:val="superscript"/>
        </w:rPr>
        <w:t>4</w:t>
      </w:r>
      <w:r w:rsidR="00CE46DA" w:rsidRPr="001F4130">
        <w:rPr>
          <w:color w:val="000000" w:themeColor="text1"/>
          <w:sz w:val="20"/>
        </w:rPr>
        <w:t>, Xuanxuan Pu</w:t>
      </w:r>
      <w:r w:rsidR="00CE46DA" w:rsidRPr="001F4130">
        <w:rPr>
          <w:color w:val="000000" w:themeColor="text1"/>
          <w:sz w:val="20"/>
          <w:vertAlign w:val="superscript"/>
        </w:rPr>
        <w:t>1</w:t>
      </w:r>
      <w:r w:rsidR="00CE46DA" w:rsidRPr="001F4130">
        <w:rPr>
          <w:color w:val="000000" w:themeColor="text1"/>
          <w:sz w:val="20"/>
        </w:rPr>
        <w:t>, Yipeng Yue</w:t>
      </w:r>
      <w:r w:rsidR="00CE46DA" w:rsidRPr="001F4130">
        <w:rPr>
          <w:color w:val="000000" w:themeColor="text1"/>
          <w:sz w:val="20"/>
          <w:vertAlign w:val="superscript"/>
        </w:rPr>
        <w:t>1</w:t>
      </w:r>
      <w:r w:rsidR="00CE46DA" w:rsidRPr="001F4130">
        <w:rPr>
          <w:color w:val="000000" w:themeColor="text1"/>
          <w:sz w:val="20"/>
        </w:rPr>
        <w:t>, Emilio M. Ungerfeld</w:t>
      </w:r>
      <w:r w:rsidR="00CE46DA" w:rsidRPr="001F4130">
        <w:rPr>
          <w:color w:val="000000" w:themeColor="text1"/>
          <w:sz w:val="20"/>
          <w:vertAlign w:val="superscript"/>
        </w:rPr>
        <w:t>5</w:t>
      </w:r>
      <w:r w:rsidR="00CE46DA" w:rsidRPr="001F4130">
        <w:rPr>
          <w:color w:val="000000" w:themeColor="text1"/>
          <w:sz w:val="20"/>
        </w:rPr>
        <w:t>, Xiaoli Zhang</w:t>
      </w:r>
      <w:r w:rsidR="00CE46DA" w:rsidRPr="001F4130">
        <w:rPr>
          <w:color w:val="000000" w:themeColor="text1"/>
          <w:sz w:val="20"/>
          <w:vertAlign w:val="superscript"/>
        </w:rPr>
        <w:t>1</w:t>
      </w:r>
      <w:r w:rsidR="00CE46DA" w:rsidRPr="001F4130">
        <w:rPr>
          <w:color w:val="000000" w:themeColor="text1"/>
          <w:sz w:val="20"/>
        </w:rPr>
        <w:t>, Jian Wu</w:t>
      </w:r>
      <w:r w:rsidR="00CE46DA" w:rsidRPr="001F4130">
        <w:rPr>
          <w:color w:val="000000" w:themeColor="text1"/>
          <w:sz w:val="20"/>
          <w:vertAlign w:val="superscript"/>
        </w:rPr>
        <w:t>1</w:t>
      </w:r>
      <w:r w:rsidR="00CE46DA" w:rsidRPr="001F4130">
        <w:rPr>
          <w:color w:val="000000" w:themeColor="text1"/>
          <w:sz w:val="20"/>
        </w:rPr>
        <w:t>, Zhiliang Tan</w:t>
      </w:r>
      <w:r w:rsidR="00CE46DA" w:rsidRPr="001F4130">
        <w:rPr>
          <w:color w:val="000000" w:themeColor="text1"/>
          <w:sz w:val="20"/>
          <w:vertAlign w:val="superscript"/>
        </w:rPr>
        <w:t>1,2</w:t>
      </w:r>
      <w:r w:rsidR="00CE46DA" w:rsidRPr="001F4130">
        <w:rPr>
          <w:color w:val="000000" w:themeColor="text1"/>
          <w:sz w:val="20"/>
        </w:rPr>
        <w:t>, Chris Greening</w:t>
      </w:r>
      <w:r w:rsidR="00CE46DA" w:rsidRPr="001F4130">
        <w:rPr>
          <w:color w:val="000000" w:themeColor="text1"/>
          <w:sz w:val="20"/>
          <w:vertAlign w:val="superscript"/>
        </w:rPr>
        <w:t>3</w:t>
      </w:r>
      <w:r w:rsidR="00CE46DA" w:rsidRPr="001F4130">
        <w:rPr>
          <w:color w:val="000000" w:themeColor="text1"/>
          <w:sz w:val="20"/>
        </w:rPr>
        <w:t>, Min Wang</w:t>
      </w:r>
      <w:r w:rsidR="00CE46DA" w:rsidRPr="001F4130">
        <w:rPr>
          <w:color w:val="000000" w:themeColor="text1"/>
          <w:sz w:val="20"/>
          <w:vertAlign w:val="superscript"/>
        </w:rPr>
        <w:t>1,2</w:t>
      </w:r>
      <w:bookmarkEnd w:id="0"/>
    </w:p>
    <w:p w14:paraId="36BEE250" w14:textId="77777777" w:rsidR="00CE46DA" w:rsidRPr="001F4130" w:rsidRDefault="00CE46DA" w:rsidP="00E24288">
      <w:pPr>
        <w:spacing w:line="480" w:lineRule="auto"/>
        <w:rPr>
          <w:color w:val="000000" w:themeColor="text1"/>
          <w:sz w:val="20"/>
          <w:lang w:eastAsia="zh-CN"/>
        </w:rPr>
      </w:pPr>
    </w:p>
    <w:p w14:paraId="50C9EF3C" w14:textId="77777777" w:rsidR="00CE46DA" w:rsidRPr="001F4130" w:rsidRDefault="00CE46DA" w:rsidP="00E24288">
      <w:pPr>
        <w:spacing w:after="200" w:line="480" w:lineRule="auto"/>
        <w:rPr>
          <w:i/>
          <w:iCs/>
          <w:color w:val="000000" w:themeColor="text1"/>
          <w:sz w:val="20"/>
        </w:rPr>
      </w:pPr>
      <w:r w:rsidRPr="001F4130">
        <w:rPr>
          <w:color w:val="000000" w:themeColor="text1"/>
          <w:sz w:val="20"/>
          <w:vertAlign w:val="superscript"/>
        </w:rPr>
        <w:t xml:space="preserve">1 </w:t>
      </w:r>
      <w:r w:rsidRPr="001F4130">
        <w:rPr>
          <w:i/>
          <w:iCs/>
          <w:color w:val="000000" w:themeColor="text1"/>
          <w:sz w:val="20"/>
        </w:rPr>
        <w:t>Key Laboratory for Agro-Ecological Processes in Subtropical Region, Institute of Subtropical Agriculture, Chinese Academy of Sciences, Changsha, Hunan, China</w:t>
      </w:r>
    </w:p>
    <w:p w14:paraId="6DEBC35D" w14:textId="77777777" w:rsidR="00CE46DA" w:rsidRPr="001F4130" w:rsidRDefault="00CE46DA" w:rsidP="00E24288">
      <w:pPr>
        <w:spacing w:after="200" w:line="480" w:lineRule="auto"/>
        <w:rPr>
          <w:color w:val="000000" w:themeColor="text1"/>
          <w:sz w:val="20"/>
        </w:rPr>
      </w:pPr>
      <w:r w:rsidRPr="001F4130">
        <w:rPr>
          <w:color w:val="000000" w:themeColor="text1"/>
          <w:sz w:val="20"/>
          <w:vertAlign w:val="superscript"/>
        </w:rPr>
        <w:t xml:space="preserve">2 </w:t>
      </w:r>
      <w:r w:rsidRPr="001F4130">
        <w:rPr>
          <w:i/>
          <w:iCs/>
          <w:color w:val="000000" w:themeColor="text1"/>
          <w:sz w:val="20"/>
        </w:rPr>
        <w:t>University of Chinese Academy of Sciences, Beijing, China</w:t>
      </w:r>
    </w:p>
    <w:p w14:paraId="08B2AD37" w14:textId="77777777" w:rsidR="00CE46DA" w:rsidRPr="001F4130" w:rsidRDefault="00CE46DA" w:rsidP="00E24288">
      <w:pPr>
        <w:spacing w:after="200" w:line="480" w:lineRule="auto"/>
        <w:rPr>
          <w:color w:val="000000" w:themeColor="text1"/>
          <w:sz w:val="20"/>
        </w:rPr>
      </w:pPr>
      <w:r w:rsidRPr="001F4130">
        <w:rPr>
          <w:color w:val="000000" w:themeColor="text1"/>
          <w:sz w:val="20"/>
          <w:vertAlign w:val="superscript"/>
        </w:rPr>
        <w:t xml:space="preserve">3 </w:t>
      </w:r>
      <w:r w:rsidRPr="001F4130">
        <w:rPr>
          <w:i/>
          <w:iCs/>
          <w:color w:val="000000" w:themeColor="text1"/>
          <w:sz w:val="20"/>
        </w:rPr>
        <w:t>Biomedicine Discovery Institute, Department of Microbiology, Monash University, Clayton, Australia</w:t>
      </w:r>
    </w:p>
    <w:p w14:paraId="49ABD625" w14:textId="2351A7B9" w:rsidR="00CE46DA" w:rsidRPr="001F4130" w:rsidRDefault="00CE46DA" w:rsidP="00E24288">
      <w:pPr>
        <w:spacing w:after="200" w:line="480" w:lineRule="auto"/>
        <w:rPr>
          <w:color w:val="000000" w:themeColor="text1"/>
          <w:sz w:val="20"/>
        </w:rPr>
      </w:pPr>
      <w:r w:rsidRPr="001F4130">
        <w:rPr>
          <w:color w:val="000000" w:themeColor="text1"/>
          <w:sz w:val="20"/>
          <w:vertAlign w:val="superscript"/>
        </w:rPr>
        <w:t xml:space="preserve">4 </w:t>
      </w:r>
      <w:r w:rsidR="0047139F" w:rsidRPr="001F4130">
        <w:rPr>
          <w:i/>
          <w:iCs/>
          <w:color w:val="000000" w:themeColor="text1"/>
          <w:sz w:val="20"/>
        </w:rPr>
        <w:t>Department of Animal Sciences, The Ohio State University, Columbus,OH, USA</w:t>
      </w:r>
    </w:p>
    <w:p w14:paraId="60432800" w14:textId="19E76BE4" w:rsidR="00CE46DA" w:rsidRPr="001F4130" w:rsidRDefault="00CE46DA" w:rsidP="00E24288">
      <w:pPr>
        <w:spacing w:after="200" w:line="480" w:lineRule="auto"/>
        <w:rPr>
          <w:color w:val="000000" w:themeColor="text1"/>
          <w:sz w:val="20"/>
        </w:rPr>
      </w:pPr>
      <w:r w:rsidRPr="001F4130">
        <w:rPr>
          <w:color w:val="000000" w:themeColor="text1"/>
          <w:sz w:val="20"/>
          <w:vertAlign w:val="superscript"/>
        </w:rPr>
        <w:t xml:space="preserve">5 </w:t>
      </w:r>
      <w:r w:rsidR="008C4000" w:rsidRPr="001F4130">
        <w:rPr>
          <w:i/>
          <w:iCs/>
          <w:color w:val="000000" w:themeColor="text1"/>
          <w:sz w:val="20"/>
          <w:lang w:eastAsia="zh-CN"/>
        </w:rPr>
        <w:t>Centro Regional de Investigación Carillanca,</w:t>
      </w:r>
      <w:r w:rsidR="008C4000" w:rsidRPr="001F4130">
        <w:rPr>
          <w:i/>
          <w:iCs/>
          <w:color w:val="000000" w:themeColor="text1"/>
          <w:sz w:val="20"/>
        </w:rPr>
        <w:t xml:space="preserve"> Instituto de Investigaciones Agropecuarias (INIA), Temuco, Chile</w:t>
      </w:r>
    </w:p>
    <w:p w14:paraId="0B626AAF" w14:textId="77777777" w:rsidR="00CE46DA" w:rsidRPr="001F4130" w:rsidRDefault="00CE46DA" w:rsidP="00E24288">
      <w:pPr>
        <w:spacing w:after="200" w:line="480" w:lineRule="auto"/>
        <w:rPr>
          <w:color w:val="000000" w:themeColor="text1"/>
          <w:sz w:val="20"/>
        </w:rPr>
      </w:pPr>
      <w:r w:rsidRPr="001F4130">
        <w:rPr>
          <w:color w:val="000000" w:themeColor="text1"/>
          <w:sz w:val="20"/>
          <w:vertAlign w:val="superscript"/>
        </w:rPr>
        <w:t xml:space="preserve">6 </w:t>
      </w:r>
      <w:r w:rsidRPr="001F4130">
        <w:rPr>
          <w:color w:val="000000" w:themeColor="text1"/>
          <w:sz w:val="20"/>
        </w:rPr>
        <w:t>These authors contributed equally to this work</w:t>
      </w:r>
    </w:p>
    <w:p w14:paraId="0A5FF81B" w14:textId="279497C4" w:rsidR="002C030F" w:rsidRPr="001F4130" w:rsidRDefault="002C030F" w:rsidP="00E24288">
      <w:pPr>
        <w:spacing w:line="480" w:lineRule="auto"/>
        <w:rPr>
          <w:sz w:val="20"/>
          <w:lang w:eastAsia="zh-CN"/>
        </w:rPr>
      </w:pPr>
    </w:p>
    <w:p w14:paraId="4B1BE9F2" w14:textId="77777777" w:rsidR="008E0869" w:rsidRPr="008E0869" w:rsidRDefault="008E0869" w:rsidP="008E0869">
      <w:pPr>
        <w:spacing w:line="480" w:lineRule="auto"/>
        <w:rPr>
          <w:sz w:val="15"/>
          <w:szCs w:val="15"/>
        </w:rPr>
      </w:pPr>
      <w:r w:rsidRPr="00FB15F5">
        <w:rPr>
          <w:b/>
          <w:sz w:val="20"/>
        </w:rPr>
        <w:t xml:space="preserve">Email: </w:t>
      </w:r>
      <w:r w:rsidRPr="00FB15F5">
        <w:rPr>
          <w:sz w:val="20"/>
        </w:rPr>
        <w:t xml:space="preserve"> </w:t>
      </w:r>
      <w:r w:rsidRPr="008E0869">
        <w:rPr>
          <w:sz w:val="20"/>
          <w:szCs w:val="15"/>
        </w:rPr>
        <w:t>mwang@isa.ac.cn</w:t>
      </w:r>
    </w:p>
    <w:p w14:paraId="08EAD4AA" w14:textId="77777777" w:rsidR="008E0869" w:rsidRPr="00FB15F5" w:rsidRDefault="008E0869" w:rsidP="008E0869">
      <w:pPr>
        <w:spacing w:line="480" w:lineRule="auto"/>
        <w:rPr>
          <w:sz w:val="20"/>
        </w:rPr>
      </w:pPr>
      <w:r w:rsidRPr="00FB15F5">
        <w:rPr>
          <w:b/>
          <w:sz w:val="20"/>
        </w:rPr>
        <w:t xml:space="preserve">Competing Interest Statement: </w:t>
      </w:r>
      <w:r w:rsidRPr="00FB15F5">
        <w:rPr>
          <w:sz w:val="20"/>
        </w:rPr>
        <w:t xml:space="preserve">None declared. </w:t>
      </w:r>
    </w:p>
    <w:p w14:paraId="41FAE993" w14:textId="77777777" w:rsidR="002C030F" w:rsidRPr="001F4130" w:rsidRDefault="002C030F" w:rsidP="00E24288">
      <w:pPr>
        <w:spacing w:line="480" w:lineRule="auto"/>
        <w:rPr>
          <w:sz w:val="20"/>
        </w:rPr>
      </w:pPr>
    </w:p>
    <w:p w14:paraId="0DDA2413" w14:textId="40764E84" w:rsidR="002C2FD8" w:rsidRPr="001F4130" w:rsidRDefault="002C2FD8" w:rsidP="00E24288">
      <w:pPr>
        <w:spacing w:line="480" w:lineRule="auto"/>
        <w:rPr>
          <w:b/>
          <w:sz w:val="20"/>
          <w:lang w:eastAsia="zh-CN"/>
        </w:rPr>
      </w:pPr>
      <w:r w:rsidRPr="001F4130">
        <w:rPr>
          <w:b/>
          <w:sz w:val="20"/>
          <w:lang w:eastAsia="zh-CN"/>
        </w:rPr>
        <w:br w:type="page"/>
      </w:r>
    </w:p>
    <w:p w14:paraId="09920EA7" w14:textId="77777777" w:rsidR="002C030F" w:rsidRPr="001F4130" w:rsidRDefault="009743A9" w:rsidP="00E24288">
      <w:pPr>
        <w:spacing w:line="480" w:lineRule="auto"/>
        <w:rPr>
          <w:b/>
          <w:sz w:val="20"/>
        </w:rPr>
      </w:pPr>
      <w:r w:rsidRPr="001F4130">
        <w:rPr>
          <w:b/>
          <w:sz w:val="20"/>
        </w:rPr>
        <w:lastRenderedPageBreak/>
        <w:t xml:space="preserve">This PDF file </w:t>
      </w:r>
      <w:r w:rsidR="002C030F" w:rsidRPr="001F4130">
        <w:rPr>
          <w:b/>
          <w:sz w:val="20"/>
        </w:rPr>
        <w:t>includes:</w:t>
      </w:r>
    </w:p>
    <w:p w14:paraId="4348D444" w14:textId="77777777" w:rsidR="002C030F" w:rsidRPr="001F4130" w:rsidRDefault="002C030F" w:rsidP="00E24288">
      <w:pPr>
        <w:spacing w:line="480" w:lineRule="auto"/>
        <w:rPr>
          <w:sz w:val="20"/>
        </w:rPr>
      </w:pPr>
    </w:p>
    <w:p w14:paraId="5C040600" w14:textId="424843AA" w:rsidR="002C030F" w:rsidRPr="001F4130" w:rsidRDefault="00B73A1C" w:rsidP="00E24288">
      <w:pPr>
        <w:spacing w:line="480" w:lineRule="auto"/>
        <w:ind w:left="720"/>
        <w:rPr>
          <w:sz w:val="20"/>
        </w:rPr>
      </w:pPr>
      <w:r w:rsidRPr="001F4130">
        <w:rPr>
          <w:sz w:val="20"/>
        </w:rPr>
        <w:t>Supporting</w:t>
      </w:r>
      <w:r w:rsidR="007B5946" w:rsidRPr="001F4130">
        <w:rPr>
          <w:sz w:val="20"/>
        </w:rPr>
        <w:t xml:space="preserve"> </w:t>
      </w:r>
      <w:r w:rsidR="00D346C2" w:rsidRPr="001F4130">
        <w:rPr>
          <w:sz w:val="20"/>
        </w:rPr>
        <w:t>t</w:t>
      </w:r>
      <w:r w:rsidR="002C030F" w:rsidRPr="001F4130">
        <w:rPr>
          <w:sz w:val="20"/>
        </w:rPr>
        <w:t>ext</w:t>
      </w:r>
    </w:p>
    <w:p w14:paraId="21670AEA" w14:textId="61B94D41" w:rsidR="002C030F" w:rsidRPr="001F4130" w:rsidRDefault="00DA59EA" w:rsidP="00E24288">
      <w:pPr>
        <w:spacing w:line="480" w:lineRule="auto"/>
        <w:ind w:left="720"/>
        <w:rPr>
          <w:sz w:val="20"/>
          <w:lang w:eastAsia="zh-CN"/>
        </w:rPr>
      </w:pPr>
      <w:r w:rsidRPr="001F4130">
        <w:rPr>
          <w:sz w:val="20"/>
        </w:rPr>
        <w:t>Figures</w:t>
      </w:r>
      <w:r w:rsidR="00A3403B" w:rsidRPr="001F4130">
        <w:rPr>
          <w:sz w:val="20"/>
        </w:rPr>
        <w:t xml:space="preserve"> </w:t>
      </w:r>
      <w:r w:rsidR="002C030F" w:rsidRPr="001F4130">
        <w:rPr>
          <w:sz w:val="20"/>
        </w:rPr>
        <w:t>S1</w:t>
      </w:r>
      <w:r w:rsidR="00A3403B" w:rsidRPr="001F4130">
        <w:rPr>
          <w:sz w:val="20"/>
        </w:rPr>
        <w:t xml:space="preserve"> to </w:t>
      </w:r>
      <w:r w:rsidR="002C030F" w:rsidRPr="001F4130">
        <w:rPr>
          <w:sz w:val="20"/>
        </w:rPr>
        <w:t>S</w:t>
      </w:r>
      <w:r w:rsidR="00400899" w:rsidRPr="001F4130">
        <w:rPr>
          <w:sz w:val="20"/>
          <w:lang w:eastAsia="zh-CN"/>
        </w:rPr>
        <w:t>13</w:t>
      </w:r>
    </w:p>
    <w:p w14:paraId="091A6F7B" w14:textId="01BAD7EC" w:rsidR="002C030F" w:rsidRPr="001F4130" w:rsidRDefault="002C030F" w:rsidP="00E24288">
      <w:pPr>
        <w:spacing w:line="480" w:lineRule="auto"/>
        <w:ind w:left="720"/>
        <w:rPr>
          <w:sz w:val="20"/>
        </w:rPr>
      </w:pPr>
      <w:r w:rsidRPr="001F4130">
        <w:rPr>
          <w:sz w:val="20"/>
        </w:rPr>
        <w:t>Tables S1</w:t>
      </w:r>
      <w:r w:rsidR="00B73A1C" w:rsidRPr="001F4130">
        <w:rPr>
          <w:sz w:val="20"/>
        </w:rPr>
        <w:t xml:space="preserve"> </w:t>
      </w:r>
    </w:p>
    <w:p w14:paraId="697D767A" w14:textId="1CD59DB8" w:rsidR="00CF16C9" w:rsidRPr="001F4130" w:rsidRDefault="00CF16C9" w:rsidP="00E24288">
      <w:pPr>
        <w:spacing w:line="480" w:lineRule="auto"/>
        <w:ind w:left="720"/>
        <w:rPr>
          <w:sz w:val="20"/>
        </w:rPr>
      </w:pPr>
      <w:r w:rsidRPr="001F4130">
        <w:rPr>
          <w:sz w:val="20"/>
        </w:rPr>
        <w:t xml:space="preserve">SI </w:t>
      </w:r>
      <w:r w:rsidR="001C0520" w:rsidRPr="001F4130">
        <w:rPr>
          <w:sz w:val="20"/>
        </w:rPr>
        <w:t xml:space="preserve">References </w:t>
      </w:r>
      <w:bookmarkStart w:id="1" w:name="Tables"/>
      <w:bookmarkStart w:id="2" w:name="MaterialsMethods"/>
      <w:bookmarkEnd w:id="1"/>
      <w:bookmarkEnd w:id="2"/>
    </w:p>
    <w:p w14:paraId="345AECF4" w14:textId="77777777" w:rsidR="009A5287" w:rsidRPr="001F4130" w:rsidRDefault="009A5287" w:rsidP="00E24288">
      <w:pPr>
        <w:pStyle w:val="SMText"/>
        <w:spacing w:line="480" w:lineRule="auto"/>
        <w:ind w:firstLine="0"/>
        <w:rPr>
          <w:sz w:val="20"/>
        </w:rPr>
      </w:pPr>
    </w:p>
    <w:p w14:paraId="1A62E49D" w14:textId="77777777" w:rsidR="00B73A1C" w:rsidRPr="001F4130" w:rsidRDefault="00B73A1C" w:rsidP="00E24288">
      <w:pPr>
        <w:spacing w:line="480" w:lineRule="auto"/>
        <w:rPr>
          <w:b/>
          <w:bCs/>
          <w:kern w:val="32"/>
          <w:sz w:val="20"/>
        </w:rPr>
      </w:pPr>
      <w:r w:rsidRPr="001F4130">
        <w:rPr>
          <w:sz w:val="20"/>
        </w:rPr>
        <w:br w:type="page"/>
      </w:r>
    </w:p>
    <w:p w14:paraId="1F410ECE" w14:textId="0E20C644" w:rsidR="00015F74" w:rsidRPr="001F4130" w:rsidRDefault="00B73A1C" w:rsidP="00E24288">
      <w:pPr>
        <w:pStyle w:val="SMHeading"/>
        <w:spacing w:line="480" w:lineRule="auto"/>
        <w:rPr>
          <w:sz w:val="20"/>
          <w:szCs w:val="20"/>
        </w:rPr>
      </w:pPr>
      <w:r w:rsidRPr="001F4130">
        <w:rPr>
          <w:sz w:val="20"/>
          <w:szCs w:val="20"/>
        </w:rPr>
        <w:lastRenderedPageBreak/>
        <w:t>Supporting</w:t>
      </w:r>
      <w:r w:rsidR="00015F74" w:rsidRPr="001F4130">
        <w:rPr>
          <w:sz w:val="20"/>
          <w:szCs w:val="20"/>
        </w:rPr>
        <w:t xml:space="preserve"> </w:t>
      </w:r>
      <w:r w:rsidR="001C0975" w:rsidRPr="001F4130">
        <w:rPr>
          <w:sz w:val="20"/>
          <w:szCs w:val="20"/>
        </w:rPr>
        <w:t>Information Text</w:t>
      </w:r>
    </w:p>
    <w:p w14:paraId="3B506ACE" w14:textId="12EE5E75" w:rsidR="00CD3D90" w:rsidRPr="001F4130" w:rsidRDefault="006723ED" w:rsidP="00E24288">
      <w:pPr>
        <w:pStyle w:val="SMHeading"/>
        <w:spacing w:line="480" w:lineRule="auto"/>
        <w:rPr>
          <w:sz w:val="20"/>
          <w:szCs w:val="20"/>
          <w:lang w:eastAsia="zh-CN"/>
        </w:rPr>
      </w:pPr>
      <w:r w:rsidRPr="001F4130">
        <w:rPr>
          <w:sz w:val="20"/>
          <w:szCs w:val="20"/>
          <w:lang w:eastAsia="zh-CN"/>
        </w:rPr>
        <w:t>SI Figures</w:t>
      </w:r>
    </w:p>
    <w:p w14:paraId="6DA22419" w14:textId="1FBE5949" w:rsidR="006723ED" w:rsidRPr="001F4130" w:rsidRDefault="006723ED" w:rsidP="00E24288">
      <w:pPr>
        <w:pStyle w:val="SMSubheading"/>
        <w:spacing w:line="480" w:lineRule="auto"/>
        <w:rPr>
          <w:sz w:val="20"/>
          <w:u w:val="none"/>
        </w:rPr>
      </w:pPr>
      <w:r w:rsidRPr="001F4130">
        <w:rPr>
          <w:b/>
          <w:bCs/>
          <w:sz w:val="20"/>
          <w:u w:val="none"/>
        </w:rPr>
        <w:t xml:space="preserve">Additional Figures S1: </w:t>
      </w:r>
      <w:r w:rsidRPr="001F4130">
        <w:rPr>
          <w:sz w:val="20"/>
          <w:u w:val="none"/>
        </w:rPr>
        <w:t>Concentrations of individual volatile fatty acids (VFAs) in rumen and cecum.</w:t>
      </w:r>
    </w:p>
    <w:p w14:paraId="28E8393F" w14:textId="48B2DF23" w:rsidR="006723ED" w:rsidRPr="001F4130" w:rsidRDefault="006723ED" w:rsidP="00E24288">
      <w:pPr>
        <w:pStyle w:val="SMSubheading"/>
        <w:spacing w:line="480" w:lineRule="auto"/>
        <w:rPr>
          <w:sz w:val="20"/>
          <w:u w:val="none"/>
        </w:rPr>
      </w:pPr>
      <w:r w:rsidRPr="001F4130">
        <w:rPr>
          <w:b/>
          <w:bCs/>
          <w:sz w:val="20"/>
          <w:u w:val="none"/>
        </w:rPr>
        <w:t xml:space="preserve">Additional Figures S2: </w:t>
      </w:r>
      <w:r w:rsidRPr="001F4130">
        <w:rPr>
          <w:sz w:val="20"/>
          <w:u w:val="none"/>
        </w:rPr>
        <w:t>Principal component analysis (PCA) for the different express genes (DEGs) of transcriptomics in ruminal and cecal epithelium.</w:t>
      </w:r>
    </w:p>
    <w:p w14:paraId="55400577" w14:textId="01D4C64C" w:rsidR="006723ED" w:rsidRPr="001F4130" w:rsidRDefault="006723ED" w:rsidP="00E24288">
      <w:pPr>
        <w:pStyle w:val="SMSubheading"/>
        <w:spacing w:line="480" w:lineRule="auto"/>
        <w:rPr>
          <w:b/>
          <w:bCs/>
          <w:sz w:val="20"/>
          <w:u w:val="none"/>
        </w:rPr>
      </w:pPr>
      <w:r w:rsidRPr="001F4130">
        <w:rPr>
          <w:b/>
          <w:bCs/>
          <w:sz w:val="20"/>
          <w:u w:val="none"/>
        </w:rPr>
        <w:t xml:space="preserve">Additional Figures S3: </w:t>
      </w:r>
      <w:r w:rsidRPr="001F4130">
        <w:rPr>
          <w:sz w:val="20"/>
          <w:u w:val="none"/>
        </w:rPr>
        <w:t>Principal coordinate analysis (PCoA) profile based on Bray-Curtis similarity index at the taxa (ASV) level.</w:t>
      </w:r>
    </w:p>
    <w:p w14:paraId="1945888B" w14:textId="7A017A4B" w:rsidR="006723ED" w:rsidRPr="001F4130" w:rsidRDefault="006723ED" w:rsidP="00E24288">
      <w:pPr>
        <w:pStyle w:val="SMSubheading"/>
        <w:spacing w:line="480" w:lineRule="auto"/>
        <w:rPr>
          <w:b/>
          <w:bCs/>
          <w:sz w:val="20"/>
          <w:u w:val="none"/>
        </w:rPr>
      </w:pPr>
      <w:r w:rsidRPr="001F4130">
        <w:rPr>
          <w:b/>
          <w:bCs/>
          <w:sz w:val="20"/>
          <w:u w:val="none"/>
        </w:rPr>
        <w:t xml:space="preserve">Additional Figures S4: </w:t>
      </w:r>
      <w:r w:rsidRPr="001F4130">
        <w:rPr>
          <w:sz w:val="20"/>
          <w:u w:val="none"/>
        </w:rPr>
        <w:t>The two microorganisms with the highest abundance in the rumen and cecum respectively.</w:t>
      </w:r>
    </w:p>
    <w:p w14:paraId="00F71350" w14:textId="42C221FB" w:rsidR="006723ED" w:rsidRPr="001F4130" w:rsidRDefault="006723ED" w:rsidP="00E24288">
      <w:pPr>
        <w:pStyle w:val="SMSubheading"/>
        <w:spacing w:line="480" w:lineRule="auto"/>
        <w:rPr>
          <w:b/>
          <w:bCs/>
          <w:sz w:val="20"/>
          <w:u w:val="none"/>
        </w:rPr>
      </w:pPr>
      <w:r w:rsidRPr="001F4130">
        <w:rPr>
          <w:b/>
          <w:bCs/>
          <w:sz w:val="20"/>
          <w:u w:val="none"/>
        </w:rPr>
        <w:t xml:space="preserve">Additional Figures S5: </w:t>
      </w:r>
      <w:r w:rsidRPr="001F4130">
        <w:rPr>
          <w:sz w:val="20"/>
          <w:u w:val="none"/>
        </w:rPr>
        <w:t>Relationship between microbiome metabolome (</w:t>
      </w:r>
      <w:r w:rsidRPr="001F4130">
        <w:rPr>
          <w:i/>
          <w:iCs/>
          <w:sz w:val="20"/>
          <w:u w:val="none"/>
        </w:rPr>
        <w:t>i.e.</w:t>
      </w:r>
      <w:r w:rsidRPr="001F4130">
        <w:rPr>
          <w:sz w:val="20"/>
          <w:u w:val="none"/>
        </w:rPr>
        <w:t xml:space="preserve"> pH, molar proportion of acetate, propionate and butyrate, acetate to propionate and dH2) and bacterial community at genus level.</w:t>
      </w:r>
    </w:p>
    <w:p w14:paraId="0A132B4A" w14:textId="46E16D0B" w:rsidR="006723ED" w:rsidRPr="001F4130" w:rsidRDefault="006723ED" w:rsidP="00E24288">
      <w:pPr>
        <w:pStyle w:val="SMSubheading"/>
        <w:spacing w:line="480" w:lineRule="auto"/>
        <w:rPr>
          <w:sz w:val="20"/>
          <w:u w:val="none"/>
        </w:rPr>
      </w:pPr>
      <w:r w:rsidRPr="001F4130">
        <w:rPr>
          <w:b/>
          <w:bCs/>
          <w:sz w:val="20"/>
          <w:u w:val="none"/>
        </w:rPr>
        <w:t xml:space="preserve">Additional Figures S6: </w:t>
      </w:r>
      <w:r w:rsidRPr="001F4130">
        <w:rPr>
          <w:sz w:val="20"/>
          <w:u w:val="none"/>
        </w:rPr>
        <w:t>The distinct composition of CAZymes in rumen and cecum microbiome.</w:t>
      </w:r>
    </w:p>
    <w:p w14:paraId="215CE554" w14:textId="0AB66A5A" w:rsidR="006723ED" w:rsidRPr="001F4130" w:rsidRDefault="006723ED" w:rsidP="00E24288">
      <w:pPr>
        <w:pStyle w:val="SMSubheading"/>
        <w:spacing w:line="480" w:lineRule="auto"/>
        <w:rPr>
          <w:b/>
          <w:bCs/>
          <w:sz w:val="20"/>
          <w:u w:val="none"/>
        </w:rPr>
      </w:pPr>
      <w:r w:rsidRPr="001F4130">
        <w:rPr>
          <w:b/>
          <w:bCs/>
          <w:sz w:val="20"/>
          <w:u w:val="none"/>
        </w:rPr>
        <w:t xml:space="preserve">Additional Figures S7: </w:t>
      </w:r>
      <w:r w:rsidRPr="001F4130">
        <w:rPr>
          <w:sz w:val="20"/>
          <w:u w:val="none"/>
        </w:rPr>
        <w:t>Phylogenetic distribution of GH43 (A) and GH109 (B) assigned to the identified phylum and genus in rumen and cecum microbiome.</w:t>
      </w:r>
    </w:p>
    <w:p w14:paraId="0CF7CF5B" w14:textId="5281AD95" w:rsidR="006723ED" w:rsidRPr="001F4130" w:rsidRDefault="006723ED" w:rsidP="00E24288">
      <w:pPr>
        <w:pStyle w:val="SMSubheading"/>
        <w:spacing w:line="480" w:lineRule="auto"/>
        <w:rPr>
          <w:b/>
          <w:bCs/>
          <w:sz w:val="20"/>
          <w:u w:val="none"/>
        </w:rPr>
      </w:pPr>
      <w:r w:rsidRPr="001F4130">
        <w:rPr>
          <w:b/>
          <w:bCs/>
          <w:sz w:val="20"/>
          <w:u w:val="none"/>
        </w:rPr>
        <w:t xml:space="preserve">Additional Figures S8: </w:t>
      </w:r>
      <w:r w:rsidR="00F81EEE" w:rsidRPr="001F4130">
        <w:rPr>
          <w:sz w:val="20"/>
          <w:u w:val="none"/>
        </w:rPr>
        <w:t xml:space="preserve">Principal coordinate analysis </w:t>
      </w:r>
      <w:r w:rsidR="00F81EEE" w:rsidRPr="001F4130">
        <w:rPr>
          <w:sz w:val="20"/>
          <w:u w:val="none"/>
          <w:lang w:eastAsia="zh-CN"/>
        </w:rPr>
        <w:t>(</w:t>
      </w:r>
      <w:r w:rsidR="003F268B" w:rsidRPr="001F4130">
        <w:rPr>
          <w:sz w:val="20"/>
          <w:u w:val="none"/>
        </w:rPr>
        <w:t>PCoA</w:t>
      </w:r>
      <w:r w:rsidR="00F81EEE" w:rsidRPr="001F4130">
        <w:rPr>
          <w:sz w:val="20"/>
          <w:u w:val="none"/>
          <w:lang w:eastAsia="zh-CN"/>
        </w:rPr>
        <w:t>)</w:t>
      </w:r>
      <w:r w:rsidR="003F268B" w:rsidRPr="001F4130">
        <w:rPr>
          <w:sz w:val="20"/>
          <w:u w:val="none"/>
        </w:rPr>
        <w:t xml:space="preserve"> profile of the KOs of VFA production based on Bray-Curtis.</w:t>
      </w:r>
    </w:p>
    <w:p w14:paraId="26AB68A1" w14:textId="4D5E2F44" w:rsidR="006723ED" w:rsidRPr="001F4130" w:rsidRDefault="006723ED" w:rsidP="00E24288">
      <w:pPr>
        <w:pStyle w:val="SMSubheading"/>
        <w:spacing w:line="480" w:lineRule="auto"/>
        <w:rPr>
          <w:b/>
          <w:bCs/>
          <w:sz w:val="20"/>
          <w:u w:val="none"/>
        </w:rPr>
      </w:pPr>
      <w:r w:rsidRPr="001F4130">
        <w:rPr>
          <w:b/>
          <w:bCs/>
          <w:sz w:val="20"/>
          <w:u w:val="none"/>
        </w:rPr>
        <w:t>Additional Figures S9:</w:t>
      </w:r>
      <w:r w:rsidRPr="001F4130">
        <w:rPr>
          <w:sz w:val="20"/>
          <w:u w:val="none"/>
        </w:rPr>
        <w:t xml:space="preserve"> </w:t>
      </w:r>
      <w:r w:rsidR="003F268B" w:rsidRPr="001F4130">
        <w:rPr>
          <w:sz w:val="20"/>
          <w:u w:val="none"/>
        </w:rPr>
        <w:t>Comparisons of the relative abundance of genes evolved in the pathway of acetate, propionate, and butyrate production, and Wood-Ljungahl pathway.</w:t>
      </w:r>
    </w:p>
    <w:p w14:paraId="54151499" w14:textId="2A21895E" w:rsidR="006723ED" w:rsidRPr="001F4130" w:rsidRDefault="006723ED" w:rsidP="00E24288">
      <w:pPr>
        <w:pStyle w:val="SMSubheading"/>
        <w:spacing w:line="480" w:lineRule="auto"/>
        <w:rPr>
          <w:b/>
          <w:bCs/>
          <w:sz w:val="20"/>
          <w:u w:val="none"/>
        </w:rPr>
      </w:pPr>
      <w:r w:rsidRPr="001F4130">
        <w:rPr>
          <w:b/>
          <w:bCs/>
          <w:sz w:val="20"/>
          <w:u w:val="none"/>
        </w:rPr>
        <w:t xml:space="preserve">Additional Figures S10: </w:t>
      </w:r>
      <w:r w:rsidR="003F268B" w:rsidRPr="001F4130">
        <w:rPr>
          <w:sz w:val="20"/>
          <w:u w:val="none"/>
        </w:rPr>
        <w:t>Estimated abundance of hydrogenase and terminal reductases at community level.</w:t>
      </w:r>
    </w:p>
    <w:p w14:paraId="4B92946D" w14:textId="07AC3E06" w:rsidR="006723ED" w:rsidRPr="001F4130" w:rsidRDefault="006723ED" w:rsidP="00E24288">
      <w:pPr>
        <w:pStyle w:val="SMSubheading"/>
        <w:spacing w:line="480" w:lineRule="auto"/>
        <w:rPr>
          <w:b/>
          <w:bCs/>
          <w:sz w:val="20"/>
          <w:u w:val="none"/>
        </w:rPr>
      </w:pPr>
      <w:r w:rsidRPr="001F4130">
        <w:rPr>
          <w:b/>
          <w:bCs/>
          <w:sz w:val="20"/>
          <w:u w:val="none"/>
        </w:rPr>
        <w:t xml:space="preserve">Additional Figures S11: </w:t>
      </w:r>
      <w:r w:rsidR="003F268B" w:rsidRPr="001F4130">
        <w:rPr>
          <w:sz w:val="20"/>
          <w:u w:val="none"/>
        </w:rPr>
        <w:t>Heatmap showing the presence of hydrogenases and methanogenesis found in 34 Archaea.</w:t>
      </w:r>
    </w:p>
    <w:p w14:paraId="22631D83" w14:textId="30C3DC08" w:rsidR="006723ED" w:rsidRPr="001F4130" w:rsidRDefault="006723ED" w:rsidP="00E24288">
      <w:pPr>
        <w:pStyle w:val="SMSubheading"/>
        <w:spacing w:line="480" w:lineRule="auto"/>
        <w:rPr>
          <w:b/>
          <w:bCs/>
          <w:sz w:val="20"/>
          <w:u w:val="none"/>
        </w:rPr>
      </w:pPr>
      <w:r w:rsidRPr="001F4130">
        <w:rPr>
          <w:b/>
          <w:bCs/>
          <w:sz w:val="20"/>
          <w:u w:val="none"/>
        </w:rPr>
        <w:t xml:space="preserve">Additional Figures S12: </w:t>
      </w:r>
      <w:r w:rsidR="003F268B" w:rsidRPr="001F4130">
        <w:rPr>
          <w:sz w:val="20"/>
          <w:u w:val="none"/>
        </w:rPr>
        <w:t xml:space="preserve">Abundance of archaeal MAGs encoding methanogenic hydrogenase and </w:t>
      </w:r>
      <w:r w:rsidR="003F268B" w:rsidRPr="001F4130">
        <w:rPr>
          <w:i/>
          <w:iCs/>
          <w:sz w:val="20"/>
          <w:u w:val="none"/>
        </w:rPr>
        <w:t>mcrA</w:t>
      </w:r>
      <w:r w:rsidR="003F268B" w:rsidRPr="001F4130">
        <w:rPr>
          <w:sz w:val="20"/>
          <w:u w:val="none"/>
        </w:rPr>
        <w:t xml:space="preserve"> genes in the rumen and cecum.</w:t>
      </w:r>
    </w:p>
    <w:p w14:paraId="623A1D51" w14:textId="354A6881" w:rsidR="006723ED" w:rsidRPr="001F4130" w:rsidRDefault="006723ED" w:rsidP="00E24288">
      <w:pPr>
        <w:pStyle w:val="SMSubheading"/>
        <w:spacing w:line="480" w:lineRule="auto"/>
        <w:rPr>
          <w:sz w:val="20"/>
          <w:u w:val="none"/>
        </w:rPr>
      </w:pPr>
      <w:r w:rsidRPr="001F4130">
        <w:rPr>
          <w:b/>
          <w:bCs/>
          <w:sz w:val="20"/>
          <w:u w:val="none"/>
        </w:rPr>
        <w:t xml:space="preserve">Additional Figures S13: </w:t>
      </w:r>
      <w:r w:rsidR="0068513A" w:rsidRPr="001F4130">
        <w:rPr>
          <w:sz w:val="20"/>
          <w:u w:val="none"/>
        </w:rPr>
        <w:t xml:space="preserve">Principal coordinate analysis </w:t>
      </w:r>
      <w:r w:rsidR="0068513A" w:rsidRPr="001F4130">
        <w:rPr>
          <w:sz w:val="20"/>
          <w:u w:val="none"/>
          <w:lang w:eastAsia="zh-CN"/>
        </w:rPr>
        <w:t>(</w:t>
      </w:r>
      <w:r w:rsidR="0068513A" w:rsidRPr="001F4130">
        <w:rPr>
          <w:sz w:val="20"/>
          <w:u w:val="none"/>
        </w:rPr>
        <w:t>PCoA</w:t>
      </w:r>
      <w:r w:rsidR="0068513A" w:rsidRPr="001F4130">
        <w:rPr>
          <w:sz w:val="20"/>
          <w:u w:val="none"/>
          <w:lang w:eastAsia="zh-CN"/>
        </w:rPr>
        <w:t>)</w:t>
      </w:r>
      <w:r w:rsidR="003F268B" w:rsidRPr="001F4130">
        <w:rPr>
          <w:sz w:val="20"/>
          <w:u w:val="none"/>
        </w:rPr>
        <w:t xml:space="preserve"> profile of the TPM of acetogens based on Bray-Curtis.</w:t>
      </w:r>
    </w:p>
    <w:p w14:paraId="7F110141" w14:textId="2EC11861" w:rsidR="00CD3D90" w:rsidRPr="001F4130" w:rsidRDefault="003F268B" w:rsidP="00E24288">
      <w:pPr>
        <w:pStyle w:val="SMHeading"/>
        <w:spacing w:line="480" w:lineRule="auto"/>
        <w:rPr>
          <w:sz w:val="20"/>
          <w:szCs w:val="20"/>
          <w:lang w:eastAsia="zh-CN"/>
        </w:rPr>
      </w:pPr>
      <w:r w:rsidRPr="001F4130">
        <w:rPr>
          <w:sz w:val="20"/>
          <w:szCs w:val="20"/>
          <w:lang w:eastAsia="zh-CN"/>
        </w:rPr>
        <w:lastRenderedPageBreak/>
        <w:t>SI Table</w:t>
      </w:r>
    </w:p>
    <w:p w14:paraId="175331D5" w14:textId="5D4C285C" w:rsidR="003F268B" w:rsidRPr="001F4130" w:rsidRDefault="003F268B" w:rsidP="00E24288">
      <w:pPr>
        <w:pStyle w:val="SMSubheading"/>
        <w:spacing w:line="480" w:lineRule="auto"/>
        <w:rPr>
          <w:sz w:val="20"/>
          <w:u w:val="none"/>
        </w:rPr>
      </w:pPr>
      <w:r w:rsidRPr="001F4130">
        <w:rPr>
          <w:b/>
          <w:bCs/>
          <w:sz w:val="20"/>
          <w:u w:val="none"/>
        </w:rPr>
        <w:t xml:space="preserve">Table S1. </w:t>
      </w:r>
      <w:r w:rsidRPr="001F4130">
        <w:rPr>
          <w:sz w:val="20"/>
          <w:u w:val="none"/>
        </w:rPr>
        <w:t>The primer sequences for qPCR.</w:t>
      </w:r>
    </w:p>
    <w:p w14:paraId="655F80FA" w14:textId="3489EB58" w:rsidR="00CD3D90" w:rsidRPr="001F4130" w:rsidRDefault="003F268B" w:rsidP="00E24288">
      <w:pPr>
        <w:pStyle w:val="SMHeading"/>
        <w:spacing w:line="480" w:lineRule="auto"/>
        <w:rPr>
          <w:sz w:val="20"/>
          <w:szCs w:val="20"/>
          <w:lang w:eastAsia="zh-CN"/>
        </w:rPr>
      </w:pPr>
      <w:r w:rsidRPr="001F4130">
        <w:rPr>
          <w:sz w:val="20"/>
          <w:szCs w:val="20"/>
          <w:lang w:eastAsia="zh-CN"/>
        </w:rPr>
        <w:t>SI Files (Excel files)</w:t>
      </w:r>
    </w:p>
    <w:p w14:paraId="7CAF3662" w14:textId="7BEC00E4" w:rsidR="003F268B" w:rsidRPr="001F4130" w:rsidRDefault="003F268B" w:rsidP="00E24288">
      <w:pPr>
        <w:pStyle w:val="SMSubheading"/>
        <w:spacing w:line="480" w:lineRule="auto"/>
        <w:rPr>
          <w:sz w:val="20"/>
          <w:u w:val="none"/>
        </w:rPr>
      </w:pPr>
      <w:r w:rsidRPr="001F4130">
        <w:rPr>
          <w:b/>
          <w:bCs/>
          <w:sz w:val="20"/>
          <w:u w:val="none"/>
        </w:rPr>
        <w:t xml:space="preserve">Additional File S1. </w:t>
      </w:r>
      <w:r w:rsidRPr="001F4130">
        <w:rPr>
          <w:sz w:val="20"/>
          <w:u w:val="none"/>
        </w:rPr>
        <w:t xml:space="preserve">Differentially expressed </w:t>
      </w:r>
      <w:r w:rsidR="003C3F4A" w:rsidRPr="001F4130">
        <w:rPr>
          <w:sz w:val="20"/>
          <w:u w:val="none"/>
        </w:rPr>
        <w:t>gene</w:t>
      </w:r>
      <w:r w:rsidRPr="001F4130">
        <w:rPr>
          <w:sz w:val="20"/>
          <w:u w:val="none"/>
        </w:rPr>
        <w:t>s in the epithelia of the rumen and cecum.</w:t>
      </w:r>
    </w:p>
    <w:p w14:paraId="19FA1124" w14:textId="5B038042" w:rsidR="003F268B" w:rsidRPr="001F4130" w:rsidRDefault="003F268B" w:rsidP="00E24288">
      <w:pPr>
        <w:pStyle w:val="SMSubheading"/>
        <w:spacing w:line="480" w:lineRule="auto"/>
        <w:rPr>
          <w:sz w:val="20"/>
          <w:u w:val="none"/>
        </w:rPr>
      </w:pPr>
      <w:r w:rsidRPr="001F4130">
        <w:rPr>
          <w:b/>
          <w:bCs/>
          <w:sz w:val="20"/>
          <w:u w:val="none"/>
        </w:rPr>
        <w:t xml:space="preserve">Additional File S2. </w:t>
      </w:r>
      <w:r w:rsidR="003C3F4A" w:rsidRPr="001F4130">
        <w:rPr>
          <w:sz w:val="20"/>
          <w:u w:val="none"/>
        </w:rPr>
        <w:t>KEGG-enriched pathways in the ruminal and cecal epithelium</w:t>
      </w:r>
      <w:r w:rsidRPr="001F4130">
        <w:rPr>
          <w:sz w:val="20"/>
          <w:u w:val="none"/>
        </w:rPr>
        <w:t>.</w:t>
      </w:r>
    </w:p>
    <w:p w14:paraId="550934A9" w14:textId="1BFA6902" w:rsidR="003F268B" w:rsidRPr="001F4130" w:rsidRDefault="003F268B" w:rsidP="00E24288">
      <w:pPr>
        <w:pStyle w:val="SMSubheading"/>
        <w:spacing w:line="480" w:lineRule="auto"/>
        <w:rPr>
          <w:sz w:val="20"/>
          <w:u w:val="none"/>
        </w:rPr>
      </w:pPr>
      <w:r w:rsidRPr="001F4130">
        <w:rPr>
          <w:b/>
          <w:bCs/>
          <w:sz w:val="20"/>
          <w:u w:val="none"/>
        </w:rPr>
        <w:t xml:space="preserve">Additional File S3. </w:t>
      </w:r>
      <w:r w:rsidRPr="001F4130">
        <w:rPr>
          <w:sz w:val="20"/>
          <w:u w:val="none"/>
        </w:rPr>
        <w:t xml:space="preserve">The </w:t>
      </w:r>
      <w:r w:rsidR="003C3F4A" w:rsidRPr="001F4130">
        <w:rPr>
          <w:sz w:val="20"/>
          <w:u w:val="none"/>
        </w:rPr>
        <w:t>relative abundance of rumen and cecum microbiome</w:t>
      </w:r>
      <w:r w:rsidRPr="001F4130">
        <w:rPr>
          <w:sz w:val="20"/>
          <w:u w:val="none"/>
        </w:rPr>
        <w:t>.</w:t>
      </w:r>
    </w:p>
    <w:p w14:paraId="7E87D93B" w14:textId="117DB8C5" w:rsidR="003F268B" w:rsidRPr="001F4130" w:rsidRDefault="003F268B" w:rsidP="00E24288">
      <w:pPr>
        <w:pStyle w:val="SMSubheading"/>
        <w:spacing w:line="480" w:lineRule="auto"/>
        <w:rPr>
          <w:sz w:val="20"/>
          <w:u w:val="none"/>
        </w:rPr>
      </w:pPr>
      <w:r w:rsidRPr="001F4130">
        <w:rPr>
          <w:b/>
          <w:bCs/>
          <w:sz w:val="20"/>
          <w:u w:val="none"/>
        </w:rPr>
        <w:t xml:space="preserve">Additional File S4. </w:t>
      </w:r>
      <w:r w:rsidRPr="001F4130">
        <w:rPr>
          <w:sz w:val="20"/>
          <w:u w:val="none"/>
        </w:rPr>
        <w:t xml:space="preserve">The </w:t>
      </w:r>
      <w:r w:rsidR="003C3F4A" w:rsidRPr="001F4130">
        <w:rPr>
          <w:sz w:val="20"/>
          <w:u w:val="none"/>
        </w:rPr>
        <w:t>linear discriminant analysis (LDA) score of the biomarker</w:t>
      </w:r>
      <w:r w:rsidRPr="001F4130">
        <w:rPr>
          <w:sz w:val="20"/>
          <w:u w:val="none"/>
        </w:rPr>
        <w:t>.</w:t>
      </w:r>
    </w:p>
    <w:p w14:paraId="3C9A46FE" w14:textId="709B44F8" w:rsidR="003F268B" w:rsidRPr="001F4130" w:rsidRDefault="003F268B" w:rsidP="00E24288">
      <w:pPr>
        <w:pStyle w:val="SMSubheading"/>
        <w:spacing w:line="480" w:lineRule="auto"/>
        <w:rPr>
          <w:sz w:val="20"/>
          <w:u w:val="none"/>
        </w:rPr>
      </w:pPr>
      <w:r w:rsidRPr="001F4130">
        <w:rPr>
          <w:b/>
          <w:bCs/>
          <w:sz w:val="20"/>
          <w:u w:val="none"/>
        </w:rPr>
        <w:t xml:space="preserve">Additional File S5. </w:t>
      </w:r>
      <w:r w:rsidRPr="001F4130">
        <w:rPr>
          <w:sz w:val="20"/>
          <w:u w:val="none"/>
        </w:rPr>
        <w:t>The</w:t>
      </w:r>
      <w:r w:rsidR="003C3F4A" w:rsidRPr="001F4130">
        <w:rPr>
          <w:sz w:val="20"/>
          <w:u w:val="none"/>
        </w:rPr>
        <w:t xml:space="preserve"> relative abundance of CAZymes families enriched in rumen and cecum microbiome.</w:t>
      </w:r>
    </w:p>
    <w:p w14:paraId="3E6355FF" w14:textId="4660FD06" w:rsidR="003F268B" w:rsidRPr="001F4130" w:rsidRDefault="003F268B" w:rsidP="00E24288">
      <w:pPr>
        <w:pStyle w:val="SMSubheading"/>
        <w:spacing w:line="480" w:lineRule="auto"/>
        <w:rPr>
          <w:sz w:val="20"/>
          <w:u w:val="none"/>
        </w:rPr>
      </w:pPr>
      <w:r w:rsidRPr="001F4130">
        <w:rPr>
          <w:b/>
          <w:bCs/>
          <w:sz w:val="20"/>
          <w:u w:val="none"/>
        </w:rPr>
        <w:t xml:space="preserve">Additional File S6. </w:t>
      </w:r>
      <w:r w:rsidR="003E7A4E" w:rsidRPr="001F4130">
        <w:rPr>
          <w:sz w:val="20"/>
          <w:u w:val="none"/>
        </w:rPr>
        <w:t>The relative abundance of GH families enriched in rumen and cecum microbiome</w:t>
      </w:r>
      <w:r w:rsidRPr="001F4130">
        <w:rPr>
          <w:sz w:val="20"/>
          <w:u w:val="none"/>
        </w:rPr>
        <w:t>.</w:t>
      </w:r>
    </w:p>
    <w:p w14:paraId="4A7AAD25" w14:textId="6620E70F" w:rsidR="003F268B" w:rsidRPr="001F4130" w:rsidRDefault="003F268B" w:rsidP="00E24288">
      <w:pPr>
        <w:pStyle w:val="SMSubheading"/>
        <w:spacing w:line="480" w:lineRule="auto"/>
        <w:rPr>
          <w:sz w:val="20"/>
          <w:u w:val="none"/>
        </w:rPr>
      </w:pPr>
      <w:r w:rsidRPr="001F4130">
        <w:rPr>
          <w:b/>
          <w:bCs/>
          <w:sz w:val="20"/>
          <w:u w:val="none"/>
        </w:rPr>
        <w:t xml:space="preserve">Additional File S7. </w:t>
      </w:r>
      <w:r w:rsidR="003E7A4E" w:rsidRPr="001F4130">
        <w:rPr>
          <w:sz w:val="20"/>
          <w:u w:val="none"/>
        </w:rPr>
        <w:t xml:space="preserve">Phylogenetic distribution of </w:t>
      </w:r>
      <w:r w:rsidR="007C77DB" w:rsidRPr="001F4130">
        <w:rPr>
          <w:sz w:val="20"/>
          <w:u w:val="none"/>
        </w:rPr>
        <w:t xml:space="preserve">sequences of </w:t>
      </w:r>
      <w:r w:rsidR="003E7A4E" w:rsidRPr="001F4130">
        <w:rPr>
          <w:sz w:val="20"/>
          <w:u w:val="none"/>
        </w:rPr>
        <w:t>KEGG pathways associated with VFA production enriched in rumen and cecum microbiome</w:t>
      </w:r>
      <w:r w:rsidRPr="001F4130">
        <w:rPr>
          <w:sz w:val="20"/>
          <w:u w:val="none"/>
        </w:rPr>
        <w:t>.</w:t>
      </w:r>
    </w:p>
    <w:p w14:paraId="61F83DC1" w14:textId="6FBCD065" w:rsidR="003F268B" w:rsidRPr="001F4130" w:rsidRDefault="003F268B" w:rsidP="00E24288">
      <w:pPr>
        <w:pStyle w:val="SMSubheading"/>
        <w:spacing w:line="480" w:lineRule="auto"/>
        <w:rPr>
          <w:sz w:val="20"/>
          <w:u w:val="none"/>
        </w:rPr>
      </w:pPr>
      <w:r w:rsidRPr="001F4130">
        <w:rPr>
          <w:b/>
          <w:bCs/>
          <w:sz w:val="20"/>
          <w:u w:val="none"/>
        </w:rPr>
        <w:t xml:space="preserve">Additional File S8. </w:t>
      </w:r>
      <w:r w:rsidR="007C77DB" w:rsidRPr="001F4130">
        <w:rPr>
          <w:sz w:val="20"/>
          <w:u w:val="none"/>
        </w:rPr>
        <w:t>Phylogenetic distribution of sequences of hydrogenase and terminal reductase genes enriched in rumen and cecum microbiome.</w:t>
      </w:r>
    </w:p>
    <w:p w14:paraId="6241C4A7" w14:textId="4CF2309B" w:rsidR="003F268B" w:rsidRPr="001F4130" w:rsidRDefault="003F268B" w:rsidP="00E24288">
      <w:pPr>
        <w:pStyle w:val="SMSubheading"/>
        <w:spacing w:line="480" w:lineRule="auto"/>
        <w:rPr>
          <w:sz w:val="20"/>
          <w:u w:val="none"/>
        </w:rPr>
      </w:pPr>
      <w:r w:rsidRPr="001F4130">
        <w:rPr>
          <w:b/>
          <w:bCs/>
          <w:sz w:val="20"/>
          <w:u w:val="none"/>
        </w:rPr>
        <w:t xml:space="preserve">Additional File S9. </w:t>
      </w:r>
      <w:r w:rsidR="007C77DB" w:rsidRPr="001F4130">
        <w:rPr>
          <w:sz w:val="20"/>
          <w:u w:val="none"/>
        </w:rPr>
        <w:t>Profiles of MAGs</w:t>
      </w:r>
      <w:r w:rsidRPr="001F4130">
        <w:rPr>
          <w:sz w:val="20"/>
          <w:u w:val="none"/>
        </w:rPr>
        <w:t>.</w:t>
      </w:r>
    </w:p>
    <w:p w14:paraId="0A452531" w14:textId="0FDA54A2" w:rsidR="003F268B" w:rsidRPr="001F4130" w:rsidRDefault="003F268B" w:rsidP="00E24288">
      <w:pPr>
        <w:pStyle w:val="SMSubheading"/>
        <w:spacing w:line="480" w:lineRule="auto"/>
        <w:rPr>
          <w:sz w:val="20"/>
          <w:u w:val="none"/>
        </w:rPr>
      </w:pPr>
      <w:r w:rsidRPr="001F4130">
        <w:rPr>
          <w:b/>
          <w:bCs/>
          <w:sz w:val="20"/>
          <w:u w:val="none"/>
        </w:rPr>
        <w:t xml:space="preserve">Additional File S10. </w:t>
      </w:r>
      <w:r w:rsidR="007C77DB" w:rsidRPr="001F4130">
        <w:rPr>
          <w:sz w:val="20"/>
          <w:u w:val="none"/>
        </w:rPr>
        <w:t>Function annotation of MAGs</w:t>
      </w:r>
      <w:r w:rsidRPr="001F4130">
        <w:rPr>
          <w:sz w:val="20"/>
          <w:u w:val="none"/>
        </w:rPr>
        <w:t>.</w:t>
      </w:r>
    </w:p>
    <w:p w14:paraId="20C516AD" w14:textId="4B7C9ACE" w:rsidR="003F268B" w:rsidRPr="001F4130" w:rsidRDefault="003F268B" w:rsidP="00E24288">
      <w:pPr>
        <w:pStyle w:val="SMSubheading"/>
        <w:spacing w:line="480" w:lineRule="auto"/>
        <w:rPr>
          <w:sz w:val="20"/>
          <w:u w:val="none"/>
        </w:rPr>
      </w:pPr>
      <w:r w:rsidRPr="001F4130">
        <w:rPr>
          <w:b/>
          <w:bCs/>
          <w:sz w:val="20"/>
          <w:u w:val="none"/>
        </w:rPr>
        <w:t xml:space="preserve">Additional File S11. </w:t>
      </w:r>
      <w:r w:rsidR="008C1ECF" w:rsidRPr="001F4130">
        <w:rPr>
          <w:sz w:val="20"/>
          <w:u w:val="none"/>
        </w:rPr>
        <w:t>Sequences of hydrogenase and terminal reductase genes of MAGs</w:t>
      </w:r>
      <w:r w:rsidRPr="001F4130">
        <w:rPr>
          <w:sz w:val="20"/>
          <w:u w:val="none"/>
        </w:rPr>
        <w:t>.</w:t>
      </w:r>
    </w:p>
    <w:p w14:paraId="5D58BFBB" w14:textId="7ADA8B92" w:rsidR="003F268B" w:rsidRPr="001F4130" w:rsidRDefault="003F268B" w:rsidP="00E24288">
      <w:pPr>
        <w:pStyle w:val="SMSubheading"/>
        <w:spacing w:line="480" w:lineRule="auto"/>
        <w:rPr>
          <w:sz w:val="20"/>
          <w:u w:val="none"/>
        </w:rPr>
      </w:pPr>
      <w:r w:rsidRPr="001F4130">
        <w:rPr>
          <w:b/>
          <w:bCs/>
          <w:sz w:val="20"/>
          <w:u w:val="none"/>
        </w:rPr>
        <w:t xml:space="preserve">Additional File S12. </w:t>
      </w:r>
      <w:r w:rsidR="008C1ECF" w:rsidRPr="001F4130">
        <w:rPr>
          <w:sz w:val="20"/>
          <w:u w:val="none"/>
        </w:rPr>
        <w:t>Profiles of acetogenic MAGs</w:t>
      </w:r>
      <w:r w:rsidRPr="001F4130">
        <w:rPr>
          <w:sz w:val="20"/>
          <w:u w:val="none"/>
        </w:rPr>
        <w:t>.</w:t>
      </w:r>
    </w:p>
    <w:p w14:paraId="5EC24A14" w14:textId="055CFCD8" w:rsidR="003F268B" w:rsidRPr="001F4130" w:rsidRDefault="003F268B" w:rsidP="00E24288">
      <w:pPr>
        <w:pStyle w:val="SMSubheading"/>
        <w:spacing w:line="480" w:lineRule="auto"/>
        <w:rPr>
          <w:sz w:val="20"/>
          <w:u w:val="none"/>
        </w:rPr>
      </w:pPr>
      <w:r w:rsidRPr="001F4130">
        <w:rPr>
          <w:b/>
          <w:bCs/>
          <w:sz w:val="20"/>
          <w:u w:val="none"/>
        </w:rPr>
        <w:t>Additional File S13.</w:t>
      </w:r>
      <w:r w:rsidRPr="001F4130">
        <w:rPr>
          <w:sz w:val="20"/>
          <w:u w:val="none"/>
        </w:rPr>
        <w:t xml:space="preserve"> </w:t>
      </w:r>
      <w:r w:rsidR="008C1ECF" w:rsidRPr="001F4130">
        <w:rPr>
          <w:sz w:val="20"/>
          <w:u w:val="none"/>
        </w:rPr>
        <w:t>Public database of the relative abundance of Wood-Ljungdahl pathway enriched in rumen and cecum microbiome</w:t>
      </w:r>
      <w:r w:rsidRPr="001F4130">
        <w:rPr>
          <w:sz w:val="20"/>
          <w:u w:val="none"/>
        </w:rPr>
        <w:t>.</w:t>
      </w:r>
    </w:p>
    <w:p w14:paraId="583980D7" w14:textId="22C00C71" w:rsidR="003F268B" w:rsidRPr="001F4130" w:rsidRDefault="003F268B" w:rsidP="00E24288">
      <w:pPr>
        <w:pStyle w:val="SMSubheading"/>
        <w:spacing w:line="480" w:lineRule="auto"/>
        <w:rPr>
          <w:sz w:val="20"/>
          <w:u w:val="none"/>
        </w:rPr>
      </w:pPr>
      <w:r w:rsidRPr="001F4130">
        <w:rPr>
          <w:b/>
          <w:bCs/>
          <w:sz w:val="20"/>
          <w:u w:val="none"/>
        </w:rPr>
        <w:t xml:space="preserve">Additional File S14. </w:t>
      </w:r>
      <w:r w:rsidR="008C1ECF" w:rsidRPr="001F4130">
        <w:rPr>
          <w:sz w:val="20"/>
          <w:u w:val="none"/>
        </w:rPr>
        <w:t>Consolidation of results from recruitment analysis of enzymes and genomes</w:t>
      </w:r>
      <w:r w:rsidRPr="001F4130">
        <w:rPr>
          <w:sz w:val="20"/>
          <w:u w:val="none"/>
        </w:rPr>
        <w:t>.</w:t>
      </w:r>
    </w:p>
    <w:p w14:paraId="4C2E5018" w14:textId="77777777" w:rsidR="008C1ECF" w:rsidRPr="001F4130" w:rsidRDefault="008C1ECF" w:rsidP="00E24288">
      <w:pPr>
        <w:pStyle w:val="SMSubheading"/>
        <w:spacing w:line="480" w:lineRule="auto"/>
        <w:rPr>
          <w:sz w:val="20"/>
          <w:u w:val="none"/>
        </w:rPr>
      </w:pPr>
    </w:p>
    <w:p w14:paraId="773EDCFF" w14:textId="79AE8A3D" w:rsidR="001C0975" w:rsidRPr="001F4130" w:rsidRDefault="00591360" w:rsidP="00E24288">
      <w:pPr>
        <w:pStyle w:val="SMHeading"/>
        <w:spacing w:line="480" w:lineRule="auto"/>
        <w:rPr>
          <w:sz w:val="20"/>
          <w:szCs w:val="20"/>
        </w:rPr>
      </w:pPr>
      <w:r w:rsidRPr="001F4130">
        <w:rPr>
          <w:sz w:val="20"/>
          <w:szCs w:val="20"/>
        </w:rPr>
        <w:t>Materials and Methods</w:t>
      </w:r>
    </w:p>
    <w:p w14:paraId="41B113EE" w14:textId="3E4D6F9A" w:rsidR="001C0975" w:rsidRPr="001F4130" w:rsidRDefault="00591360" w:rsidP="00E24288">
      <w:pPr>
        <w:pStyle w:val="SMSubheading"/>
        <w:spacing w:line="480" w:lineRule="auto"/>
        <w:rPr>
          <w:b/>
          <w:sz w:val="20"/>
          <w:u w:val="none"/>
        </w:rPr>
      </w:pPr>
      <w:r w:rsidRPr="001F4130">
        <w:rPr>
          <w:b/>
          <w:sz w:val="20"/>
          <w:u w:val="none"/>
        </w:rPr>
        <w:t>Sampling and measurements</w:t>
      </w:r>
    </w:p>
    <w:p w14:paraId="29366D09" w14:textId="28B6670F" w:rsidR="00F47139" w:rsidRPr="001F4130" w:rsidRDefault="00F47139" w:rsidP="00E24288">
      <w:pPr>
        <w:pStyle w:val="SMSubheading"/>
        <w:spacing w:line="480" w:lineRule="auto"/>
        <w:ind w:firstLineChars="200" w:firstLine="400"/>
        <w:rPr>
          <w:sz w:val="20"/>
          <w:u w:val="none"/>
        </w:rPr>
      </w:pPr>
      <w:r w:rsidRPr="001F4130">
        <w:rPr>
          <w:sz w:val="20"/>
          <w:u w:val="none"/>
        </w:rPr>
        <w:t>Approximately 50 mL of luminal content from</w:t>
      </w:r>
      <w:r w:rsidR="00095274" w:rsidRPr="001F4130">
        <w:rPr>
          <w:sz w:val="20"/>
          <w:u w:val="none"/>
          <w:lang w:eastAsia="zh-CN"/>
        </w:rPr>
        <w:t xml:space="preserve"> the</w:t>
      </w:r>
      <w:r w:rsidRPr="001F4130">
        <w:rPr>
          <w:sz w:val="20"/>
          <w:u w:val="none"/>
        </w:rPr>
        <w:t xml:space="preserve"> rumen and cecum were</w:t>
      </w:r>
      <w:r w:rsidR="00705907" w:rsidRPr="001F4130">
        <w:rPr>
          <w:sz w:val="20"/>
          <w:u w:val="none"/>
          <w:lang w:eastAsia="zh-CN"/>
        </w:rPr>
        <w:t xml:space="preserve"> collect</w:t>
      </w:r>
      <w:r w:rsidR="003F718F" w:rsidRPr="001F4130">
        <w:rPr>
          <w:sz w:val="20"/>
          <w:u w:val="none"/>
          <w:lang w:eastAsia="zh-CN"/>
        </w:rPr>
        <w:t>ed,</w:t>
      </w:r>
      <w:r w:rsidRPr="001F4130">
        <w:rPr>
          <w:sz w:val="20"/>
          <w:u w:val="none"/>
        </w:rPr>
        <w:t xml:space="preserve"> homogenized</w:t>
      </w:r>
      <w:r w:rsidR="003F718F" w:rsidRPr="001F4130">
        <w:rPr>
          <w:sz w:val="20"/>
          <w:u w:val="none"/>
          <w:lang w:eastAsia="zh-CN"/>
        </w:rPr>
        <w:t>,</w:t>
      </w:r>
      <w:r w:rsidRPr="001F4130">
        <w:rPr>
          <w:sz w:val="20"/>
          <w:u w:val="none"/>
        </w:rPr>
        <w:t xml:space="preserve"> </w:t>
      </w:r>
      <w:r w:rsidR="00B37311" w:rsidRPr="001F4130">
        <w:rPr>
          <w:sz w:val="20"/>
          <w:u w:val="none"/>
          <w:lang w:eastAsia="zh-CN"/>
        </w:rPr>
        <w:t>immediately</w:t>
      </w:r>
      <w:r w:rsidRPr="001F4130">
        <w:rPr>
          <w:sz w:val="20"/>
          <w:u w:val="none"/>
        </w:rPr>
        <w:t xml:space="preserve"> frozen in liquid nitrogen</w:t>
      </w:r>
      <w:r w:rsidR="00B37311" w:rsidRPr="001F4130">
        <w:rPr>
          <w:sz w:val="20"/>
          <w:u w:val="none"/>
          <w:lang w:eastAsia="zh-CN"/>
        </w:rPr>
        <w:t>,</w:t>
      </w:r>
      <w:r w:rsidRPr="001F4130">
        <w:rPr>
          <w:sz w:val="20"/>
          <w:u w:val="none"/>
        </w:rPr>
        <w:t xml:space="preserve"> and</w:t>
      </w:r>
      <w:r w:rsidR="00B37311" w:rsidRPr="001F4130">
        <w:rPr>
          <w:sz w:val="20"/>
          <w:u w:val="none"/>
          <w:lang w:eastAsia="zh-CN"/>
        </w:rPr>
        <w:t xml:space="preserve"> then</w:t>
      </w:r>
      <w:r w:rsidRPr="001F4130">
        <w:rPr>
          <w:sz w:val="20"/>
          <w:u w:val="none"/>
        </w:rPr>
        <w:t xml:space="preserve"> stored at -80°C </w:t>
      </w:r>
      <w:r w:rsidR="00FD4D23" w:rsidRPr="001F4130">
        <w:rPr>
          <w:sz w:val="20"/>
          <w:u w:val="none"/>
          <w:lang w:eastAsia="zh-CN"/>
        </w:rPr>
        <w:t>for</w:t>
      </w:r>
      <w:r w:rsidRPr="001F4130">
        <w:rPr>
          <w:sz w:val="20"/>
          <w:u w:val="none"/>
        </w:rPr>
        <w:t xml:space="preserve"> DNA extraction.</w:t>
      </w:r>
      <w:r w:rsidR="00FD4D23" w:rsidRPr="001F4130">
        <w:rPr>
          <w:sz w:val="20"/>
          <w:u w:val="none"/>
          <w:lang w:eastAsia="zh-CN"/>
        </w:rPr>
        <w:t xml:space="preserve"> E</w:t>
      </w:r>
      <w:r w:rsidRPr="001F4130">
        <w:rPr>
          <w:sz w:val="20"/>
          <w:u w:val="none"/>
        </w:rPr>
        <w:t>pithelium tissues of</w:t>
      </w:r>
      <w:r w:rsidR="00014BEF" w:rsidRPr="001F4130">
        <w:rPr>
          <w:sz w:val="20"/>
          <w:u w:val="none"/>
          <w:lang w:eastAsia="zh-CN"/>
        </w:rPr>
        <w:t xml:space="preserve"> the</w:t>
      </w:r>
      <w:r w:rsidRPr="001F4130">
        <w:rPr>
          <w:sz w:val="20"/>
          <w:u w:val="none"/>
        </w:rPr>
        <w:t xml:space="preserve"> rumen and cecum were</w:t>
      </w:r>
      <w:r w:rsidR="00014BEF" w:rsidRPr="001F4130">
        <w:rPr>
          <w:sz w:val="20"/>
          <w:u w:val="none"/>
          <w:lang w:eastAsia="zh-CN"/>
        </w:rPr>
        <w:t xml:space="preserve"> also</w:t>
      </w:r>
      <w:r w:rsidRPr="001F4130">
        <w:rPr>
          <w:sz w:val="20"/>
          <w:u w:val="none"/>
        </w:rPr>
        <w:t xml:space="preserve"> collected</w:t>
      </w:r>
      <w:r w:rsidR="00014BEF" w:rsidRPr="001F4130">
        <w:rPr>
          <w:sz w:val="20"/>
          <w:u w:val="none"/>
          <w:lang w:eastAsia="zh-CN"/>
        </w:rPr>
        <w:t>,</w:t>
      </w:r>
      <w:r w:rsidRPr="001F4130">
        <w:rPr>
          <w:sz w:val="20"/>
          <w:u w:val="none"/>
        </w:rPr>
        <w:t xml:space="preserve"> washed with ice-cold phosphate-buffered saline</w:t>
      </w:r>
      <w:r w:rsidR="00E76C93" w:rsidRPr="001F4130">
        <w:rPr>
          <w:sz w:val="20"/>
          <w:u w:val="none"/>
          <w:lang w:eastAsia="zh-CN"/>
        </w:rPr>
        <w:t>,</w:t>
      </w:r>
      <w:r w:rsidRPr="001F4130">
        <w:rPr>
          <w:sz w:val="20"/>
          <w:u w:val="none"/>
        </w:rPr>
        <w:t xml:space="preserve"> and cut into </w:t>
      </w:r>
      <w:r w:rsidR="00D73C4F" w:rsidRPr="001F4130">
        <w:rPr>
          <w:sz w:val="20"/>
          <w:u w:val="none"/>
          <w:lang w:eastAsia="zh-CN"/>
        </w:rPr>
        <w:t>3</w:t>
      </w:r>
      <w:r w:rsidRPr="001F4130">
        <w:rPr>
          <w:sz w:val="20"/>
          <w:u w:val="none"/>
        </w:rPr>
        <w:t xml:space="preserve"> </w:t>
      </w:r>
      <w:r w:rsidR="00E76C93" w:rsidRPr="001F4130">
        <w:rPr>
          <w:sz w:val="20"/>
          <w:u w:val="none"/>
        </w:rPr>
        <w:t>×</w:t>
      </w:r>
      <w:r w:rsidRPr="001F4130">
        <w:rPr>
          <w:sz w:val="20"/>
          <w:u w:val="none"/>
        </w:rPr>
        <w:t xml:space="preserve"> </w:t>
      </w:r>
      <w:r w:rsidR="00D73C4F" w:rsidRPr="001F4130">
        <w:rPr>
          <w:sz w:val="20"/>
          <w:u w:val="none"/>
          <w:lang w:eastAsia="zh-CN"/>
        </w:rPr>
        <w:lastRenderedPageBreak/>
        <w:t>3</w:t>
      </w:r>
      <w:r w:rsidRPr="001F4130">
        <w:rPr>
          <w:sz w:val="20"/>
          <w:u w:val="none"/>
        </w:rPr>
        <w:t xml:space="preserve">cm </w:t>
      </w:r>
      <w:r w:rsidR="004F25DD" w:rsidRPr="001F4130">
        <w:rPr>
          <w:sz w:val="20"/>
          <w:u w:val="none"/>
          <w:lang w:eastAsia="zh-CN"/>
        </w:rPr>
        <w:t>pieces</w:t>
      </w:r>
      <w:r w:rsidRPr="001F4130">
        <w:rPr>
          <w:sz w:val="20"/>
          <w:u w:val="none"/>
        </w:rPr>
        <w:t xml:space="preserve">. Three </w:t>
      </w:r>
      <w:r w:rsidR="004F25DD" w:rsidRPr="001F4130">
        <w:rPr>
          <w:sz w:val="20"/>
          <w:u w:val="none"/>
          <w:lang w:eastAsia="zh-CN"/>
        </w:rPr>
        <w:t>pieces of</w:t>
      </w:r>
      <w:r w:rsidR="00BC7791" w:rsidRPr="001F4130">
        <w:rPr>
          <w:sz w:val="20"/>
          <w:u w:val="none"/>
          <w:lang w:eastAsia="zh-CN"/>
        </w:rPr>
        <w:t xml:space="preserve"> each </w:t>
      </w:r>
      <w:r w:rsidR="005E5F8D" w:rsidRPr="001F4130">
        <w:rPr>
          <w:sz w:val="20"/>
          <w:u w:val="none"/>
          <w:lang w:eastAsia="zh-CN"/>
        </w:rPr>
        <w:t>epithelial tissue</w:t>
      </w:r>
      <w:r w:rsidRPr="001F4130">
        <w:rPr>
          <w:sz w:val="20"/>
          <w:u w:val="none"/>
        </w:rPr>
        <w:t xml:space="preserve"> were immediately frozen in liquid nitrogen and</w:t>
      </w:r>
      <w:r w:rsidR="005E5F8D" w:rsidRPr="001F4130">
        <w:rPr>
          <w:sz w:val="20"/>
          <w:u w:val="none"/>
          <w:lang w:eastAsia="zh-CN"/>
        </w:rPr>
        <w:t xml:space="preserve"> then</w:t>
      </w:r>
      <w:r w:rsidRPr="001F4130">
        <w:rPr>
          <w:sz w:val="20"/>
          <w:u w:val="none"/>
        </w:rPr>
        <w:t xml:space="preserve"> kept at -80°C for subsequent RNA extraction. </w:t>
      </w:r>
      <w:r w:rsidR="00D74907" w:rsidRPr="001F4130">
        <w:rPr>
          <w:sz w:val="20"/>
          <w:u w:val="none"/>
          <w:lang w:eastAsia="zh-CN"/>
        </w:rPr>
        <w:t>Another t</w:t>
      </w:r>
      <w:r w:rsidRPr="001F4130">
        <w:rPr>
          <w:sz w:val="20"/>
          <w:u w:val="none"/>
        </w:rPr>
        <w:t>hree</w:t>
      </w:r>
      <w:r w:rsidR="00D74907" w:rsidRPr="001F4130">
        <w:rPr>
          <w:sz w:val="20"/>
          <w:u w:val="none"/>
          <w:lang w:eastAsia="zh-CN"/>
        </w:rPr>
        <w:t xml:space="preserve"> </w:t>
      </w:r>
      <w:r w:rsidR="001176C0" w:rsidRPr="001F4130">
        <w:rPr>
          <w:sz w:val="20"/>
          <w:u w:val="none"/>
          <w:lang w:eastAsia="zh-CN"/>
        </w:rPr>
        <w:t>pieces of each epithe</w:t>
      </w:r>
      <w:r w:rsidR="001C55C8" w:rsidRPr="001F4130">
        <w:rPr>
          <w:sz w:val="20"/>
          <w:u w:val="none"/>
          <w:lang w:eastAsia="zh-CN"/>
        </w:rPr>
        <w:t>lial tissue</w:t>
      </w:r>
      <w:r w:rsidRPr="001F4130">
        <w:rPr>
          <w:sz w:val="20"/>
          <w:u w:val="none"/>
        </w:rPr>
        <w:t xml:space="preserve"> sample were fixed</w:t>
      </w:r>
      <w:r w:rsidR="001C55C8" w:rsidRPr="001F4130">
        <w:rPr>
          <w:sz w:val="20"/>
          <w:u w:val="none"/>
          <w:lang w:eastAsia="zh-CN"/>
        </w:rPr>
        <w:t xml:space="preserve"> in a</w:t>
      </w:r>
      <w:r w:rsidRPr="001F4130">
        <w:rPr>
          <w:sz w:val="20"/>
          <w:u w:val="none"/>
        </w:rPr>
        <w:t xml:space="preserve"> 4% paraformaldehyde</w:t>
      </w:r>
      <w:r w:rsidR="00DD41E9" w:rsidRPr="001F4130">
        <w:rPr>
          <w:sz w:val="20"/>
          <w:u w:val="none"/>
          <w:lang w:eastAsia="zh-CN"/>
        </w:rPr>
        <w:t xml:space="preserve"> </w:t>
      </w:r>
      <w:r w:rsidRPr="001F4130">
        <w:rPr>
          <w:sz w:val="20"/>
          <w:u w:val="none"/>
        </w:rPr>
        <w:t>solution (Sigma, USA) for histomorphometric microscopy analysis.</w:t>
      </w:r>
    </w:p>
    <w:p w14:paraId="3A1676C4" w14:textId="01DD002B" w:rsidR="00591360" w:rsidRPr="001F4130" w:rsidRDefault="00F47139" w:rsidP="00E24288">
      <w:pPr>
        <w:pStyle w:val="SMSubheading"/>
        <w:spacing w:line="480" w:lineRule="auto"/>
        <w:ind w:firstLineChars="200" w:firstLine="400"/>
        <w:rPr>
          <w:sz w:val="20"/>
          <w:u w:val="none"/>
        </w:rPr>
      </w:pPr>
      <w:r w:rsidRPr="001F4130">
        <w:rPr>
          <w:sz w:val="20"/>
          <w:u w:val="none"/>
        </w:rPr>
        <w:t>The pH</w:t>
      </w:r>
      <w:r w:rsidR="00DD41E9" w:rsidRPr="001F4130">
        <w:rPr>
          <w:sz w:val="20"/>
          <w:u w:val="none"/>
          <w:lang w:eastAsia="zh-CN"/>
        </w:rPr>
        <w:t xml:space="preserve"> of each lumi</w:t>
      </w:r>
      <w:r w:rsidR="008703C9" w:rsidRPr="001F4130">
        <w:rPr>
          <w:sz w:val="20"/>
          <w:u w:val="none"/>
          <w:lang w:eastAsia="zh-CN"/>
        </w:rPr>
        <w:t>nal sample</w:t>
      </w:r>
      <w:r w:rsidRPr="001F4130">
        <w:rPr>
          <w:sz w:val="20"/>
          <w:u w:val="none"/>
        </w:rPr>
        <w:t xml:space="preserve"> was measured</w:t>
      </w:r>
      <w:r w:rsidR="008703C9" w:rsidRPr="001F4130">
        <w:rPr>
          <w:sz w:val="20"/>
          <w:u w:val="none"/>
          <w:lang w:eastAsia="zh-CN"/>
        </w:rPr>
        <w:t xml:space="preserve"> immediately after the slaug</w:t>
      </w:r>
      <w:r w:rsidR="00A45C76" w:rsidRPr="001F4130">
        <w:rPr>
          <w:sz w:val="20"/>
          <w:u w:val="none"/>
          <w:lang w:eastAsia="zh-CN"/>
        </w:rPr>
        <w:t>htering</w:t>
      </w:r>
      <w:r w:rsidR="00B14141" w:rsidRPr="001F4130">
        <w:rPr>
          <w:sz w:val="20"/>
          <w:u w:val="none"/>
          <w:lang w:eastAsia="zh-CN"/>
        </w:rPr>
        <w:t xml:space="preserve"> using</w:t>
      </w:r>
      <w:r w:rsidRPr="001F4130">
        <w:rPr>
          <w:sz w:val="20"/>
          <w:u w:val="none"/>
        </w:rPr>
        <w:t xml:space="preserve"> a portable</w:t>
      </w:r>
      <w:r w:rsidR="00B14141" w:rsidRPr="001F4130">
        <w:rPr>
          <w:sz w:val="20"/>
          <w:u w:val="none"/>
          <w:lang w:eastAsia="zh-CN"/>
        </w:rPr>
        <w:t xml:space="preserve"> Starter</w:t>
      </w:r>
      <w:r w:rsidR="00463597" w:rsidRPr="001F4130">
        <w:rPr>
          <w:sz w:val="20"/>
          <w:u w:val="none"/>
          <w:lang w:eastAsia="zh-CN"/>
        </w:rPr>
        <w:t xml:space="preserve"> 300</w:t>
      </w:r>
      <w:r w:rsidRPr="001F4130">
        <w:rPr>
          <w:sz w:val="20"/>
          <w:u w:val="none"/>
        </w:rPr>
        <w:t xml:space="preserve"> pH meter (Ohaus Instruments Co. Ltd., Shanghai, China). Dissolved hydrogen (dH</w:t>
      </w:r>
      <w:r w:rsidRPr="001F4130">
        <w:rPr>
          <w:sz w:val="20"/>
          <w:u w:val="none"/>
          <w:vertAlign w:val="subscript"/>
        </w:rPr>
        <w:t>2</w:t>
      </w:r>
      <w:r w:rsidRPr="001F4130">
        <w:rPr>
          <w:sz w:val="20"/>
          <w:u w:val="none"/>
        </w:rPr>
        <w:t xml:space="preserve">) concentrations were measured </w:t>
      </w:r>
      <w:r w:rsidR="00463597" w:rsidRPr="001F4130">
        <w:rPr>
          <w:sz w:val="20"/>
          <w:u w:val="none"/>
          <w:lang w:eastAsia="zh-CN"/>
        </w:rPr>
        <w:t>from</w:t>
      </w:r>
      <w:r w:rsidRPr="001F4130">
        <w:rPr>
          <w:sz w:val="20"/>
          <w:u w:val="none"/>
        </w:rPr>
        <w:t xml:space="preserve"> the liquid phase of </w:t>
      </w:r>
      <w:r w:rsidR="00DD010D" w:rsidRPr="001F4130">
        <w:rPr>
          <w:sz w:val="20"/>
          <w:u w:val="none"/>
          <w:lang w:eastAsia="zh-CN"/>
        </w:rPr>
        <w:t>each</w:t>
      </w:r>
      <w:r w:rsidRPr="001F4130">
        <w:rPr>
          <w:sz w:val="20"/>
          <w:u w:val="none"/>
        </w:rPr>
        <w:t xml:space="preserve"> luminal </w:t>
      </w:r>
      <w:r w:rsidR="00DD010D" w:rsidRPr="001F4130">
        <w:rPr>
          <w:sz w:val="20"/>
          <w:u w:val="none"/>
          <w:lang w:eastAsia="zh-CN"/>
        </w:rPr>
        <w:t xml:space="preserve">sample </w:t>
      </w:r>
      <w:r w:rsidRPr="001F4130">
        <w:rPr>
          <w:sz w:val="20"/>
          <w:u w:val="none"/>
        </w:rPr>
        <w:t>using a microsensor with a H</w:t>
      </w:r>
      <w:r w:rsidRPr="001F4130">
        <w:rPr>
          <w:sz w:val="20"/>
          <w:u w:val="none"/>
          <w:vertAlign w:val="subscript"/>
        </w:rPr>
        <w:t>2</w:t>
      </w:r>
      <w:r w:rsidRPr="001F4130">
        <w:rPr>
          <w:sz w:val="20"/>
          <w:u w:val="none"/>
        </w:rPr>
        <w:t xml:space="preserve"> electrode according to</w:t>
      </w:r>
      <w:r w:rsidR="007513E0" w:rsidRPr="001F4130">
        <w:rPr>
          <w:sz w:val="20"/>
          <w:u w:val="none"/>
          <w:lang w:eastAsia="zh-CN"/>
        </w:rPr>
        <w:t xml:space="preserve"> </w:t>
      </w:r>
      <w:r w:rsidR="007513E0" w:rsidRPr="001F4130">
        <w:rPr>
          <w:sz w:val="20"/>
          <w:u w:val="none"/>
        </w:rPr>
        <w:t>the manufacturer’s manual</w:t>
      </w:r>
      <w:r w:rsidRPr="001F4130">
        <w:rPr>
          <w:sz w:val="20"/>
          <w:u w:val="none"/>
        </w:rPr>
        <w:t xml:space="preserve"> protocols</w:t>
      </w:r>
      <w:r w:rsidR="00E7255B" w:rsidRPr="001F4130">
        <w:rPr>
          <w:sz w:val="20"/>
          <w:u w:val="none"/>
          <w:lang w:eastAsia="zh-CN"/>
        </w:rPr>
        <w:t xml:space="preserve"> </w:t>
      </w:r>
      <w:r w:rsidRPr="001F4130">
        <w:rPr>
          <w:sz w:val="20"/>
          <w:u w:val="none"/>
        </w:rPr>
        <w:t>(Unisense, Aarhus, Denmark). Three</w:t>
      </w:r>
      <w:r w:rsidR="00E7255B" w:rsidRPr="001F4130">
        <w:rPr>
          <w:sz w:val="20"/>
          <w:u w:val="none"/>
          <w:lang w:eastAsia="zh-CN"/>
        </w:rPr>
        <w:t xml:space="preserve"> subsamples</w:t>
      </w:r>
      <w:r w:rsidRPr="001F4130">
        <w:rPr>
          <w:sz w:val="20"/>
          <w:u w:val="none"/>
        </w:rPr>
        <w:t xml:space="preserve"> </w:t>
      </w:r>
      <w:r w:rsidR="00E7255B" w:rsidRPr="001F4130">
        <w:rPr>
          <w:sz w:val="20"/>
          <w:u w:val="none"/>
          <w:lang w:eastAsia="zh-CN"/>
        </w:rPr>
        <w:t>(</w:t>
      </w:r>
      <w:r w:rsidRPr="001F4130">
        <w:rPr>
          <w:sz w:val="20"/>
          <w:u w:val="none"/>
        </w:rPr>
        <w:t>5</w:t>
      </w:r>
      <w:r w:rsidR="00F87964" w:rsidRPr="001F4130">
        <w:rPr>
          <w:sz w:val="20"/>
          <w:u w:val="none"/>
          <w:lang w:eastAsia="zh-CN"/>
        </w:rPr>
        <w:t xml:space="preserve"> </w:t>
      </w:r>
      <w:r w:rsidRPr="001F4130">
        <w:rPr>
          <w:sz w:val="20"/>
          <w:u w:val="none"/>
        </w:rPr>
        <w:t>mL</w:t>
      </w:r>
      <w:r w:rsidR="00F87964" w:rsidRPr="001F4130">
        <w:rPr>
          <w:sz w:val="20"/>
          <w:u w:val="none"/>
          <w:lang w:eastAsia="zh-CN"/>
        </w:rPr>
        <w:t xml:space="preserve"> each</w:t>
      </w:r>
      <w:r w:rsidR="00E7255B" w:rsidRPr="001F4130">
        <w:rPr>
          <w:sz w:val="20"/>
          <w:u w:val="none"/>
          <w:lang w:eastAsia="zh-CN"/>
        </w:rPr>
        <w:t>)</w:t>
      </w:r>
      <w:r w:rsidRPr="001F4130">
        <w:rPr>
          <w:sz w:val="20"/>
          <w:u w:val="none"/>
        </w:rPr>
        <w:t xml:space="preserve"> </w:t>
      </w:r>
      <w:r w:rsidR="00F87964" w:rsidRPr="001F4130">
        <w:rPr>
          <w:sz w:val="20"/>
          <w:u w:val="none"/>
          <w:lang w:eastAsia="zh-CN"/>
        </w:rPr>
        <w:t xml:space="preserve">of each luminal </w:t>
      </w:r>
      <w:r w:rsidRPr="001F4130">
        <w:rPr>
          <w:sz w:val="20"/>
          <w:u w:val="none"/>
        </w:rPr>
        <w:t xml:space="preserve">sample were centrifuged at 12,000 </w:t>
      </w:r>
      <w:r w:rsidR="007E7938" w:rsidRPr="001F4130">
        <w:rPr>
          <w:sz w:val="20"/>
          <w:u w:val="none"/>
        </w:rPr>
        <w:t>×</w:t>
      </w:r>
      <w:r w:rsidRPr="001F4130">
        <w:rPr>
          <w:sz w:val="20"/>
          <w:u w:val="none"/>
        </w:rPr>
        <w:t xml:space="preserve"> </w:t>
      </w:r>
      <w:r w:rsidRPr="001F4130">
        <w:rPr>
          <w:i/>
          <w:iCs/>
          <w:sz w:val="20"/>
          <w:u w:val="none"/>
        </w:rPr>
        <w:t>g</w:t>
      </w:r>
      <w:r w:rsidRPr="001F4130">
        <w:rPr>
          <w:sz w:val="20"/>
          <w:u w:val="none"/>
        </w:rPr>
        <w:t xml:space="preserve"> for 10 minutes, and the supernatants were stored at -20°C </w:t>
      </w:r>
      <w:r w:rsidR="0044354E" w:rsidRPr="001F4130">
        <w:rPr>
          <w:sz w:val="20"/>
          <w:u w:val="none"/>
          <w:lang w:eastAsia="zh-CN"/>
        </w:rPr>
        <w:t>for determination</w:t>
      </w:r>
      <w:r w:rsidR="000A52BE" w:rsidRPr="001F4130">
        <w:rPr>
          <w:sz w:val="20"/>
          <w:u w:val="none"/>
          <w:lang w:eastAsia="zh-CN"/>
        </w:rPr>
        <w:t xml:space="preserve"> of </w:t>
      </w:r>
      <w:r w:rsidRPr="001F4130">
        <w:rPr>
          <w:sz w:val="20"/>
          <w:u w:val="none"/>
        </w:rPr>
        <w:t xml:space="preserve">volatile fatty acid (VFA) concentrations </w:t>
      </w:r>
      <w:r w:rsidR="000A52BE" w:rsidRPr="001F4130">
        <w:rPr>
          <w:sz w:val="20"/>
          <w:u w:val="none"/>
          <w:lang w:eastAsia="zh-CN"/>
        </w:rPr>
        <w:t>as</w:t>
      </w:r>
      <w:r w:rsidRPr="001F4130">
        <w:rPr>
          <w:sz w:val="20"/>
          <w:u w:val="none"/>
        </w:rPr>
        <w:t xml:space="preserve"> described by Wang et al. </w:t>
      </w:r>
      <w:r w:rsidR="00671AE1" w:rsidRPr="005A0E7B">
        <w:rPr>
          <w:sz w:val="20"/>
          <w:u w:val="none"/>
        </w:rPr>
        <w:fldChar w:fldCharType="begin"/>
      </w:r>
      <w:r w:rsidR="00AE23D8" w:rsidRPr="005A0E7B">
        <w:rPr>
          <w:sz w:val="20"/>
          <w:u w:val="none"/>
        </w:rPr>
        <w:instrText xml:space="preserve"> ADDIN ZOTERO_ITEM CSL_CITATION {"citationID":"ILlmk1S6","properties":{"formattedCitation":"[1]","plainCitation":"[1]","noteIndex":0},"citationItems":[{"id":590,"uris":["http://zotero.org/users/9346832/items/9T4E6A2L"],"itemData":{"id":590,"type":"article-journal","abstract":"Dissolved hydrogen (dH2) influences the pathways of VFA production and is a precursor of methane formation in the rumen. Measurements of dH2 in rumen fluid taken at the same time as measuring other rumen fermentation end products would improve our quantitative understanding of the role of dH2 as a controller of rumen fermentation. Sample collections though a rumen cannula and using oral stomach tubing were compared for measurements of dissolved gases and fermentation end products in the rumen fluid of 4 ruminally cannulated dairy cows fed a total mixed ration of corn silage and concentrate. Rumen fluid was collected at 0, 2.5, and 6 h after morning feeding through the cannula from cranial dorsal rumen, cranial ventral rumen, central rumen, caudal dorsal rumen, and caudal ventral rumen and in parallel by oral stomach tubing at 2 insertion depths of 180 cm (sampling the central rumen) and 200 cm (sampling the caudal dorsal rumen). The cranial dorsal rumen had the greatest pH and smallest VFA concentration among 5 sites sampled. Samples collected by oral stomach tubing had greater (P &amp;lt; 0.001) rumen pH and less (P &amp;lt; 0.001) dissolved methane (dCH4) and lower VFA concentration than that collected through rumen cannula. The dH2 concentrations were positively correlated (r &amp;gt; 0.8) in rumen samples collected by the 2 sampling techniques, with a concordance correlation coefficient larger than 0.8 and scale shift being about 0.1 away from unity. The variations in the measurement of dH2, dCH4, pH, and VFA in samples collected by oral stomach tubing are most likely the result of saliva contamination. The time of sampling relative to feeding had significant influence (P &amp;lt; 0.01) on dissolved gases and fermentation end products, with the greatest concentrations of dH2, dCH4, and VFA measured 2.5 h after morning feeding. The dH2 was correlated positively (r &amp;gt; 0.58) with dCH4 and negatively (r &amp;lt; −0.65) with the estimated net H2 production relative to the amount of VFA produced. This indicated that greater dH2 enhanced rumen CH4 production and also led to fermentation pathways that produce less H2, such as enhanced propionate and butyrate production. In summary, oral stomach tubing could be a feasible method to measure ruminal dH2 in intact animals, but caution should be taken to minimize saliva contamination. Measurements made using both techniques yield similar conclusions for the effects of dH2 on fermentation pathways and CH4 generation.","container-title":"Journal of Animal Science","DOI":"10.2527/jas.2015-9658","ISSN":"0021-8812","issue":"3","journalAbbreviation":"Journal of Animal Science","note":"Citation Key: Wang-2016","page":"1159-1169","source":"Silverchair","title":"Sampling procedure for the measurement of dissolved hydrogen and volatile fatty acids in the rumen of dairy cows","volume":"94","author":[{"family":"Wang","given":"M."},{"family":"Wang","given":"R."},{"family":"Janssen","given":"P. H."},{"family":"Zhang","given":"X. M."},{"family":"Sun","given":"X. Z."},{"family":"Pacheco","given":"D."},{"family":"Tan","given":"Z. L."}],"issued":{"date-parts":[["2016",3,1]]},"citation-key":"Wang-2016"}}],"schema":"https://github.com/citation-style-language/schema/raw/master/csl-citation.json"} </w:instrText>
      </w:r>
      <w:r w:rsidR="00671AE1" w:rsidRPr="005A0E7B">
        <w:rPr>
          <w:sz w:val="20"/>
          <w:u w:val="none"/>
        </w:rPr>
        <w:fldChar w:fldCharType="separate"/>
      </w:r>
      <w:r w:rsidR="00AE23D8" w:rsidRPr="005A0E7B">
        <w:rPr>
          <w:sz w:val="20"/>
          <w:u w:val="none"/>
        </w:rPr>
        <w:t>[1]</w:t>
      </w:r>
      <w:r w:rsidR="00671AE1" w:rsidRPr="005A0E7B">
        <w:rPr>
          <w:sz w:val="20"/>
          <w:u w:val="none"/>
        </w:rPr>
        <w:fldChar w:fldCharType="end"/>
      </w:r>
      <w:r w:rsidRPr="001F4130">
        <w:rPr>
          <w:sz w:val="20"/>
          <w:u w:val="none"/>
        </w:rPr>
        <w:t>.</w:t>
      </w:r>
    </w:p>
    <w:p w14:paraId="41565D83" w14:textId="73907AFA" w:rsidR="001C0975" w:rsidRPr="001F4130" w:rsidRDefault="001C0975" w:rsidP="00E24288">
      <w:pPr>
        <w:pStyle w:val="SMText"/>
        <w:spacing w:line="480" w:lineRule="auto"/>
        <w:ind w:firstLine="0"/>
        <w:rPr>
          <w:sz w:val="20"/>
          <w:lang w:eastAsia="zh-CN"/>
        </w:rPr>
      </w:pPr>
    </w:p>
    <w:p w14:paraId="65AE80F5" w14:textId="67160A51" w:rsidR="000E1BE2" w:rsidRPr="001F4130" w:rsidRDefault="00391415" w:rsidP="00E24288">
      <w:pPr>
        <w:pStyle w:val="SMSubheading"/>
        <w:spacing w:line="480" w:lineRule="auto"/>
        <w:rPr>
          <w:b/>
          <w:sz w:val="20"/>
          <w:u w:val="none"/>
          <w:lang w:eastAsia="zh-CN"/>
        </w:rPr>
      </w:pPr>
      <w:r w:rsidRPr="001F4130">
        <w:rPr>
          <w:b/>
          <w:sz w:val="20"/>
          <w:u w:val="none"/>
          <w:lang w:eastAsia="zh-CN"/>
        </w:rPr>
        <w:t>Tissue RNA extraction and RNA-seq</w:t>
      </w:r>
    </w:p>
    <w:p w14:paraId="13580CD7" w14:textId="2E69B04C" w:rsidR="00412548" w:rsidRPr="001F4130" w:rsidRDefault="00E012C6" w:rsidP="00E24288">
      <w:pPr>
        <w:pStyle w:val="SMText"/>
        <w:spacing w:line="480" w:lineRule="auto"/>
        <w:ind w:firstLineChars="200" w:firstLine="400"/>
        <w:rPr>
          <w:sz w:val="20"/>
          <w:lang w:eastAsia="zh-CN"/>
        </w:rPr>
      </w:pPr>
      <w:r w:rsidRPr="001F4130">
        <w:rPr>
          <w:sz w:val="20"/>
          <w:lang w:eastAsia="zh-CN"/>
        </w:rPr>
        <w:t>T</w:t>
      </w:r>
      <w:r w:rsidR="006F2E9D" w:rsidRPr="001F4130">
        <w:rPr>
          <w:sz w:val="20"/>
          <w:lang w:eastAsia="zh-CN"/>
        </w:rPr>
        <w:t>issue samples</w:t>
      </w:r>
      <w:r w:rsidRPr="001F4130">
        <w:rPr>
          <w:sz w:val="20"/>
          <w:lang w:eastAsia="zh-CN"/>
        </w:rPr>
        <w:t xml:space="preserve"> were</w:t>
      </w:r>
      <w:r w:rsidR="00D24239" w:rsidRPr="001F4130">
        <w:rPr>
          <w:sz w:val="20"/>
          <w:lang w:eastAsia="zh-CN"/>
        </w:rPr>
        <w:t xml:space="preserve"> first</w:t>
      </w:r>
      <w:r w:rsidR="006F2E9D" w:rsidRPr="001F4130">
        <w:rPr>
          <w:sz w:val="20"/>
          <w:lang w:eastAsia="zh-CN"/>
        </w:rPr>
        <w:t xml:space="preserve"> ground </w:t>
      </w:r>
      <w:r w:rsidR="00D24239" w:rsidRPr="001F4130">
        <w:rPr>
          <w:sz w:val="20"/>
          <w:lang w:eastAsia="zh-CN"/>
        </w:rPr>
        <w:t>in</w:t>
      </w:r>
      <w:r w:rsidR="006F2E9D" w:rsidRPr="001F4130">
        <w:rPr>
          <w:sz w:val="20"/>
          <w:lang w:eastAsia="zh-CN"/>
        </w:rPr>
        <w:t>to powder in liquid nitrogen, and then total RNA was extracted using the mirVana™ miRNA Isolation Kit (Ambion, CA, USA). The</w:t>
      </w:r>
      <w:r w:rsidR="00730DC2" w:rsidRPr="001F4130">
        <w:rPr>
          <w:sz w:val="20"/>
          <w:lang w:eastAsia="zh-CN"/>
        </w:rPr>
        <w:t xml:space="preserve"> RNA</w:t>
      </w:r>
      <w:r w:rsidR="006F2E9D" w:rsidRPr="001F4130">
        <w:rPr>
          <w:sz w:val="20"/>
          <w:lang w:eastAsia="zh-CN"/>
        </w:rPr>
        <w:t xml:space="preserve"> purity </w:t>
      </w:r>
      <w:r w:rsidR="00730DC2" w:rsidRPr="001F4130">
        <w:rPr>
          <w:sz w:val="20"/>
          <w:lang w:eastAsia="zh-CN"/>
        </w:rPr>
        <w:t>was</w:t>
      </w:r>
      <w:r w:rsidR="00C61D2B" w:rsidRPr="001F4130">
        <w:rPr>
          <w:sz w:val="20"/>
          <w:lang w:eastAsia="zh-CN"/>
        </w:rPr>
        <w:t xml:space="preserve"> a</w:t>
      </w:r>
      <w:r w:rsidR="006F2E9D" w:rsidRPr="001F4130">
        <w:rPr>
          <w:sz w:val="20"/>
          <w:lang w:eastAsia="zh-CN"/>
        </w:rPr>
        <w:t>ssessed using the NanoPhotometer® spectrophotometer (IMPLEN, Westlake Village, CA, USA). mRNA was</w:t>
      </w:r>
      <w:r w:rsidR="00FC0429" w:rsidRPr="001F4130">
        <w:rPr>
          <w:sz w:val="20"/>
          <w:lang w:eastAsia="zh-CN"/>
        </w:rPr>
        <w:t xml:space="preserve"> isolated using</w:t>
      </w:r>
      <w:r w:rsidR="006F2E9D" w:rsidRPr="001F4130">
        <w:rPr>
          <w:sz w:val="20"/>
          <w:lang w:eastAsia="zh-CN"/>
        </w:rPr>
        <w:t xml:space="preserve"> Oligo Magnetic Beads followed by fragmentation and cDNA synthesis.</w:t>
      </w:r>
      <w:r w:rsidR="007A1E63" w:rsidRPr="001F4130">
        <w:rPr>
          <w:sz w:val="20"/>
          <w:lang w:eastAsia="zh-CN"/>
        </w:rPr>
        <w:t xml:space="preserve"> Sequencing</w:t>
      </w:r>
      <w:r w:rsidR="006F2E9D" w:rsidRPr="001F4130">
        <w:rPr>
          <w:sz w:val="20"/>
          <w:lang w:eastAsia="zh-CN"/>
        </w:rPr>
        <w:t xml:space="preserve"> </w:t>
      </w:r>
      <w:r w:rsidR="007A1E63" w:rsidRPr="001F4130">
        <w:rPr>
          <w:sz w:val="20"/>
          <w:lang w:eastAsia="zh-CN"/>
        </w:rPr>
        <w:t>l</w:t>
      </w:r>
      <w:r w:rsidR="006F2E9D" w:rsidRPr="001F4130">
        <w:rPr>
          <w:sz w:val="20"/>
          <w:lang w:eastAsia="zh-CN"/>
        </w:rPr>
        <w:t xml:space="preserve">ibraries were </w:t>
      </w:r>
      <w:r w:rsidR="007A1E63" w:rsidRPr="001F4130">
        <w:rPr>
          <w:sz w:val="20"/>
          <w:lang w:eastAsia="zh-CN"/>
        </w:rPr>
        <w:t>prepared</w:t>
      </w:r>
      <w:r w:rsidR="006F2E9D" w:rsidRPr="001F4130">
        <w:rPr>
          <w:sz w:val="20"/>
          <w:lang w:eastAsia="zh-CN"/>
        </w:rPr>
        <w:t xml:space="preserve"> utilizing the NEBNext UltraTM RNA Library Prep Kit for the Illumina system (New England Biolabs, Ipswich, MA, USA), with index </w:t>
      </w:r>
      <w:r w:rsidR="00C90652" w:rsidRPr="001F4130">
        <w:rPr>
          <w:sz w:val="20"/>
          <w:lang w:eastAsia="zh-CN"/>
        </w:rPr>
        <w:t>barcodes</w:t>
      </w:r>
      <w:r w:rsidR="006F2E9D" w:rsidRPr="001F4130">
        <w:rPr>
          <w:sz w:val="20"/>
          <w:lang w:eastAsia="zh-CN"/>
        </w:rPr>
        <w:t xml:space="preserve"> added to</w:t>
      </w:r>
      <w:r w:rsidR="00DD2284" w:rsidRPr="001F4130">
        <w:rPr>
          <w:sz w:val="20"/>
          <w:lang w:eastAsia="zh-CN"/>
        </w:rPr>
        <w:t xml:space="preserve"> demultiplexing after</w:t>
      </w:r>
      <w:r w:rsidR="006F2E9D" w:rsidRPr="001F4130">
        <w:rPr>
          <w:sz w:val="20"/>
          <w:lang w:eastAsia="zh-CN"/>
        </w:rPr>
        <w:t xml:space="preserve"> sequenc</w:t>
      </w:r>
      <w:r w:rsidR="009D0A05" w:rsidRPr="001F4130">
        <w:rPr>
          <w:sz w:val="20"/>
          <w:lang w:eastAsia="zh-CN"/>
        </w:rPr>
        <w:t>ing</w:t>
      </w:r>
      <w:r w:rsidR="006F2E9D" w:rsidRPr="001F4130">
        <w:rPr>
          <w:sz w:val="20"/>
          <w:lang w:eastAsia="zh-CN"/>
        </w:rPr>
        <w:t xml:space="preserve">. The libraries were </w:t>
      </w:r>
      <w:r w:rsidR="009D0A05" w:rsidRPr="001F4130">
        <w:rPr>
          <w:sz w:val="20"/>
          <w:lang w:eastAsia="zh-CN"/>
        </w:rPr>
        <w:t>pooled and seq</w:t>
      </w:r>
      <w:r w:rsidR="00BA4AB0" w:rsidRPr="001F4130">
        <w:rPr>
          <w:sz w:val="20"/>
          <w:lang w:eastAsia="zh-CN"/>
        </w:rPr>
        <w:t>uenced on</w:t>
      </w:r>
      <w:r w:rsidR="006F2E9D" w:rsidRPr="001F4130">
        <w:rPr>
          <w:sz w:val="20"/>
          <w:lang w:eastAsia="zh-CN"/>
        </w:rPr>
        <w:t xml:space="preserve"> Hiseq XTEN platform</w:t>
      </w:r>
      <w:r w:rsidR="00E60B1C" w:rsidRPr="001F4130">
        <w:rPr>
          <w:sz w:val="20"/>
          <w:lang w:eastAsia="zh-CN"/>
        </w:rPr>
        <w:t xml:space="preserve"> </w:t>
      </w:r>
      <w:r w:rsidR="00E60B1C" w:rsidRPr="001F4130">
        <w:rPr>
          <w:color w:val="000000"/>
          <w:sz w:val="20"/>
          <w:lang w:eastAsia="zh-CN"/>
        </w:rPr>
        <w:t>(Illumina, San Diego, CA)</w:t>
      </w:r>
      <w:r w:rsidR="006F2E9D" w:rsidRPr="001F4130">
        <w:rPr>
          <w:sz w:val="20"/>
          <w:lang w:eastAsia="zh-CN"/>
        </w:rPr>
        <w:t xml:space="preserve"> at Shanghai Biozeron Biological Technology Co. Ltd.</w:t>
      </w:r>
    </w:p>
    <w:p w14:paraId="4D5EEDC1" w14:textId="77777777" w:rsidR="00412548" w:rsidRPr="001F4130" w:rsidRDefault="00412548" w:rsidP="00E24288">
      <w:pPr>
        <w:pStyle w:val="SMText"/>
        <w:spacing w:line="480" w:lineRule="auto"/>
        <w:ind w:firstLine="0"/>
        <w:rPr>
          <w:sz w:val="20"/>
          <w:lang w:eastAsia="zh-CN"/>
        </w:rPr>
      </w:pPr>
    </w:p>
    <w:p w14:paraId="527B2A73" w14:textId="7FBC20FD" w:rsidR="00546DF0" w:rsidRPr="001F4130" w:rsidRDefault="007169B6" w:rsidP="00E24288">
      <w:pPr>
        <w:pStyle w:val="SMSubheading"/>
        <w:spacing w:line="480" w:lineRule="auto"/>
        <w:rPr>
          <w:b/>
          <w:sz w:val="20"/>
          <w:u w:val="none"/>
          <w:lang w:eastAsia="zh-CN"/>
        </w:rPr>
      </w:pPr>
      <w:r w:rsidRPr="001F4130">
        <w:rPr>
          <w:b/>
          <w:sz w:val="20"/>
          <w:u w:val="none"/>
          <w:lang w:eastAsia="zh-CN"/>
        </w:rPr>
        <w:t>Microbial DNA extraction</w:t>
      </w:r>
    </w:p>
    <w:p w14:paraId="5367F076" w14:textId="5DEE7E65" w:rsidR="00412548" w:rsidRPr="001F4130" w:rsidRDefault="004A0739" w:rsidP="00E24288">
      <w:pPr>
        <w:pStyle w:val="SMText"/>
        <w:spacing w:line="480" w:lineRule="auto"/>
        <w:ind w:firstLineChars="200" w:firstLine="400"/>
        <w:rPr>
          <w:sz w:val="20"/>
          <w:lang w:eastAsia="zh-CN"/>
        </w:rPr>
      </w:pPr>
      <w:r w:rsidRPr="001F4130">
        <w:rPr>
          <w:sz w:val="20"/>
          <w:lang w:eastAsia="zh-CN"/>
        </w:rPr>
        <w:t xml:space="preserve">Microbial DNA was extracted from 200 mg of </w:t>
      </w:r>
      <w:r w:rsidR="004805A4" w:rsidRPr="001F4130">
        <w:rPr>
          <w:sz w:val="20"/>
          <w:lang w:eastAsia="zh-CN"/>
        </w:rPr>
        <w:t xml:space="preserve">each </w:t>
      </w:r>
      <w:r w:rsidRPr="001F4130">
        <w:rPr>
          <w:sz w:val="20"/>
          <w:lang w:eastAsia="zh-CN"/>
        </w:rPr>
        <w:t>rumen and cecum</w:t>
      </w:r>
      <w:r w:rsidR="004805A4" w:rsidRPr="001F4130">
        <w:rPr>
          <w:sz w:val="20"/>
          <w:lang w:eastAsia="zh-CN"/>
        </w:rPr>
        <w:t xml:space="preserve"> luminal sample</w:t>
      </w:r>
      <w:r w:rsidR="00641562" w:rsidRPr="001F4130">
        <w:rPr>
          <w:sz w:val="20"/>
          <w:lang w:eastAsia="zh-CN"/>
        </w:rPr>
        <w:t xml:space="preserve"> </w:t>
      </w:r>
      <w:r w:rsidRPr="001F4130">
        <w:rPr>
          <w:sz w:val="20"/>
          <w:lang w:eastAsia="zh-CN"/>
        </w:rPr>
        <w:t>following the protocol by Ma et al</w:t>
      </w:r>
      <w:r w:rsidR="00594D55" w:rsidRPr="001F4130">
        <w:rPr>
          <w:sz w:val="20"/>
          <w:lang w:eastAsia="zh-CN"/>
        </w:rPr>
        <w:t>.</w:t>
      </w:r>
      <w:r w:rsidRPr="001F4130">
        <w:rPr>
          <w:sz w:val="20"/>
          <w:lang w:eastAsia="zh-CN"/>
        </w:rPr>
        <w:t xml:space="preserve"> </w:t>
      </w:r>
      <w:r w:rsidRPr="001F4130">
        <w:rPr>
          <w:sz w:val="20"/>
          <w:lang w:eastAsia="zh-CN"/>
        </w:rPr>
        <w:fldChar w:fldCharType="begin"/>
      </w:r>
      <w:r w:rsidR="00AE23D8">
        <w:rPr>
          <w:sz w:val="20"/>
          <w:lang w:eastAsia="zh-CN"/>
        </w:rPr>
        <w:instrText xml:space="preserve"> ADDIN ZOTERO_ITEM CSL_CITATION {"citationID":"zWD51O2t","properties":{"formattedCitation":"[2]","plainCitation":"[2]","noteIndex":0},"citationItems":[{"id":10623,"uris":["http://zotero.org/users/9346832/items/MWLPNJSN"],"itemData":{"id":10623,"type":"article-journal","abstract":"QIAamp Fast DNA Stool Mini Kit (QIAGEN, Valencia, CA, United States) and RBB + C (Yu and Morrison, 2004) methodologies are widely employed to extract microbial DNA from rumen samples and can exhibit different efficiencies of obtaining DNA yield, quality, and downstream amplicon sequence analysis. No study has conducted to investigate the contributions of chemical and mechanical lysis on DNA extraction, which included chemical lysis from QIAamp Fast DNA Stool Mini Kit (QIA) and RBB + C (YM), bead (BB), and sand beating (SB). Effects of chemical lysis and bead beating (BB) were investigated by conducting a 2 × 2 factorial-designed experiment with four methodologies, including QIA without (QIA−) and with BB (QIA + BB), and YM without (YM−) and with BB (YM + BB). Comparisons between bead and sand were conducted by comparing methodologies of YM + BB and YM + SB. Comparing with QIA, YM had lower (P </w:instrText>
      </w:r>
      <w:r w:rsidR="00AE23D8">
        <w:rPr>
          <w:rFonts w:hint="eastAsia"/>
          <w:sz w:val="20"/>
          <w:lang w:eastAsia="zh-CN"/>
        </w:rPr>
        <w:instrText>≤</w:instrText>
      </w:r>
      <w:r w:rsidR="00AE23D8">
        <w:rPr>
          <w:sz w:val="20"/>
          <w:lang w:eastAsia="zh-CN"/>
        </w:rPr>
        <w:instrText xml:space="preserve"> 0.10) OD260/280 and diversity of ZOTUs and length polymorphism of protozoal amplicons </w:instrText>
      </w:r>
      <w:r w:rsidR="00AE23D8">
        <w:rPr>
          <w:rFonts w:hint="eastAsia"/>
          <w:sz w:val="20"/>
          <w:lang w:eastAsia="zh-CN"/>
        </w:rPr>
        <w:instrText xml:space="preserve">but harvested greater (P </w:instrText>
      </w:r>
      <w:r w:rsidR="00AE23D8">
        <w:rPr>
          <w:rFonts w:hint="eastAsia"/>
          <w:sz w:val="20"/>
          <w:lang w:eastAsia="zh-CN"/>
        </w:rPr>
        <w:instrText>≤</w:instrText>
      </w:r>
      <w:r w:rsidR="00AE23D8">
        <w:rPr>
          <w:rFonts w:hint="eastAsia"/>
          <w:sz w:val="20"/>
          <w:lang w:eastAsia="zh-CN"/>
        </w:rPr>
        <w:instrText xml:space="preserve"> 0.086) DNA from fibrolytic bacteria such as Ruminococcaceae lineages. Including BB increased (P = 0.001) total DNA yield without affecting (P </w:instrText>
      </w:r>
      <w:r w:rsidR="00AE23D8">
        <w:rPr>
          <w:rFonts w:hint="eastAsia"/>
          <w:sz w:val="20"/>
          <w:lang w:eastAsia="zh-CN"/>
        </w:rPr>
        <w:instrText>≥</w:instrText>
      </w:r>
      <w:r w:rsidR="00AE23D8">
        <w:rPr>
          <w:rFonts w:hint="eastAsia"/>
          <w:sz w:val="20"/>
          <w:lang w:eastAsia="zh-CN"/>
        </w:rPr>
        <w:instrText xml:space="preserve"> 0.55) OD260/280 and richness of bacterial ZOTUs but decreased (P </w:instrText>
      </w:r>
      <w:r w:rsidR="00AE23D8">
        <w:rPr>
          <w:rFonts w:hint="eastAsia"/>
          <w:sz w:val="20"/>
          <w:lang w:eastAsia="zh-CN"/>
        </w:rPr>
        <w:instrText>≤</w:instrText>
      </w:r>
      <w:r w:rsidR="00AE23D8">
        <w:rPr>
          <w:rFonts w:hint="eastAsia"/>
          <w:sz w:val="20"/>
          <w:lang w:eastAsia="zh-CN"/>
        </w:rPr>
        <w:instrText xml:space="preserve"> 0.08) richness of both ZOTUs and length polymorphism of protozoal amplicon. Bead beating and SB showed no difference (P </w:instrText>
      </w:r>
      <w:r w:rsidR="00AE23D8">
        <w:rPr>
          <w:rFonts w:hint="eastAsia"/>
          <w:sz w:val="20"/>
          <w:lang w:eastAsia="zh-CN"/>
        </w:rPr>
        <w:instrText>≥</w:instrText>
      </w:r>
      <w:r w:rsidR="00AE23D8">
        <w:rPr>
          <w:rFonts w:hint="eastAsia"/>
          <w:sz w:val="20"/>
          <w:lang w:eastAsia="zh-CN"/>
        </w:rPr>
        <w:instrText xml:space="preserve"> 0.19) in DNA yield and quality and bacterial and protozoal community. In summary, chemical lysis provided by RBB + C and QIAamp Fast DNA Stool Mini Ki</w:instrText>
      </w:r>
      <w:r w:rsidR="00AE23D8">
        <w:rPr>
          <w:sz w:val="20"/>
          <w:lang w:eastAsia="zh-CN"/>
        </w:rPr>
        <w:instrText xml:space="preserve">t should be better to extract DNA for analyzing bacterial and protozoal community, respectively. Sand can be an alternative beater for DNA extraction, and mechanical lysis is not recommended for protozoal community analysis.","container-title":"Frontiers in Microbiology","DOI":"10.3389/fmicb.2020.581227","ISSN":"1664-302X","source":"Frontiers","title":"Effects of Chemical and Mechanical Lysis on Microbial DNA Yield, Integrity, and Downstream Amplicon Sequencing of Rumen Bacteria and Protozoa","URL":"https://www.frontiersin.org/articles/10.3389/fmicb.2020.581227","volume":"11","author":[{"family":"Ma","given":"Zhi Yuan"},{"family":"Zhang","given":"Xiu Min"},{"family":"Wang","given":"Rong"},{"family":"Wang","given":"Min"},{"family":"Liu","given":"Ting"},{"family":"Tan","given":"Zhi Liang"}],"accessed":{"date-parts":[["2023",11,16]]},"issued":{"date-parts":[["2020"]]},"citation-key":"Ma-2020"}}],"schema":"https://github.com/citation-style-language/schema/raw/master/csl-citation.json"} </w:instrText>
      </w:r>
      <w:r w:rsidRPr="001F4130">
        <w:rPr>
          <w:sz w:val="20"/>
          <w:lang w:eastAsia="zh-CN"/>
        </w:rPr>
        <w:fldChar w:fldCharType="separate"/>
      </w:r>
      <w:r w:rsidR="00AE23D8" w:rsidRPr="00AE23D8">
        <w:rPr>
          <w:sz w:val="20"/>
        </w:rPr>
        <w:t>[2]</w:t>
      </w:r>
      <w:r w:rsidRPr="001F4130">
        <w:rPr>
          <w:sz w:val="20"/>
          <w:lang w:eastAsia="zh-CN"/>
        </w:rPr>
        <w:fldChar w:fldCharType="end"/>
      </w:r>
      <w:r w:rsidRPr="001F4130">
        <w:rPr>
          <w:sz w:val="20"/>
          <w:lang w:eastAsia="zh-CN"/>
        </w:rPr>
        <w:t>.</w:t>
      </w:r>
      <w:r w:rsidR="00337309" w:rsidRPr="001F4130">
        <w:rPr>
          <w:sz w:val="20"/>
          <w:lang w:eastAsia="zh-CN"/>
        </w:rPr>
        <w:t xml:space="preserve"> </w:t>
      </w:r>
      <w:r w:rsidR="002345C9" w:rsidRPr="001F4130">
        <w:rPr>
          <w:sz w:val="20"/>
          <w:lang w:eastAsia="zh-CN"/>
        </w:rPr>
        <w:t>The concentration and purity of the DNA were determined using an ND-2000 spectrophotometer (NanoDrop Technologies, Wilmington, DE)</w:t>
      </w:r>
      <w:r w:rsidR="0042260B" w:rsidRPr="001F4130">
        <w:rPr>
          <w:sz w:val="20"/>
          <w:lang w:eastAsia="zh-CN"/>
        </w:rPr>
        <w:t>. The</w:t>
      </w:r>
      <w:r w:rsidR="002345C9" w:rsidRPr="001F4130">
        <w:rPr>
          <w:sz w:val="20"/>
          <w:lang w:eastAsia="zh-CN"/>
        </w:rPr>
        <w:t xml:space="preserve"> </w:t>
      </w:r>
      <w:r w:rsidR="00983F11" w:rsidRPr="001F4130">
        <w:rPr>
          <w:sz w:val="20"/>
          <w:lang w:eastAsia="zh-CN"/>
        </w:rPr>
        <w:t>DNA</w:t>
      </w:r>
      <w:r w:rsidR="0007087A" w:rsidRPr="001F4130">
        <w:rPr>
          <w:sz w:val="20"/>
          <w:lang w:eastAsia="zh-CN"/>
        </w:rPr>
        <w:t xml:space="preserve"> extracts</w:t>
      </w:r>
      <w:r w:rsidR="002345C9" w:rsidRPr="001F4130">
        <w:rPr>
          <w:sz w:val="20"/>
          <w:lang w:eastAsia="zh-CN"/>
        </w:rPr>
        <w:t xml:space="preserve"> were stored at -80°C until further analysis.</w:t>
      </w:r>
    </w:p>
    <w:p w14:paraId="78A9700A" w14:textId="77777777" w:rsidR="00763BFB" w:rsidRPr="001F4130" w:rsidRDefault="00763BFB" w:rsidP="00E24288">
      <w:pPr>
        <w:pStyle w:val="SMText"/>
        <w:spacing w:line="480" w:lineRule="auto"/>
        <w:ind w:firstLine="0"/>
        <w:rPr>
          <w:sz w:val="20"/>
          <w:lang w:eastAsia="zh-CN"/>
        </w:rPr>
      </w:pPr>
    </w:p>
    <w:p w14:paraId="3B91C7A2" w14:textId="3956AC1B" w:rsidR="00152506" w:rsidRPr="001F4130" w:rsidRDefault="000066FB" w:rsidP="00E24288">
      <w:pPr>
        <w:pStyle w:val="SMText"/>
        <w:spacing w:line="480" w:lineRule="auto"/>
        <w:ind w:firstLine="0"/>
        <w:rPr>
          <w:b/>
          <w:bCs/>
          <w:sz w:val="20"/>
          <w:lang w:eastAsia="zh-CN"/>
        </w:rPr>
      </w:pPr>
      <w:r w:rsidRPr="001F4130">
        <w:rPr>
          <w:b/>
          <w:bCs/>
          <w:sz w:val="20"/>
          <w:lang w:eastAsia="zh-CN"/>
        </w:rPr>
        <w:t>16S ribosomal RNA sequencing</w:t>
      </w:r>
      <w:r w:rsidR="00910D94" w:rsidRPr="001F4130">
        <w:rPr>
          <w:b/>
          <w:bCs/>
          <w:sz w:val="20"/>
          <w:lang w:eastAsia="zh-CN"/>
        </w:rPr>
        <w:t xml:space="preserve"> analysis</w:t>
      </w:r>
    </w:p>
    <w:p w14:paraId="457D2A38" w14:textId="14BA8A16" w:rsidR="008E18D3" w:rsidRPr="001F4130" w:rsidRDefault="00F26D6C" w:rsidP="00E24288">
      <w:pPr>
        <w:pStyle w:val="SMText"/>
        <w:spacing w:line="480" w:lineRule="auto"/>
        <w:ind w:firstLineChars="200" w:firstLine="400"/>
        <w:rPr>
          <w:sz w:val="20"/>
          <w:lang w:eastAsia="zh-CN"/>
        </w:rPr>
      </w:pPr>
      <w:r w:rsidRPr="001F4130">
        <w:rPr>
          <w:sz w:val="20"/>
          <w:lang w:eastAsia="zh-CN"/>
        </w:rPr>
        <w:lastRenderedPageBreak/>
        <w:t xml:space="preserve">For 16S data, passed sequences were dereplicated and subjected to the DADA2 algorithm to identify indel-mutations and substitutions </w:t>
      </w:r>
      <w:r w:rsidR="001325BF" w:rsidRPr="001F4130">
        <w:rPr>
          <w:sz w:val="20"/>
          <w:lang w:eastAsia="zh-CN"/>
        </w:rPr>
        <w:fldChar w:fldCharType="begin"/>
      </w:r>
      <w:r w:rsidR="00AE23D8">
        <w:rPr>
          <w:sz w:val="20"/>
          <w:lang w:eastAsia="zh-CN"/>
        </w:rPr>
        <w:instrText xml:space="preserve"> ADDIN ZOTERO_ITEM CSL_CITATION {"citationID":"R6TzGwIU","properties":{"formattedCitation":"[3]","plainCitation":"[3]","noteIndex":0},"citationItems":[{"id":9031,"uris":["http://zotero.org/users/9346832/items/RH6ZVYAC"],"itemData":{"id":9031,"type":"article-journal","abstract":"DADA2 is an open-source software package that denoises and removes sequencing errors from Illumina amplicon sequence data to distinguish microbial sample sequences differing by as little as a single nucleotide.","container-title":"Nature Methods","DOI":"10.1038/nmeth.3869","ISSN":"1548-7105","issue":"7","journalAbbreviation":"Nat Methods","language":"en","license":"2016 Springer Nature America, Inc.","note":"number: 7\npublisher: Nature Publishing Group","page":"581-583","source":"www.nature.com","title":"DADA2: High-resolution sample inference from Illumina amplicon data","title-short":"DADA2","volume":"13","author":[{"family":"Callahan","given":"Benjamin J."},{"family":"McMurdie","given":"Paul J."},{"family":"Rosen","given":"Michael J."},{"family":"Han","given":"Andrew W."},{"family":"Johnson","given":"Amy Jo A."},{"family":"Holmes","given":"Susan P."}],"issued":{"date-parts":[["2016",7]]},"citation-key":"Callahan-2016"}}],"schema":"https://github.com/citation-style-language/schema/raw/master/csl-citation.json"} </w:instrText>
      </w:r>
      <w:r w:rsidR="001325BF" w:rsidRPr="001F4130">
        <w:rPr>
          <w:sz w:val="20"/>
          <w:lang w:eastAsia="zh-CN"/>
        </w:rPr>
        <w:fldChar w:fldCharType="separate"/>
      </w:r>
      <w:r w:rsidR="00AE23D8" w:rsidRPr="00AE23D8">
        <w:rPr>
          <w:sz w:val="20"/>
        </w:rPr>
        <w:t>[3]</w:t>
      </w:r>
      <w:r w:rsidR="001325BF" w:rsidRPr="001F4130">
        <w:rPr>
          <w:sz w:val="20"/>
          <w:lang w:eastAsia="zh-CN"/>
        </w:rPr>
        <w:fldChar w:fldCharType="end"/>
      </w:r>
      <w:r w:rsidRPr="001F4130">
        <w:rPr>
          <w:sz w:val="20"/>
          <w:lang w:eastAsia="zh-CN"/>
        </w:rPr>
        <w:t xml:space="preserve">, which resolves amplicon sequence errors to generate amplicon sequence variants (ASVs). The phylogenetic affiliation of each 16S rRNA gene sequence was analyzed by RDP Classifier (http://rdp.cme.msu.edu/) against the silva (SSU138) 16S rRNA database using confidence threshold of 70% </w:t>
      </w:r>
      <w:r w:rsidR="00FD4929" w:rsidRPr="001F4130">
        <w:rPr>
          <w:sz w:val="20"/>
          <w:lang w:eastAsia="zh-CN"/>
        </w:rPr>
        <w:fldChar w:fldCharType="begin"/>
      </w:r>
      <w:r w:rsidR="00AE23D8">
        <w:rPr>
          <w:sz w:val="20"/>
          <w:lang w:eastAsia="zh-CN"/>
        </w:rPr>
        <w:instrText xml:space="preserve"> ADDIN ZOTERO_ITEM CSL_CITATION {"citationID":"lqwQ15KQ","properties":{"formattedCitation":"[4]","plainCitation":"[4]","noteIndex":0},"citationItems":[{"id":9034,"uris":["http://zotero.org/users/9346832/items/L9UDYCE6"],"itemData":{"id":9034,"type":"article-journal","abstract":"The gastrointestinal (GI) microbiome contributes significantly to host nutrition and health. However, relationships involving GI microbes, their hosts and host macrohabitats remain to be established. Here, we define clear patterns of variation in the GI microbiomes of six groups of Mexican black howler monkeys (Alouatta pigra) occupying a gradation of habitats including a continuous evergreen rainforest, an evergreen rainforest fragment, a continuous semi-deciduous forest and captivity. High throughput microbial 16S ribosomal RNA gene sequencing indicated that diversity, richness and composition of howler GI microbiomes varied with host habitat in relation to diet. Howlers occupying suboptimal habitats consumed less diverse diets and correspondingly had less diverse gut microbiomes. Quantitative real-time PCR also revealed a reduction in the number of genes related to butyrate production and hydrogen metabolism in the microbiomes of howlers occupying suboptimal habitats, which may impact host health.","container-title":"The ISME Journal","DOI":"10.1038/ismej.2013.16","ISSN":"1751-7370","issue":"7","journalAbbreviation":"ISME J","language":"en","license":"2013 International Society for Microbial Ecology","note":"number: 7\npublisher: Nature Publishing Group","page":"1344-1353","source":"www.nature.com","title":"Habitat degradation impacts black howler monkey (Alouatta pigra) gastrointestinal microbiomes","volume":"7","author":[{"family":"Amato","given":"Katherine R."},{"family":"Yeoman","given":"Carl J."},{"family":"Kent","given":"Angela"},{"family":"Righini","given":"Nicoletta"},{"family":"Carbonero","given":"Franck"},{"family":"Estrada","given":"Alejandro"},{"family":"Rex Gaskins","given":"H."},{"family":"Stumpf","given":"Rebecca M."},{"family":"Yildirim","given":"Suleyman"},{"family":"Torralba","given":"Manolito"},{"family":"Gillis","given":"Marcus"},{"family":"Wilson","given":"Brenda A."},{"family":"Nelson","given":"Karen E."},{"family":"White","given":"Bryan A."},{"family":"Leigh","given":"Steven R."}],"issued":{"date-parts":[["2013",7]]},"citation-key":"Amato-2013"}}],"schema":"https://github.com/citation-style-language/schema/raw/master/csl-citation.json"} </w:instrText>
      </w:r>
      <w:r w:rsidR="00FD4929" w:rsidRPr="001F4130">
        <w:rPr>
          <w:sz w:val="20"/>
          <w:lang w:eastAsia="zh-CN"/>
        </w:rPr>
        <w:fldChar w:fldCharType="separate"/>
      </w:r>
      <w:r w:rsidR="00AE23D8" w:rsidRPr="00AE23D8">
        <w:rPr>
          <w:sz w:val="20"/>
        </w:rPr>
        <w:t>[4]</w:t>
      </w:r>
      <w:r w:rsidR="00FD4929" w:rsidRPr="001F4130">
        <w:rPr>
          <w:sz w:val="20"/>
          <w:lang w:eastAsia="zh-CN"/>
        </w:rPr>
        <w:fldChar w:fldCharType="end"/>
      </w:r>
      <w:r w:rsidRPr="001F4130">
        <w:rPr>
          <w:sz w:val="20"/>
          <w:lang w:eastAsia="zh-CN"/>
        </w:rPr>
        <w:t>. Beta diversity was</w:t>
      </w:r>
      <w:r w:rsidR="00CE689A" w:rsidRPr="001F4130">
        <w:rPr>
          <w:sz w:val="20"/>
          <w:lang w:eastAsia="zh-CN"/>
        </w:rPr>
        <w:t xml:space="preserve"> analyzed</w:t>
      </w:r>
      <w:r w:rsidRPr="001F4130">
        <w:rPr>
          <w:sz w:val="20"/>
          <w:lang w:eastAsia="zh-CN"/>
        </w:rPr>
        <w:t xml:space="preserve"> based on</w:t>
      </w:r>
      <w:r w:rsidR="00FC6094" w:rsidRPr="001F4130">
        <w:rPr>
          <w:sz w:val="20"/>
          <w:lang w:eastAsia="zh-CN"/>
        </w:rPr>
        <w:t xml:space="preserve"> the</w:t>
      </w:r>
      <w:r w:rsidRPr="001F4130">
        <w:rPr>
          <w:sz w:val="20"/>
          <w:lang w:eastAsia="zh-CN"/>
        </w:rPr>
        <w:t xml:space="preserve"> </w:t>
      </w:r>
      <w:r w:rsidR="00226C5E" w:rsidRPr="001F4130">
        <w:rPr>
          <w:sz w:val="20"/>
          <w:lang w:eastAsia="zh-CN"/>
        </w:rPr>
        <w:t>unweighted Bray-Curtis</w:t>
      </w:r>
      <w:r w:rsidR="0066643B" w:rsidRPr="001F4130">
        <w:rPr>
          <w:sz w:val="20"/>
          <w:lang w:eastAsia="zh-CN"/>
        </w:rPr>
        <w:t xml:space="preserve"> </w:t>
      </w:r>
      <w:r w:rsidRPr="001F4130">
        <w:rPr>
          <w:sz w:val="20"/>
          <w:lang w:eastAsia="zh-CN"/>
        </w:rPr>
        <w:t>dissimilarity matrix</w:t>
      </w:r>
      <w:r w:rsidR="00FC6094" w:rsidRPr="001F4130">
        <w:rPr>
          <w:sz w:val="20"/>
          <w:lang w:eastAsia="zh-CN"/>
        </w:rPr>
        <w:t xml:space="preserve"> using the vegan package in R</w:t>
      </w:r>
      <w:r w:rsidR="009567E5" w:rsidRPr="001F4130">
        <w:rPr>
          <w:sz w:val="20"/>
          <w:lang w:eastAsia="zh-CN"/>
        </w:rPr>
        <w:t xml:space="preserve"> </w:t>
      </w:r>
      <w:r w:rsidR="009567E5" w:rsidRPr="001F4130">
        <w:rPr>
          <w:sz w:val="20"/>
          <w:lang w:eastAsia="zh-CN"/>
        </w:rPr>
        <w:fldChar w:fldCharType="begin"/>
      </w:r>
      <w:r w:rsidR="00AE23D8">
        <w:rPr>
          <w:sz w:val="20"/>
          <w:lang w:eastAsia="zh-CN"/>
        </w:rPr>
        <w:instrText xml:space="preserve"> ADDIN ZOTERO_ITEM CSL_CITATION {"citationID":"CDqK6DES","properties":{"formattedCitation":"[5]","plainCitation":"[5]","noteIndex":0},"citationItems":[{"id":1394,"uris":["http://zotero.org/users/9346832/items/S4LCUIXN"],"itemData":{"id":1394,"type":"article-journal","abstract":"VEGAN adds vegetation analysis functions to the general-purpose statistical program R. Both R and VEGAN can be downloaded for free. VEGAN implements several ordination methods, including Canonical Correspondence Analysis and Non-metric Multidimensional Scaling, vector fitting of environmental variables, randomization tests, and various other analyses of vegetation data. It can be used for large data. Graphical output can be customized using the R language’s extensive graphics capabilities. VEGAN is appropriate for routine and research use, if you are willing to learn some R.","container-title":"Journal of Vegetation Science","DOI":"10.1111/j.1654-1103.2003.tb02228.x","ISSN":"1100-9233, 1654-1103","issue":"6","journalAbbreviation":"Journal of Vegetation Science","language":"en","page":"927-930","source":"DOI.org (Crossref)","title":"VEGAN, a package of R functions for community ecology","volume":"14","author":[{"family":"Dixon","given":"Philip"}],"issued":{"date-parts":[["2003",12]]},"citation-key":"Dixon-2003"}}],"schema":"https://github.com/citation-style-language/schema/raw/master/csl-citation.json"} </w:instrText>
      </w:r>
      <w:r w:rsidR="009567E5" w:rsidRPr="001F4130">
        <w:rPr>
          <w:sz w:val="20"/>
          <w:lang w:eastAsia="zh-CN"/>
        </w:rPr>
        <w:fldChar w:fldCharType="separate"/>
      </w:r>
      <w:r w:rsidR="00AE23D8" w:rsidRPr="00AE23D8">
        <w:rPr>
          <w:sz w:val="20"/>
        </w:rPr>
        <w:t>[5]</w:t>
      </w:r>
      <w:r w:rsidR="009567E5" w:rsidRPr="001F4130">
        <w:rPr>
          <w:sz w:val="20"/>
          <w:lang w:eastAsia="zh-CN"/>
        </w:rPr>
        <w:fldChar w:fldCharType="end"/>
      </w:r>
      <w:r w:rsidR="007F7ED2" w:rsidRPr="001F4130">
        <w:rPr>
          <w:sz w:val="20"/>
          <w:lang w:eastAsia="zh-CN"/>
        </w:rPr>
        <w:t>,</w:t>
      </w:r>
      <w:r w:rsidRPr="001F4130">
        <w:rPr>
          <w:sz w:val="20"/>
          <w:lang w:eastAsia="zh-CN"/>
        </w:rPr>
        <w:t xml:space="preserve"> </w:t>
      </w:r>
      <w:r w:rsidR="007F7ED2" w:rsidRPr="001F4130">
        <w:rPr>
          <w:sz w:val="20"/>
          <w:lang w:eastAsia="zh-CN"/>
        </w:rPr>
        <w:t xml:space="preserve">with </w:t>
      </w:r>
      <w:r w:rsidR="0056161A" w:rsidRPr="001F4130">
        <w:rPr>
          <w:sz w:val="20"/>
          <w:lang w:eastAsia="zh-CN"/>
        </w:rPr>
        <w:t xml:space="preserve">significance tested using </w:t>
      </w:r>
      <w:r w:rsidRPr="001F4130">
        <w:rPr>
          <w:sz w:val="20"/>
          <w:lang w:eastAsia="zh-CN"/>
        </w:rPr>
        <w:t xml:space="preserve">Analysis of </w:t>
      </w:r>
      <w:r w:rsidR="0056161A" w:rsidRPr="001F4130">
        <w:rPr>
          <w:sz w:val="20"/>
          <w:lang w:eastAsia="zh-CN"/>
        </w:rPr>
        <w:t>S</w:t>
      </w:r>
      <w:r w:rsidRPr="001F4130">
        <w:rPr>
          <w:sz w:val="20"/>
          <w:lang w:eastAsia="zh-CN"/>
        </w:rPr>
        <w:t>imilarities (ADONIS)</w:t>
      </w:r>
      <w:r w:rsidR="0056161A" w:rsidRPr="001F4130">
        <w:rPr>
          <w:sz w:val="20"/>
          <w:lang w:eastAsia="zh-CN"/>
        </w:rPr>
        <w:t>,</w:t>
      </w:r>
      <w:r w:rsidRPr="001F4130">
        <w:rPr>
          <w:sz w:val="20"/>
          <w:lang w:eastAsia="zh-CN"/>
        </w:rPr>
        <w:t xml:space="preserve"> and the </w:t>
      </w:r>
      <w:r w:rsidR="00E147FA" w:rsidRPr="001F4130">
        <w:rPr>
          <w:i/>
          <w:iCs/>
          <w:sz w:val="20"/>
          <w:lang w:eastAsia="zh-CN"/>
        </w:rPr>
        <w:t>p</w:t>
      </w:r>
      <w:r w:rsidRPr="001F4130">
        <w:rPr>
          <w:sz w:val="20"/>
          <w:lang w:eastAsia="zh-CN"/>
        </w:rPr>
        <w:t xml:space="preserve">-values were </w:t>
      </w:r>
      <w:r w:rsidR="00E147FA" w:rsidRPr="001F4130">
        <w:rPr>
          <w:sz w:val="20"/>
          <w:lang w:eastAsia="zh-CN"/>
        </w:rPr>
        <w:t>ca</w:t>
      </w:r>
      <w:r w:rsidR="006E06A4" w:rsidRPr="001F4130">
        <w:rPr>
          <w:sz w:val="20"/>
          <w:lang w:eastAsia="zh-CN"/>
        </w:rPr>
        <w:t>lculated</w:t>
      </w:r>
      <w:r w:rsidRPr="001F4130">
        <w:rPr>
          <w:sz w:val="20"/>
          <w:lang w:eastAsia="zh-CN"/>
        </w:rPr>
        <w:t xml:space="preserve"> based on 999 permutations. </w:t>
      </w:r>
      <w:r w:rsidR="006E06A4" w:rsidRPr="001F4130">
        <w:rPr>
          <w:sz w:val="20"/>
          <w:lang w:eastAsia="zh-CN"/>
        </w:rPr>
        <w:t xml:space="preserve">To </w:t>
      </w:r>
      <w:r w:rsidR="00424EEF" w:rsidRPr="001F4130">
        <w:rPr>
          <w:sz w:val="20"/>
          <w:lang w:eastAsia="zh-CN"/>
        </w:rPr>
        <w:t>identify biomarker bacteria,</w:t>
      </w:r>
      <w:r w:rsidR="00121735" w:rsidRPr="001F4130">
        <w:rPr>
          <w:sz w:val="20"/>
          <w:lang w:eastAsia="zh-CN"/>
        </w:rPr>
        <w:t xml:space="preserve"> </w:t>
      </w:r>
      <w:r w:rsidR="009D49A7" w:rsidRPr="001F4130">
        <w:rPr>
          <w:sz w:val="20"/>
          <w:lang w:eastAsia="zh-CN"/>
        </w:rPr>
        <w:t xml:space="preserve">linear discriminant analysis effect size </w:t>
      </w:r>
      <w:r w:rsidR="00426E2A" w:rsidRPr="001F4130">
        <w:rPr>
          <w:sz w:val="20"/>
          <w:lang w:eastAsia="zh-CN"/>
        </w:rPr>
        <w:t>(LEfSe) analysis</w:t>
      </w:r>
      <w:r w:rsidR="00E927BF" w:rsidRPr="001F4130">
        <w:rPr>
          <w:sz w:val="20"/>
          <w:lang w:eastAsia="zh-CN"/>
        </w:rPr>
        <w:t xml:space="preserve"> was employed </w:t>
      </w:r>
      <w:r w:rsidR="003422A4" w:rsidRPr="001F4130">
        <w:rPr>
          <w:sz w:val="20"/>
          <w:lang w:eastAsia="zh-CN"/>
        </w:rPr>
        <w:fldChar w:fldCharType="begin"/>
      </w:r>
      <w:r w:rsidR="00AE23D8">
        <w:rPr>
          <w:sz w:val="20"/>
          <w:lang w:eastAsia="zh-CN"/>
        </w:rPr>
        <w:instrText xml:space="preserve"> ADDIN ZOTERO_ITEM CSL_CITATION {"citationID":"2HT4o7h4","properties":{"formattedCitation":"[6]","plainCitation":"[6]","noteIndex":0},"citationItems":[{"id":9040,"uris":["http://zotero.org/users/9346832/items/F72FCJJV"],"itemData":{"id":9040,"type":"article-journal","abstract":"This study describes and validates a new method for metagenomic biomarker discovery by way of class comparison, tests of biological consistency and effect size estimation. This addresses the challenge of finding organisms, genes, or pathways that consistently explain the differences between two or more microbial communities, which is a central problem to the study of metagenomics. We extensively validate our method on several microbiomes and a convenient online interface for the method is provided at http://huttenhower.sph.harvard.edu/lefse/.","container-title":"Genome Biology","DOI":"10.1186/gb-2011-12-6-r60","ISSN":"1474-760X","issue":"6","journalAbbreviation":"Genome Biology","page":"R60","source":"BioMed Central","title":"Metagenomic biomarker discovery and explanation","volume":"12","author":[{"family":"Segata","given":"Nicola"},{"family":"Izard","given":"Jacques"},{"family":"Waldron","given":"Levi"},{"family":"Gevers","given":"Dirk"},{"family":"Miropolsky","given":"Larisa"},{"family":"Garrett","given":"Wendy S."},{"family":"Huttenhower","given":"Curtis"}],"issued":{"date-parts":[["2011",6,24]]},"citation-key":"Segata-2011"}}],"schema":"https://github.com/citation-style-language/schema/raw/master/csl-citation.json"} </w:instrText>
      </w:r>
      <w:r w:rsidR="003422A4" w:rsidRPr="001F4130">
        <w:rPr>
          <w:sz w:val="20"/>
          <w:lang w:eastAsia="zh-CN"/>
        </w:rPr>
        <w:fldChar w:fldCharType="separate"/>
      </w:r>
      <w:r w:rsidR="00AE23D8" w:rsidRPr="00AE23D8">
        <w:rPr>
          <w:sz w:val="20"/>
        </w:rPr>
        <w:t>[6]</w:t>
      </w:r>
      <w:r w:rsidR="003422A4" w:rsidRPr="001F4130">
        <w:rPr>
          <w:sz w:val="20"/>
          <w:lang w:eastAsia="zh-CN"/>
        </w:rPr>
        <w:fldChar w:fldCharType="end"/>
      </w:r>
      <w:r w:rsidR="00E927BF" w:rsidRPr="001F4130">
        <w:rPr>
          <w:sz w:val="20"/>
          <w:lang w:eastAsia="zh-CN"/>
        </w:rPr>
        <w:t xml:space="preserve">. </w:t>
      </w:r>
      <w:r w:rsidRPr="001F4130">
        <w:rPr>
          <w:sz w:val="20"/>
          <w:lang w:eastAsia="zh-CN"/>
        </w:rPr>
        <w:t>Spearman’s correlation coefficients</w:t>
      </w:r>
      <w:r w:rsidR="00026B8F" w:rsidRPr="001F4130">
        <w:rPr>
          <w:sz w:val="20"/>
          <w:lang w:eastAsia="zh-CN"/>
        </w:rPr>
        <w:t xml:space="preserve"> were</w:t>
      </w:r>
      <w:r w:rsidR="008E7244" w:rsidRPr="001F4130">
        <w:rPr>
          <w:sz w:val="20"/>
          <w:lang w:eastAsia="zh-CN"/>
        </w:rPr>
        <w:t xml:space="preserve"> calculated</w:t>
      </w:r>
      <w:r w:rsidRPr="001F4130">
        <w:rPr>
          <w:sz w:val="20"/>
          <w:lang w:eastAsia="zh-CN"/>
        </w:rPr>
        <w:t xml:space="preserve"> using </w:t>
      </w:r>
      <w:r w:rsidR="008E7244" w:rsidRPr="001F4130">
        <w:rPr>
          <w:sz w:val="20"/>
          <w:lang w:eastAsia="zh-CN"/>
        </w:rPr>
        <w:t>the psych</w:t>
      </w:r>
      <w:r w:rsidRPr="001F4130">
        <w:rPr>
          <w:sz w:val="20"/>
          <w:lang w:eastAsia="zh-CN"/>
        </w:rPr>
        <w:t xml:space="preserve"> R package</w:t>
      </w:r>
      <w:r w:rsidR="00DD44F9" w:rsidRPr="001F4130">
        <w:rPr>
          <w:sz w:val="20"/>
          <w:lang w:eastAsia="zh-CN"/>
        </w:rPr>
        <w:t xml:space="preserve"> to test for correlation between microbial genera and metaboli</w:t>
      </w:r>
      <w:r w:rsidR="00AA1483" w:rsidRPr="001F4130">
        <w:rPr>
          <w:sz w:val="20"/>
          <w:lang w:eastAsia="zh-CN"/>
        </w:rPr>
        <w:t>tes (</w:t>
      </w:r>
      <w:r w:rsidR="00AA1483" w:rsidRPr="001F4130">
        <w:rPr>
          <w:i/>
          <w:iCs/>
          <w:sz w:val="20"/>
          <w:lang w:eastAsia="zh-CN"/>
        </w:rPr>
        <w:t>i.e.</w:t>
      </w:r>
      <w:r w:rsidR="00AA1483" w:rsidRPr="001F4130">
        <w:rPr>
          <w:sz w:val="20"/>
          <w:lang w:eastAsia="zh-CN"/>
        </w:rPr>
        <w:t xml:space="preserve"> pH, molar proportion of acetate, propionate and butyrate, acetate to propionate and dH</w:t>
      </w:r>
      <w:r w:rsidR="00AA1483" w:rsidRPr="001F4130">
        <w:rPr>
          <w:sz w:val="20"/>
          <w:vertAlign w:val="subscript"/>
          <w:lang w:eastAsia="zh-CN"/>
        </w:rPr>
        <w:t>2</w:t>
      </w:r>
      <w:r w:rsidR="00AA1483" w:rsidRPr="001F4130">
        <w:rPr>
          <w:sz w:val="20"/>
          <w:lang w:eastAsia="zh-CN"/>
        </w:rPr>
        <w:t>)</w:t>
      </w:r>
      <w:r w:rsidRPr="001F4130">
        <w:rPr>
          <w:sz w:val="20"/>
          <w:lang w:eastAsia="zh-CN"/>
        </w:rPr>
        <w:t>.</w:t>
      </w:r>
    </w:p>
    <w:p w14:paraId="46FCD4A2" w14:textId="77777777" w:rsidR="005B2975" w:rsidRPr="001F4130" w:rsidRDefault="005B2975" w:rsidP="00E24288">
      <w:pPr>
        <w:pStyle w:val="SMText"/>
        <w:spacing w:line="480" w:lineRule="auto"/>
        <w:ind w:firstLine="0"/>
        <w:rPr>
          <w:sz w:val="20"/>
          <w:lang w:eastAsia="zh-CN"/>
        </w:rPr>
      </w:pPr>
    </w:p>
    <w:p w14:paraId="687AC365" w14:textId="670695AF" w:rsidR="008E18D3" w:rsidRPr="001F4130" w:rsidRDefault="008E18D3" w:rsidP="00E24288">
      <w:pPr>
        <w:pStyle w:val="SMText"/>
        <w:spacing w:line="480" w:lineRule="auto"/>
        <w:ind w:firstLine="0"/>
        <w:rPr>
          <w:b/>
          <w:bCs/>
          <w:sz w:val="20"/>
          <w:lang w:eastAsia="zh-CN"/>
        </w:rPr>
      </w:pPr>
      <w:r w:rsidRPr="001F4130">
        <w:rPr>
          <w:b/>
          <w:bCs/>
          <w:sz w:val="20"/>
          <w:lang w:eastAsia="zh-CN"/>
        </w:rPr>
        <w:t>Shotgun metagenome sequencing</w:t>
      </w:r>
    </w:p>
    <w:p w14:paraId="69AF8E89" w14:textId="2FD0B358" w:rsidR="00763BFB" w:rsidRPr="001F4130" w:rsidRDefault="009121E3" w:rsidP="00E24288">
      <w:pPr>
        <w:pStyle w:val="SMText"/>
        <w:spacing w:line="480" w:lineRule="auto"/>
        <w:ind w:firstLineChars="200" w:firstLine="400"/>
        <w:rPr>
          <w:sz w:val="20"/>
          <w:lang w:eastAsia="zh-CN"/>
        </w:rPr>
      </w:pPr>
      <w:r w:rsidRPr="001F4130">
        <w:rPr>
          <w:sz w:val="20"/>
          <w:lang w:eastAsia="zh-CN"/>
        </w:rPr>
        <w:t>Low-quality sequencing reads (Q</w:t>
      </w:r>
      <w:r w:rsidR="002D0F80" w:rsidRPr="001F4130">
        <w:rPr>
          <w:sz w:val="20"/>
          <w:lang w:eastAsia="zh-CN"/>
        </w:rPr>
        <w:t xml:space="preserve"> </w:t>
      </w:r>
      <w:r w:rsidRPr="001F4130">
        <w:rPr>
          <w:sz w:val="20"/>
          <w:lang w:eastAsia="zh-CN"/>
        </w:rPr>
        <w:t>&lt;</w:t>
      </w:r>
      <w:r w:rsidR="002D0F80" w:rsidRPr="001F4130">
        <w:rPr>
          <w:sz w:val="20"/>
          <w:lang w:eastAsia="zh-CN"/>
        </w:rPr>
        <w:t xml:space="preserve"> 30</w:t>
      </w:r>
      <w:r w:rsidRPr="001F4130">
        <w:rPr>
          <w:sz w:val="20"/>
          <w:lang w:eastAsia="zh-CN"/>
        </w:rPr>
        <w:t xml:space="preserve">) were filtered out, and adapters were trimmed off using Trimmomatic </w:t>
      </w:r>
      <w:r w:rsidR="002D0F80" w:rsidRPr="001F4130">
        <w:rPr>
          <w:sz w:val="20"/>
          <w:lang w:eastAsia="zh-CN"/>
        </w:rPr>
        <w:fldChar w:fldCharType="begin"/>
      </w:r>
      <w:r w:rsidR="00AE23D8">
        <w:rPr>
          <w:sz w:val="20"/>
          <w:lang w:eastAsia="zh-CN"/>
        </w:rPr>
        <w:instrText xml:space="preserve"> ADDIN ZOTERO_ITEM CSL_CITATION {"citationID":"X4P7X3b4","properties":{"formattedCitation":"[7]","plainCitation":"[7]","noteIndex":0},"citationItems":[{"id":9046,"uris":["http://zotero.org/users/9346832/items/XIC34TDX"],"itemData":{"id":9046,"type":"article-journal","abstract":"Motivation: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http://www.usadellab.org/cms/index.php?page=trimmomaticContact:  usadel@bio1.rwth-aachen.deSupplementary information:  Supplementary data are available at Bioinformatics online.","container-title":"Bioinformatics","DOI":"10.1093/bioinformatics/btu170","ISSN":"1367-4803","issue":"15","journalAbbreviation":"Bioinformatics","page":"2114-2120","source":"Silverchair","title":"Trimmomatic: a flexible trimmer for Illumina sequence data","title-short":"Trimmomatic","volume":"30","author":[{"family":"Bolger","given":"Anthony M."},{"family":"Lohse","given":"Marc"},{"family":"Usadel","given":"Bjoern"}],"issued":{"date-parts":[["2014",8,1]]},"citation-key":"Bolger-2014"}}],"schema":"https://github.com/citation-style-language/schema/raw/master/csl-citation.json"} </w:instrText>
      </w:r>
      <w:r w:rsidR="002D0F80" w:rsidRPr="001F4130">
        <w:rPr>
          <w:sz w:val="20"/>
          <w:lang w:eastAsia="zh-CN"/>
        </w:rPr>
        <w:fldChar w:fldCharType="separate"/>
      </w:r>
      <w:r w:rsidR="00AE23D8" w:rsidRPr="00AE23D8">
        <w:rPr>
          <w:sz w:val="20"/>
        </w:rPr>
        <w:t>[7]</w:t>
      </w:r>
      <w:r w:rsidR="002D0F80" w:rsidRPr="001F4130">
        <w:rPr>
          <w:sz w:val="20"/>
          <w:lang w:eastAsia="zh-CN"/>
        </w:rPr>
        <w:fldChar w:fldCharType="end"/>
      </w:r>
      <w:r w:rsidRPr="001F4130">
        <w:rPr>
          <w:sz w:val="20"/>
          <w:lang w:eastAsia="zh-CN"/>
        </w:rPr>
        <w:t xml:space="preserve"> (version 0.36). Then, host sequence reads (ARS1 and hg19) were removed using Bowtie2 </w:t>
      </w:r>
      <w:r w:rsidR="002D0F80" w:rsidRPr="001F4130">
        <w:rPr>
          <w:sz w:val="20"/>
          <w:lang w:eastAsia="zh-CN"/>
        </w:rPr>
        <w:fldChar w:fldCharType="begin"/>
      </w:r>
      <w:r w:rsidR="00AE23D8">
        <w:rPr>
          <w:sz w:val="20"/>
          <w:lang w:eastAsia="zh-CN"/>
        </w:rPr>
        <w:instrText xml:space="preserve"> ADDIN ZOTERO_ITEM CSL_CITATION {"citationID":"VnuxlH66","properties":{"formattedCitation":"[8]","plainCitation":"[8]","noteIndex":0},"citationItems":[{"id":9049,"uris":["http://zotero.org/users/9346832/items/IQAA39CL"],"itemData":{"id":9049,"type":"article-journal","abstract":"The Bowtie 2 software achieves fast, sensitive, accurate and memory-efficient gapped alignment of sequencing reads using the full-text minute index and hardware-accelerated dynamic programming algorithms.","container-title":"Nature Methods","DOI":"10.1038/nmeth.1923","ISSN":"1548-7105","issue":"4","journalAbbreviation":"Nat Methods","language":"en","license":"2012 Springer Nature America, Inc.","note":"number: 4\npublisher: Nature Publishing Group","page":"357-359","source":"www.nature.com","title":"Fast gapped-read alignment with Bowtie 2","volume":"9","author":[{"family":"Langmead","given":"Ben"},{"family":"Salzberg","given":"Steven L."}],"issued":{"date-parts":[["2012",4]]},"citation-key":"Langmead-2012"}}],"schema":"https://github.com/citation-style-language/schema/raw/master/csl-citation.json"} </w:instrText>
      </w:r>
      <w:r w:rsidR="002D0F80" w:rsidRPr="001F4130">
        <w:rPr>
          <w:sz w:val="20"/>
          <w:lang w:eastAsia="zh-CN"/>
        </w:rPr>
        <w:fldChar w:fldCharType="separate"/>
      </w:r>
      <w:r w:rsidR="00AE23D8" w:rsidRPr="00AE23D8">
        <w:rPr>
          <w:sz w:val="20"/>
        </w:rPr>
        <w:t>[8]</w:t>
      </w:r>
      <w:r w:rsidR="002D0F80" w:rsidRPr="001F4130">
        <w:rPr>
          <w:sz w:val="20"/>
          <w:lang w:eastAsia="zh-CN"/>
        </w:rPr>
        <w:fldChar w:fldCharType="end"/>
      </w:r>
      <w:r w:rsidRPr="001F4130">
        <w:rPr>
          <w:sz w:val="20"/>
          <w:lang w:eastAsia="zh-CN"/>
        </w:rPr>
        <w:t xml:space="preserve"> (version 2.3.5.1), resulting in a total of 724.5 Gb of high-quality reads with an average of 22.6 Gb reads per sample. MEGAHIT</w:t>
      </w:r>
      <w:r w:rsidR="004C5203" w:rsidRPr="001F4130">
        <w:rPr>
          <w:sz w:val="20"/>
          <w:lang w:eastAsia="zh-CN"/>
        </w:rPr>
        <w:t xml:space="preserve"> </w:t>
      </w:r>
      <w:r w:rsidR="004C5203" w:rsidRPr="001F4130">
        <w:rPr>
          <w:sz w:val="20"/>
          <w:lang w:eastAsia="zh-CN"/>
        </w:rPr>
        <w:fldChar w:fldCharType="begin"/>
      </w:r>
      <w:r w:rsidR="00AE23D8">
        <w:rPr>
          <w:sz w:val="20"/>
          <w:lang w:eastAsia="zh-CN"/>
        </w:rPr>
        <w:instrText xml:space="preserve"> ADDIN ZOTERO_ITEM CSL_CITATION {"citationID":"crcrxh9X","properties":{"formattedCitation":"[9]","plainCitation":"[9]","noteIndex":0},"citationItems":[{"id":9052,"uris":["http://zotero.org/users/9346832/items/2YXKJPU5"],"itemData":{"id":9052,"type":"article-journal","abstract":"Summary: MEGAHIT is a NGS de novo assembler for assembling large and complex metagenomics data in a time- and cost-efficient manner. It finished assembling a soil metagenomics dataset with 252 Gbps in 44.1 and 99.6 h on a single computing node with and without a graphics processing unit, respectively. MEGAHIT assembles the data as a whole, i.e. no pre-processing like partitioning and normalization was needed. When compared with previous methods on assembling the soil data, MEGAHIT generated a three-time larger assembly, with longer contig N50 and average contig length; furthermore, 55.8% of the reads were aligned to the assembly, giving a fourfold improvement.Availability and implementation: The source code of MEGAHIT is freely available at https://github.com/voutcn/megahit under GPLv3 license.Contact:  rb@l3-bioinfo.com or twlam@cs.hku.hkSupplementary information: Supplementary data are available at Bioinformatics online.","container-title":"Bioinformatics","DOI":"10.1093/bioinformatics/btv033","ISSN":"1367-4803","issue":"10","journalAbbreviation":"Bioinformatics","page":"1674-1676","source":"Silverchair","title":"MEGAHIT: an ultra-fast single-node solution for large and complex metagenomics assembly via succinct de Bruijn graph","title-short":"MEGAHIT","volume":"31","author":[{"family":"Li","given":"Dinghua"},{"family":"Liu","given":"Chi-Man"},{"family":"Luo","given":"Ruibang"},{"family":"Sadakane","given":"Kunihiko"},{"family":"Lam","given":"Tak-Wah"}],"issued":{"date-parts":[["2015",5,15]]},"citation-key":"Li-2015"}}],"schema":"https://github.com/citation-style-language/schema/raw/master/csl-citation.json"} </w:instrText>
      </w:r>
      <w:r w:rsidR="004C5203" w:rsidRPr="001F4130">
        <w:rPr>
          <w:sz w:val="20"/>
          <w:lang w:eastAsia="zh-CN"/>
        </w:rPr>
        <w:fldChar w:fldCharType="separate"/>
      </w:r>
      <w:r w:rsidR="00AE23D8" w:rsidRPr="00AE23D8">
        <w:rPr>
          <w:sz w:val="20"/>
        </w:rPr>
        <w:t>[9]</w:t>
      </w:r>
      <w:r w:rsidR="004C5203" w:rsidRPr="001F4130">
        <w:rPr>
          <w:sz w:val="20"/>
          <w:lang w:eastAsia="zh-CN"/>
        </w:rPr>
        <w:fldChar w:fldCharType="end"/>
      </w:r>
      <w:r w:rsidRPr="001F4130">
        <w:rPr>
          <w:sz w:val="20"/>
          <w:lang w:eastAsia="zh-CN"/>
        </w:rPr>
        <w:t xml:space="preserve"> (version 1.2.9) was used to assemble the reads into contigs for each sample, with the parameter </w:t>
      </w:r>
      <w:r w:rsidR="000371B4">
        <w:rPr>
          <w:sz w:val="20"/>
          <w:lang w:eastAsia="zh-CN"/>
        </w:rPr>
        <w:t>“</w:t>
      </w:r>
      <w:r w:rsidRPr="001F4130">
        <w:rPr>
          <w:sz w:val="20"/>
          <w:lang w:eastAsia="zh-CN"/>
        </w:rPr>
        <w:t>—min-contig-len 500</w:t>
      </w:r>
      <w:r w:rsidR="000371B4">
        <w:rPr>
          <w:sz w:val="20"/>
          <w:lang w:eastAsia="zh-CN"/>
        </w:rPr>
        <w:t>”</w:t>
      </w:r>
      <w:r w:rsidRPr="001F4130">
        <w:rPr>
          <w:sz w:val="20"/>
          <w:lang w:eastAsia="zh-CN"/>
        </w:rPr>
        <w:t xml:space="preserve">, yielding a pan-metagenome with a total size of 12.1 Gb and an average N50 length of 2.1 Kb. Open reading frames (ORFs) within the assembled contigs were predicted using the Prodigal software </w:t>
      </w:r>
      <w:r w:rsidR="008123CA" w:rsidRPr="001F4130">
        <w:rPr>
          <w:sz w:val="20"/>
          <w:lang w:eastAsia="zh-CN"/>
        </w:rPr>
        <w:fldChar w:fldCharType="begin"/>
      </w:r>
      <w:r w:rsidR="00AE23D8">
        <w:rPr>
          <w:sz w:val="20"/>
          <w:lang w:eastAsia="zh-CN"/>
        </w:rPr>
        <w:instrText xml:space="preserve"> ADDIN ZOTERO_ITEM CSL_CITATION {"citationID":"8Ckv9Cgp","properties":{"formattedCitation":"[10]","plainCitation":"[10]","noteIndex":0},"citationItems":[{"id":9055,"uris":["http://zotero.org/users/9346832/items/N2AMTNSE"],"itemData":{"id":9055,"type":"article-journal","abstract":"The quality of automated gene prediction in microbial organisms has improved steadily over the past decade, but there is still room for improvement. Increasing the number of correct identifications, both of genes and of the translation initiation sites for each gene, and reducing the overall number of false positives, are all desirable goals.","container-title":"BMC Bioinformatics","DOI":"10.1186/1471-2105-11-119","ISSN":"1471-2105","issue":"1","journalAbbreviation":"BMC Bioinformatics","page":"119","source":"BioMed Central","title":"Prodigal: prokaryotic gene recognition and translation initiation site identification","title-short":"Prodigal","volume":"11","author":[{"family":"Hyatt","given":"Doug"},{"family":"Chen","given":"Gwo-Liang"},{"family":"LoCascio","given":"Philip F."},{"family":"Land","given":"Miriam L."},{"family":"Larimer","given":"Frank W."},{"family":"Hauser","given":"Loren J."}],"issued":{"date-parts":[["2010",3,8]]},"citation-key":"Hyatt-2010"}}],"schema":"https://github.com/citation-style-language/schema/raw/master/csl-citation.json"} </w:instrText>
      </w:r>
      <w:r w:rsidR="008123CA" w:rsidRPr="001F4130">
        <w:rPr>
          <w:sz w:val="20"/>
          <w:lang w:eastAsia="zh-CN"/>
        </w:rPr>
        <w:fldChar w:fldCharType="separate"/>
      </w:r>
      <w:r w:rsidR="00AE23D8" w:rsidRPr="00AE23D8">
        <w:rPr>
          <w:sz w:val="20"/>
        </w:rPr>
        <w:t>[10]</w:t>
      </w:r>
      <w:r w:rsidR="008123CA" w:rsidRPr="001F4130">
        <w:rPr>
          <w:sz w:val="20"/>
          <w:lang w:eastAsia="zh-CN"/>
        </w:rPr>
        <w:fldChar w:fldCharType="end"/>
      </w:r>
      <w:r w:rsidRPr="001F4130">
        <w:rPr>
          <w:sz w:val="20"/>
          <w:lang w:eastAsia="zh-CN"/>
        </w:rPr>
        <w:t xml:space="preserve"> (version 2.6.3). CD-HIT</w:t>
      </w:r>
      <w:r w:rsidR="00185415" w:rsidRPr="001F4130">
        <w:rPr>
          <w:sz w:val="20"/>
          <w:lang w:eastAsia="zh-CN"/>
        </w:rPr>
        <w:t xml:space="preserve"> </w:t>
      </w:r>
      <w:r w:rsidR="00185415" w:rsidRPr="001F4130">
        <w:rPr>
          <w:sz w:val="20"/>
          <w:lang w:eastAsia="zh-CN"/>
        </w:rPr>
        <w:fldChar w:fldCharType="begin"/>
      </w:r>
      <w:r w:rsidR="00AE23D8">
        <w:rPr>
          <w:sz w:val="20"/>
          <w:lang w:eastAsia="zh-CN"/>
        </w:rPr>
        <w:instrText xml:space="preserve"> ADDIN ZOTERO_ITEM CSL_CITATION {"citationID":"k4Zpwgbg","properties":{"formattedCitation":"[11]","plainCitation":"[11]","noteIndex":0},"citationItems":[{"id":9058,"uris":["http://zotero.org/users/9346832/items/PM8TX9P7"],"itemData":{"id":9058,"type":"article-journal","abstract":"Summary: CD-HIT is a widely used program for clustering biological sequences to reduce sequence redundancy and improve the performance of other sequence analyses. In response to the rapid increase in the amount of sequencing data produced by the next-generation sequencing technologies, we have developed a new CD-HIT program accelerated with a novel parallelization strategy and some other techniques to allow efficient clustering of such datasets. Our tests demonstrated very good speedup derived from the parallelization for up to </w:instrText>
      </w:r>
      <w:r w:rsidR="00AE23D8">
        <w:rPr>
          <w:rFonts w:ascii="Cambria Math" w:hAnsi="Cambria Math" w:cs="Cambria Math"/>
          <w:sz w:val="20"/>
          <w:lang w:eastAsia="zh-CN"/>
        </w:rPr>
        <w:instrText>∼</w:instrText>
      </w:r>
      <w:r w:rsidR="00AE23D8">
        <w:rPr>
          <w:sz w:val="20"/>
          <w:lang w:eastAsia="zh-CN"/>
        </w:rPr>
        <w:instrText xml:space="preserve">24 cores and a quasi-linear speedup for up to </w:instrText>
      </w:r>
      <w:r w:rsidR="00AE23D8">
        <w:rPr>
          <w:rFonts w:ascii="Cambria Math" w:hAnsi="Cambria Math" w:cs="Cambria Math"/>
          <w:sz w:val="20"/>
          <w:lang w:eastAsia="zh-CN"/>
        </w:rPr>
        <w:instrText>∼</w:instrText>
      </w:r>
      <w:r w:rsidR="00AE23D8">
        <w:rPr>
          <w:sz w:val="20"/>
          <w:lang w:eastAsia="zh-CN"/>
        </w:rPr>
        <w:instrText xml:space="preserve">8 cores. The enhanced CD-HIT is capable of handling very large datasets in much shorter time than previous versions.Availability:  http://cd-hit.org.Contact:  liwz@sdsc.eduSupplementary information:  Supplementary data are available at Bioinformatics online.","container-title":"Bioinformatics","DOI":"10.1093/bioinformatics/bts565","ISSN":"1367-4803","issue":"23","journalAbbreviation":"Bioinformatics","page":"3150-3152","source":"Silverchair","title":"CD-HIT: accelerated for clustering the next-generation sequencing data","title-short":"CD-HIT","volume":"28","author":[{"family":"Fu","given":"Limin"},{"family":"Niu","given":"Beifang"},{"family":"Zhu","given":"Zhengwei"},{"family":"Wu","given":"Sitao"},{"family":"Li","given":"Weizhong"}],"issued":{"date-parts":[["2012",12,1]]},"citation-key":"Fu-2012"}}],"schema":"https://github.com/citation-style-language/schema/raw/master/csl-citation.json"} </w:instrText>
      </w:r>
      <w:r w:rsidR="00185415" w:rsidRPr="001F4130">
        <w:rPr>
          <w:sz w:val="20"/>
          <w:lang w:eastAsia="zh-CN"/>
        </w:rPr>
        <w:fldChar w:fldCharType="separate"/>
      </w:r>
      <w:r w:rsidR="00AE23D8" w:rsidRPr="00AE23D8">
        <w:rPr>
          <w:sz w:val="20"/>
        </w:rPr>
        <w:t>[11]</w:t>
      </w:r>
      <w:r w:rsidR="00185415" w:rsidRPr="001F4130">
        <w:rPr>
          <w:sz w:val="20"/>
          <w:lang w:eastAsia="zh-CN"/>
        </w:rPr>
        <w:fldChar w:fldCharType="end"/>
      </w:r>
      <w:r w:rsidRPr="001F4130">
        <w:rPr>
          <w:sz w:val="20"/>
          <w:lang w:eastAsia="zh-CN"/>
        </w:rPr>
        <w:t xml:space="preserve"> (version 4.7) was then used to cluster and consolidate all the predicted ORFs into a set of unique genes. In the end, 22,571,116 nonredundant genes were inferred, with an average length of 564.2 bp. The read count for each gene across all samples was quantified using Salmon </w:t>
      </w:r>
      <w:r w:rsidR="00E65261" w:rsidRPr="001F4130">
        <w:rPr>
          <w:sz w:val="20"/>
          <w:lang w:eastAsia="zh-CN"/>
        </w:rPr>
        <w:fldChar w:fldCharType="begin"/>
      </w:r>
      <w:r w:rsidR="00AE23D8">
        <w:rPr>
          <w:sz w:val="20"/>
          <w:lang w:eastAsia="zh-CN"/>
        </w:rPr>
        <w:instrText xml:space="preserve"> ADDIN ZOTERO_ITEM CSL_CITATION {"citationID":"UsICQC6z","properties":{"formattedCitation":"[12]","plainCitation":"[12]","noteIndex":0},"citationItems":[{"id":9061,"uris":["http://zotero.org/users/9346832/items/QMXF2BPS"],"itemData":{"id":9061,"type":"article-journal","abstract":"Salmon is a computational tool that uses sample-specific models and a dual-phase inference procedure to correct biases in RNA-seq data and rapidly quantify transcript abundances.","container-title":"Nature Methods","DOI":"10.1038/nmeth.4197","ISSN":"1548-7105","issue":"4","journalAbbreviation":"Nat Methods","language":"en","license":"2017 Springer Nature America, Inc.","note":"number: 4\npublisher: Nature Publishing Group","page":"417-419","source":"www.nature.com","title":"Salmon provides fast and bias-aware quantification of transcript expression","volume":"14","author":[{"family":"Patro","given":"Rob"},{"family":"Duggal","given":"Geet"},{"family":"Love","given":"Michael I."},{"family":"Irizarry","given":"Rafael A."},{"family":"Kingsford","given":"Carl"}],"issued":{"date-parts":[["2017",4]]},"citation-key":"Patro-2017"}}],"schema":"https://github.com/citation-style-language/schema/raw/master/csl-citation.json"} </w:instrText>
      </w:r>
      <w:r w:rsidR="00E65261" w:rsidRPr="001F4130">
        <w:rPr>
          <w:sz w:val="20"/>
          <w:lang w:eastAsia="zh-CN"/>
        </w:rPr>
        <w:fldChar w:fldCharType="separate"/>
      </w:r>
      <w:r w:rsidR="00AE23D8" w:rsidRPr="00AE23D8">
        <w:rPr>
          <w:sz w:val="20"/>
        </w:rPr>
        <w:t>[12]</w:t>
      </w:r>
      <w:r w:rsidR="00E65261" w:rsidRPr="001F4130">
        <w:rPr>
          <w:sz w:val="20"/>
          <w:lang w:eastAsia="zh-CN"/>
        </w:rPr>
        <w:fldChar w:fldCharType="end"/>
      </w:r>
      <w:r w:rsidRPr="001F4130">
        <w:rPr>
          <w:sz w:val="20"/>
          <w:lang w:eastAsia="zh-CN"/>
        </w:rPr>
        <w:t xml:space="preserve"> (version 0.14.0).</w:t>
      </w:r>
    </w:p>
    <w:p w14:paraId="03165015" w14:textId="77777777" w:rsidR="009121E3" w:rsidRPr="001F4130" w:rsidRDefault="009121E3" w:rsidP="00E24288">
      <w:pPr>
        <w:pStyle w:val="SMText"/>
        <w:spacing w:line="480" w:lineRule="auto"/>
        <w:ind w:firstLine="0"/>
        <w:rPr>
          <w:sz w:val="20"/>
          <w:lang w:eastAsia="zh-CN"/>
        </w:rPr>
      </w:pPr>
    </w:p>
    <w:p w14:paraId="55F5974E" w14:textId="4D408090" w:rsidR="00152506" w:rsidRPr="001F4130" w:rsidRDefault="00F869A3" w:rsidP="00E24288">
      <w:pPr>
        <w:pStyle w:val="SMText"/>
        <w:spacing w:line="480" w:lineRule="auto"/>
        <w:ind w:firstLine="0"/>
        <w:rPr>
          <w:b/>
          <w:bCs/>
          <w:sz w:val="20"/>
          <w:lang w:eastAsia="zh-CN"/>
        </w:rPr>
      </w:pPr>
      <w:r w:rsidRPr="001F4130">
        <w:rPr>
          <w:b/>
          <w:bCs/>
          <w:sz w:val="20"/>
          <w:lang w:eastAsia="zh-CN"/>
        </w:rPr>
        <w:t>Hydrogenases and terminal reductases annotation</w:t>
      </w:r>
    </w:p>
    <w:p w14:paraId="3DF98466" w14:textId="37AE1A68" w:rsidR="00E44D4E" w:rsidRPr="001F4130" w:rsidRDefault="00361FA6" w:rsidP="00E24288">
      <w:pPr>
        <w:pStyle w:val="SMText"/>
        <w:spacing w:line="480" w:lineRule="auto"/>
        <w:ind w:firstLineChars="200" w:firstLine="400"/>
        <w:rPr>
          <w:sz w:val="20"/>
          <w:lang w:eastAsia="zh-CN"/>
        </w:rPr>
      </w:pPr>
      <w:r w:rsidRPr="001F4130">
        <w:rPr>
          <w:sz w:val="20"/>
          <w:lang w:eastAsia="zh-CN"/>
        </w:rPr>
        <w:t>We identi</w:t>
      </w:r>
      <w:r w:rsidR="00491A92" w:rsidRPr="001F4130">
        <w:rPr>
          <w:sz w:val="20"/>
          <w:lang w:eastAsia="zh-CN"/>
        </w:rPr>
        <w:t xml:space="preserve">fied </w:t>
      </w:r>
      <w:r w:rsidR="00B33C4E" w:rsidRPr="001F4130">
        <w:rPr>
          <w:sz w:val="20"/>
          <w:lang w:eastAsia="zh-CN"/>
        </w:rPr>
        <w:t xml:space="preserve">and classified putative hydrogenase genes using HydDB </w:t>
      </w:r>
      <w:r w:rsidR="00B33C4E" w:rsidRPr="001F4130">
        <w:rPr>
          <w:sz w:val="20"/>
          <w:lang w:eastAsia="zh-CN"/>
        </w:rPr>
        <w:fldChar w:fldCharType="begin"/>
      </w:r>
      <w:r w:rsidR="00AE23D8">
        <w:rPr>
          <w:sz w:val="20"/>
          <w:lang w:eastAsia="zh-CN"/>
        </w:rPr>
        <w:instrText xml:space="preserve"> ADDIN ZOTERO_ITEM CSL_CITATION {"citationID":"Us0Z9r10","properties":{"formattedCitation":"[13]","plainCitation":"[13]","noteIndex":0},"citationItems":[{"id":14736,"uris":["http://zotero.org/users/9346832/items/JD7AHIDA"],"itemData":{"id":14736,"type":"article-journal","abstract":"H2 metabolism is proposed to be the most ancient and diverse mechanism of energy-conservation. The metalloenzymes mediating this metabolism, hydrogenases, are encoded by over 60 microbial phyla and are present in all major ecosystems. We developed a classification system and web tool, HydDB, for the structural and functional analysis of these enzymes. We show that hydrogenase function can be predicted by primary sequence alone using an expanded classification scheme (comprising 29 [NiFe], 8 [FeFe] and 1 [Fe] hydrogenase classes) that defines 11 new classes with distinct biological functions. Using this scheme, we built a web tool that rapidly and reliably classifies hydrogenase primary sequences using a combination of k-nearest neighbors’ algorithms and CDD referencing. Demonstrating its capacity, the tool reliably predicted hydrogenase content and function in 12 newly-sequenced bacteria, archaea and eukaryotes. HydDB provides the capacity to browse the amino acid sequences of 3248 annotated hydrogenase catalytic subunits and also contains a detailed repository of physiological, biochemical and structural information about the 38 hydrogenase classes defined here. The database and classifier are freely and publicly available at http://services.birc.au.dk/hyddb/","container-title":"Scientific Reports","DOI":"10.1038/srep34212","ISSN":"2045-2322","issue":"1","journalAbbreviation":"Sci Rep","language":"en","license":"2016 The Author(s)","note":"publisher: Nature Publishing Group","page":"34212","source":"www.nature.com","title":"HydDB: A web tool for hydrogenase classification and analysis","title-short":"HydDB","volume":"6","author":[{"family":"Søndergaard","given":"Dan"},{"family":"Pedersen","given":"Christian N. S."},{"family":"Greening","given":"Chris"}],"issued":{"date-parts":[["2016",9,27]]},"citation-key":"Sondergaard-2016"}}],"schema":"https://github.com/citation-style-language/schema/raw/master/csl-citation.json"} </w:instrText>
      </w:r>
      <w:r w:rsidR="00B33C4E" w:rsidRPr="001F4130">
        <w:rPr>
          <w:sz w:val="20"/>
          <w:lang w:eastAsia="zh-CN"/>
        </w:rPr>
        <w:fldChar w:fldCharType="separate"/>
      </w:r>
      <w:r w:rsidR="00AE23D8" w:rsidRPr="00AE23D8">
        <w:rPr>
          <w:sz w:val="20"/>
        </w:rPr>
        <w:t>[13]</w:t>
      </w:r>
      <w:r w:rsidR="00B33C4E" w:rsidRPr="001F4130">
        <w:rPr>
          <w:sz w:val="20"/>
          <w:lang w:eastAsia="zh-CN"/>
        </w:rPr>
        <w:fldChar w:fldCharType="end"/>
      </w:r>
      <w:r w:rsidR="00B33C4E" w:rsidRPr="001F4130">
        <w:rPr>
          <w:sz w:val="20"/>
          <w:lang w:eastAsia="zh-CN"/>
        </w:rPr>
        <w:t xml:space="preserve"> with DIAMOND </w:t>
      </w:r>
      <w:r w:rsidR="00B33C4E" w:rsidRPr="001F4130">
        <w:rPr>
          <w:sz w:val="20"/>
          <w:lang w:eastAsia="zh-CN"/>
        </w:rPr>
        <w:fldChar w:fldCharType="begin"/>
      </w:r>
      <w:r w:rsidR="00AE23D8">
        <w:rPr>
          <w:sz w:val="20"/>
          <w:lang w:eastAsia="zh-CN"/>
        </w:rPr>
        <w:instrText xml:space="preserve"> ADDIN ZOTERO_ITEM CSL_CITATION {"citationID":"TiW9taQL","properties":{"formattedCitation":"[14]","plainCitation":"[14]","noteIndex":0},"citationItems":[{"id":9074,"uris":["http://zotero.org/users/9346832/items/7UWQ8R5P"],"itemData":{"id":9074,"type":"article-journal","abstract":"The open-source DIAMOND software provides protein alignment that is 20,000 times faster on short reads than BLASTX at similar sensitivity, for rapid analysis of large metagenomics data sets on a desktop computer.","container-title":"Nature Methods","DOI":"10.1038/nmeth.3176","ISSN":"1548-7105","issue":"1","journalAbbreviation":"Nat Methods","language":"en","license":"2014 Springer Nature America, Inc.","note":"number: 1\npublisher: Nature Publishing Group","page":"59-60","source":"www.nature.com","title":"Fast and sensitive protein alignment using DIAMOND","volume":"12","author":[{"family":"Buchfink","given":"Benjamin"},{"family":"Xie","given":"Chao"},{"family":"Huson","given":"Daniel H."}],"issued":{"date-parts":[["2015",1]]},"citation-key":"Buchfink-2015"}}],"schema":"https://github.com/citation-style-language/schema/raw/master/csl-citation.json"} </w:instrText>
      </w:r>
      <w:r w:rsidR="00B33C4E" w:rsidRPr="001F4130">
        <w:rPr>
          <w:sz w:val="20"/>
          <w:lang w:eastAsia="zh-CN"/>
        </w:rPr>
        <w:fldChar w:fldCharType="separate"/>
      </w:r>
      <w:r w:rsidR="00AE23D8" w:rsidRPr="00AE23D8">
        <w:rPr>
          <w:sz w:val="20"/>
        </w:rPr>
        <w:t>[14]</w:t>
      </w:r>
      <w:r w:rsidR="00B33C4E" w:rsidRPr="001F4130">
        <w:rPr>
          <w:sz w:val="20"/>
          <w:lang w:eastAsia="zh-CN"/>
        </w:rPr>
        <w:fldChar w:fldCharType="end"/>
      </w:r>
      <w:r w:rsidR="00A366F9" w:rsidRPr="001F4130">
        <w:rPr>
          <w:sz w:val="20"/>
          <w:lang w:eastAsia="zh-CN"/>
        </w:rPr>
        <w:t xml:space="preserve">, with </w:t>
      </w:r>
      <w:r w:rsidR="004303D6" w:rsidRPr="001F4130">
        <w:rPr>
          <w:sz w:val="20"/>
          <w:lang w:eastAsia="zh-CN"/>
        </w:rPr>
        <w:t>an e-value threshold of 1e-50</w:t>
      </w:r>
      <w:r w:rsidR="007926F9" w:rsidRPr="001F4130">
        <w:rPr>
          <w:sz w:val="20"/>
          <w:lang w:eastAsia="zh-CN"/>
        </w:rPr>
        <w:t>,</w:t>
      </w:r>
      <w:r w:rsidR="004303D6" w:rsidRPr="001F4130">
        <w:rPr>
          <w:sz w:val="20"/>
          <w:lang w:eastAsia="zh-CN"/>
        </w:rPr>
        <w:t xml:space="preserve"> which allow</w:t>
      </w:r>
      <w:r w:rsidR="007926F9" w:rsidRPr="001F4130">
        <w:rPr>
          <w:sz w:val="20"/>
          <w:lang w:eastAsia="zh-CN"/>
        </w:rPr>
        <w:t>s</w:t>
      </w:r>
      <w:r w:rsidR="004303D6" w:rsidRPr="001F4130">
        <w:rPr>
          <w:sz w:val="20"/>
          <w:lang w:eastAsia="zh-CN"/>
        </w:rPr>
        <w:t xml:space="preserve"> </w:t>
      </w:r>
      <w:r w:rsidR="007926F9" w:rsidRPr="001F4130">
        <w:rPr>
          <w:sz w:val="20"/>
          <w:lang w:eastAsia="zh-CN"/>
        </w:rPr>
        <w:t xml:space="preserve">for </w:t>
      </w:r>
      <w:r w:rsidR="004303D6" w:rsidRPr="001F4130">
        <w:rPr>
          <w:sz w:val="20"/>
          <w:lang w:eastAsia="zh-CN"/>
        </w:rPr>
        <w:t>only one maximum</w:t>
      </w:r>
      <w:r w:rsidR="007926F9" w:rsidRPr="001F4130">
        <w:rPr>
          <w:sz w:val="20"/>
          <w:lang w:eastAsia="zh-CN"/>
        </w:rPr>
        <w:t xml:space="preserve"> target sequence</w:t>
      </w:r>
      <w:r w:rsidR="00AE24D0" w:rsidRPr="001F4130">
        <w:rPr>
          <w:sz w:val="20"/>
          <w:lang w:eastAsia="zh-CN"/>
        </w:rPr>
        <w:t xml:space="preserve"> per query sequence</w:t>
      </w:r>
      <w:r w:rsidR="00DA721B" w:rsidRPr="001F4130">
        <w:rPr>
          <w:sz w:val="20"/>
          <w:lang w:eastAsia="zh-CN"/>
        </w:rPr>
        <w:t xml:space="preserve"> and filter</w:t>
      </w:r>
      <w:r w:rsidR="006E590B" w:rsidRPr="001F4130">
        <w:rPr>
          <w:sz w:val="20"/>
          <w:lang w:eastAsia="zh-CN"/>
        </w:rPr>
        <w:t xml:space="preserve">ing the results based on given criteria, specifically, </w:t>
      </w:r>
      <w:r w:rsidR="004E5016" w:rsidRPr="001F4130">
        <w:rPr>
          <w:sz w:val="20"/>
          <w:lang w:eastAsia="zh-CN"/>
        </w:rPr>
        <w:t>&gt; 40 amino</w:t>
      </w:r>
      <w:r w:rsidR="002F6189" w:rsidRPr="001F4130">
        <w:rPr>
          <w:sz w:val="20"/>
          <w:lang w:eastAsia="zh-CN"/>
        </w:rPr>
        <w:t xml:space="preserve"> acid residues and &gt; 60% sequence </w:t>
      </w:r>
      <w:r w:rsidR="009D65CA" w:rsidRPr="001F4130">
        <w:rPr>
          <w:sz w:val="20"/>
          <w:lang w:eastAsia="zh-CN"/>
        </w:rPr>
        <w:t xml:space="preserve">identity </w:t>
      </w:r>
      <w:r w:rsidR="00AE24D0" w:rsidRPr="001F4130">
        <w:rPr>
          <w:sz w:val="20"/>
          <w:lang w:eastAsia="zh-CN"/>
        </w:rPr>
        <w:t>in this study.</w:t>
      </w:r>
      <w:r w:rsidR="002505AD" w:rsidRPr="001F4130">
        <w:rPr>
          <w:sz w:val="20"/>
          <w:lang w:eastAsia="zh-CN"/>
        </w:rPr>
        <w:t xml:space="preserve"> Furthermore, we identified genes </w:t>
      </w:r>
      <w:r w:rsidR="003C2332" w:rsidRPr="001F4130">
        <w:rPr>
          <w:sz w:val="20"/>
          <w:lang w:eastAsia="zh-CN"/>
        </w:rPr>
        <w:t>encoding</w:t>
      </w:r>
      <w:r w:rsidR="003A6D30" w:rsidRPr="001F4130">
        <w:rPr>
          <w:sz w:val="20"/>
          <w:lang w:eastAsia="zh-CN"/>
        </w:rPr>
        <w:t xml:space="preserve"> terminal </w:t>
      </w:r>
      <w:r w:rsidR="009C48FB" w:rsidRPr="001F4130">
        <w:rPr>
          <w:sz w:val="20"/>
          <w:lang w:eastAsia="zh-CN"/>
        </w:rPr>
        <w:t xml:space="preserve">reductases,including </w:t>
      </w:r>
      <w:r w:rsidR="009C48FB" w:rsidRPr="001F4130">
        <w:rPr>
          <w:i/>
          <w:iCs/>
          <w:sz w:val="20"/>
          <w:lang w:eastAsia="zh-CN"/>
        </w:rPr>
        <w:lastRenderedPageBreak/>
        <w:t>acsB</w:t>
      </w:r>
      <w:r w:rsidR="009C48FB" w:rsidRPr="001F4130">
        <w:rPr>
          <w:sz w:val="20"/>
          <w:lang w:eastAsia="zh-CN"/>
        </w:rPr>
        <w:t xml:space="preserve">, </w:t>
      </w:r>
      <w:r w:rsidR="009C48FB" w:rsidRPr="001F4130">
        <w:rPr>
          <w:i/>
          <w:iCs/>
          <w:sz w:val="20"/>
          <w:lang w:eastAsia="zh-CN"/>
        </w:rPr>
        <w:t>aprA</w:t>
      </w:r>
      <w:r w:rsidR="009C48FB" w:rsidRPr="001F4130">
        <w:rPr>
          <w:sz w:val="20"/>
          <w:lang w:eastAsia="zh-CN"/>
        </w:rPr>
        <w:t xml:space="preserve">, </w:t>
      </w:r>
      <w:r w:rsidR="009C48FB" w:rsidRPr="001F4130">
        <w:rPr>
          <w:i/>
          <w:iCs/>
          <w:sz w:val="20"/>
          <w:lang w:eastAsia="zh-CN"/>
        </w:rPr>
        <w:t>asrA</w:t>
      </w:r>
      <w:r w:rsidR="009C48FB" w:rsidRPr="001F4130">
        <w:rPr>
          <w:sz w:val="20"/>
          <w:lang w:eastAsia="zh-CN"/>
        </w:rPr>
        <w:t xml:space="preserve">, </w:t>
      </w:r>
      <w:r w:rsidR="009C48FB" w:rsidRPr="001F4130">
        <w:rPr>
          <w:i/>
          <w:iCs/>
          <w:sz w:val="20"/>
          <w:lang w:eastAsia="zh-CN"/>
        </w:rPr>
        <w:t>dmsA</w:t>
      </w:r>
      <w:r w:rsidR="009C48FB" w:rsidRPr="001F4130">
        <w:rPr>
          <w:sz w:val="20"/>
          <w:lang w:eastAsia="zh-CN"/>
        </w:rPr>
        <w:t xml:space="preserve">, </w:t>
      </w:r>
      <w:r w:rsidR="009C48FB" w:rsidRPr="001F4130">
        <w:rPr>
          <w:i/>
          <w:iCs/>
          <w:sz w:val="20"/>
          <w:lang w:eastAsia="zh-CN"/>
        </w:rPr>
        <w:t>dsrA</w:t>
      </w:r>
      <w:r w:rsidR="009C48FB" w:rsidRPr="001F4130">
        <w:rPr>
          <w:sz w:val="20"/>
          <w:lang w:eastAsia="zh-CN"/>
        </w:rPr>
        <w:t xml:space="preserve">, </w:t>
      </w:r>
      <w:r w:rsidR="009C48FB" w:rsidRPr="001F4130">
        <w:rPr>
          <w:i/>
          <w:iCs/>
          <w:sz w:val="20"/>
          <w:lang w:eastAsia="zh-CN"/>
        </w:rPr>
        <w:t>frdA</w:t>
      </w:r>
      <w:r w:rsidR="009C48FB" w:rsidRPr="001F4130">
        <w:rPr>
          <w:sz w:val="20"/>
          <w:lang w:eastAsia="zh-CN"/>
        </w:rPr>
        <w:t xml:space="preserve">, </w:t>
      </w:r>
      <w:r w:rsidR="009C48FB" w:rsidRPr="001F4130">
        <w:rPr>
          <w:i/>
          <w:iCs/>
          <w:sz w:val="20"/>
          <w:lang w:eastAsia="zh-CN"/>
        </w:rPr>
        <w:t>hydB</w:t>
      </w:r>
      <w:r w:rsidR="009C48FB" w:rsidRPr="001F4130">
        <w:rPr>
          <w:sz w:val="20"/>
          <w:lang w:eastAsia="zh-CN"/>
        </w:rPr>
        <w:t xml:space="preserve">, </w:t>
      </w:r>
      <w:r w:rsidR="009C48FB" w:rsidRPr="001F4130">
        <w:rPr>
          <w:i/>
          <w:iCs/>
          <w:sz w:val="20"/>
          <w:lang w:eastAsia="zh-CN"/>
        </w:rPr>
        <w:t>mcrA</w:t>
      </w:r>
      <w:r w:rsidR="009C48FB" w:rsidRPr="001F4130">
        <w:rPr>
          <w:sz w:val="20"/>
          <w:lang w:eastAsia="zh-CN"/>
        </w:rPr>
        <w:t xml:space="preserve">, </w:t>
      </w:r>
      <w:r w:rsidR="009C48FB" w:rsidRPr="001F4130">
        <w:rPr>
          <w:i/>
          <w:iCs/>
          <w:sz w:val="20"/>
          <w:lang w:eastAsia="zh-CN"/>
        </w:rPr>
        <w:t>napA</w:t>
      </w:r>
      <w:r w:rsidR="009C48FB" w:rsidRPr="001F4130">
        <w:rPr>
          <w:sz w:val="20"/>
          <w:lang w:eastAsia="zh-CN"/>
        </w:rPr>
        <w:t xml:space="preserve">, </w:t>
      </w:r>
      <w:r w:rsidR="009C48FB" w:rsidRPr="001F4130">
        <w:rPr>
          <w:i/>
          <w:iCs/>
          <w:sz w:val="20"/>
          <w:lang w:eastAsia="zh-CN"/>
        </w:rPr>
        <w:t>narG</w:t>
      </w:r>
      <w:r w:rsidR="009C48FB" w:rsidRPr="001F4130">
        <w:rPr>
          <w:sz w:val="20"/>
          <w:lang w:eastAsia="zh-CN"/>
        </w:rPr>
        <w:t xml:space="preserve">, and </w:t>
      </w:r>
      <w:r w:rsidR="009C48FB" w:rsidRPr="001F4130">
        <w:rPr>
          <w:i/>
          <w:iCs/>
          <w:sz w:val="20"/>
          <w:lang w:eastAsia="zh-CN"/>
        </w:rPr>
        <w:t>nrfA</w:t>
      </w:r>
      <w:r w:rsidR="009C48FB" w:rsidRPr="001F4130">
        <w:rPr>
          <w:sz w:val="20"/>
          <w:lang w:eastAsia="zh-CN"/>
        </w:rPr>
        <w:t xml:space="preserve">, were identified based on previous studies </w:t>
      </w:r>
      <w:r w:rsidR="009C48FB" w:rsidRPr="001F4130">
        <w:rPr>
          <w:sz w:val="20"/>
          <w:lang w:eastAsia="zh-CN"/>
        </w:rPr>
        <w:fldChar w:fldCharType="begin"/>
      </w:r>
      <w:r w:rsidR="00AE23D8">
        <w:rPr>
          <w:sz w:val="20"/>
          <w:lang w:eastAsia="zh-CN"/>
        </w:rPr>
        <w:instrText xml:space="preserve"> ADDIN ZOTERO_ITEM CSL_CITATION {"citationID":"uEqMvWrN","properties":{"formattedCitation":"[15, 16]","plainCitation":"[15, 16]","noteIndex":0},"citationItems":[{"id":68,"uris":["http://zotero.org/users/9346832/items/B8GPXTBB"],"itemData":{"id":68,"type":"article-journal","abstract":"Farmed ruminants are the largest source of anthropogenic methane emissions globally. The methanogenic archaea responsible for these emissions use molecular hydrogen (H2), produced during bacterial and eukaryotic carbohydrate fermentation, as their primary energy source. In this work, we used comparative genomic, metatranscriptomic and co-culture-based approaches to gain a system-wide understanding of the organisms and pathways responsible for ruminal H2 metabolism. Two-thirds of sequenced rumen bacterial and archaeal genomes encode enzymes that catalyse H2 production or consumption, including 26 distinct hydrogenase subgroups. Metatranscriptomic analysis confirmed that these hydrogenases are differentially expressed in sheep rumen. Electron-bifurcating [FeFe]-hydrogenases from carbohydrate-fermenting Clostridia (e.g., Ruminococcus) accounted for half of all hydrogenase transcripts. Various H2 uptake pathways were also expressed, including methanogenesis (Methanobrevibacter), fumarate and nitrite reduction (Selenomonas), and acetogenesis (Blautia). Whereas methanogenesis-related transcripts predominated in high methane yield sheep, alternative uptake pathways were significantly upregulated in low methane yield sheep. Complementing these findings, we observed significant differential expression and activity of the hydrogenases of the hydrogenogenic cellulose fermenter Ruminococcus albus and the hydrogenotrophic fumarate reducer Wolinella succinogenes in co-culture compared with pure culture. We conclude that H2 metabolism is a more complex and widespread trait among rumen microorganisms than previously recognised. There is evidence that alternative hydrogenotrophs, including acetogenic and respiratory bacteria, can prosper in the rumen and effectively compete with methanogens for H2. These findings may help to inform ongoing strategies to mitigate methane emissions by increasing flux through alternative H2 uptake pathways, including through animal selection, dietary supplementation and methanogenesis inhibitors.","container-title":"The ISME Journal","DOI":"10.1038/s41396-019-0464-2","ISSN":"1751-7370","issue":"10","journalAbbreviation":"ISME J","language":"en","license":"2019 The Author(s)","note":"number: 10\npublisher: Nature Publishing Group","page":"2617-2632","source":"www.nature.com","title":"Diverse hydrogen production and consumption pathways influence methane production in ruminants","volume":"13","author":[{"family":"Greening","given":"Chris"},{"family":"Geier","given":"Renae"},{"family":"Wang","given":"Cecilia"},{"family":"Woods","given":"Laura C."},{"family":"Morales","given":"Sergio E."},{"family":"McDonald","given":"Michael J."},{"family":"Rushton-Green","given":"Rowena"},{"family":"Morgan","given":"Xochitl C."},{"family":"Koike","given":"Satoshi"},{"family":"Leahy","given":"Sinead C."},{"family":"Kelly","given":"William J."},{"family":"Cann","given":"Isaac"},{"family":"Attwood","given":"Graeme T."},{"family":"Cook","given":"Gregory M."},{"family":"Mackie","given":"Roderick I."}],"issued":{"date-parts":[["2019",10]]},"citation-key":"Greening-2019a"},"label":"page"},{"id":1113,"uris":["http://zotero.org/users/9346832/items/2KWXN62C"],"itemData":{"id":1113,"type":"article-journal","abstract":"Ruminants are important for global food security but emit the greenhouse gas methane. Rumen microorganisms break down complex carbohydrates to produce volatile fatty acids and molecular hydrogen. This hydrogen is mainly converted into methane by archaea, but can also be used by hydrogenotrophic acetogenic and respiratory bacteria to produce useful metabolites. A better mechanistic understanding is needed on how dietary carbohydrates influence hydrogen metabolism and methanogenesis. We profiled the composition, metabolic pathways, and activities of rumen microbiota in 24 beef cattle adapted to either fiber-rich or starch-rich diets. The fiber-rich diet selected for fibrolytic bacteria and methanogens resulting in increased fiber utilization, while the starch-rich diet selected for amylolytic bacteria and lactate utilizers, allowing the maintenance of a healthy rumen and decreasing methane production (p &lt; 0.05). Furthermore, the fiber-rich diet enriched for hydrogenotrophic methanogens and acetogens leading to increased electron-bifurcating [FeFe]-hydrogenases, methanogenic [NiFe]- and [Fe]-hydrogenases and acetyl-CoA synthase, with lower dissolved hydrogen (42%, p &lt; 0.001). In contrast, the starch-rich diet enriched for respiratory hydrogenotrophs with greater hydrogen-producing group B [FeFe]-hydrogenases and respiratory group 1d [NiFe]-hydrogenases. Parallel in vitro experiments showed that the fiber-rich selected microbiome enhanced acetate and butyrate production while decreasing methane production (p &lt; 0.05), suggesting that the enriched hydrogenotrophic acetogens converted some hydrogen that would otherwise be used by methanogenesis. These insights into hydrogen metabolism and methanogenesis improve understanding of energy harvesting strategies, healthy rumen maintenance, and methane mitigation in ruminants.","container-title":"The ISME Journal","DOI":"10.1038/s41396-022-01294-9","ISSN":"1751-7370","journalAbbreviation":"ISME J","language":"en","license":"2022 The Author(s)","note":"publisher: Nature Publishing Group\nCitation Key: Li-2022","page":"1-12","source":"www.nature.com","title":"Dietary selection of metabolically distinct microorganisms drives hydrogen metabolism in ruminants","author":[{"family":"Li","given":"Qiu Shuang"},{"family":"Wang","given":"Rong"},{"family":"Ma","given":"Zhi Yuan"},{"family":"Zhang","given":"Xiu Min"},{"family":"Jiao","given":"Jin Zhen"},{"family":"Zhang","given":"Zhi Gang"},{"family":"Ungerfeld","given":"Emilio M."},{"family":"Yi","given":"Kang Le"},{"family":"Zhang","given":"Bai Zhong"},{"family":"Long","given":"Liang"},{"family":"Long","given":"Yun"},{"family":"Tao","given":"Ye"},{"family":"Huang","given":"Tao"},{"family":"Greening","given":"Chris"},{"family":"Tan","given":"Zhi Liang"},{"family":"Wang","given":"Min"}],"issued":{"date-parts":[["2022",8,5]]},"citation-key":"Li-2022"},"label":"page"}],"schema":"https://github.com/citation-style-language/schema/raw/master/csl-citation.json"} </w:instrText>
      </w:r>
      <w:r w:rsidR="009C48FB" w:rsidRPr="001F4130">
        <w:rPr>
          <w:sz w:val="20"/>
          <w:lang w:eastAsia="zh-CN"/>
        </w:rPr>
        <w:fldChar w:fldCharType="separate"/>
      </w:r>
      <w:r w:rsidR="00AE23D8" w:rsidRPr="00AE23D8">
        <w:rPr>
          <w:sz w:val="20"/>
        </w:rPr>
        <w:t>[15, 16]</w:t>
      </w:r>
      <w:r w:rsidR="009C48FB" w:rsidRPr="001F4130">
        <w:rPr>
          <w:sz w:val="20"/>
          <w:lang w:eastAsia="zh-CN"/>
        </w:rPr>
        <w:fldChar w:fldCharType="end"/>
      </w:r>
      <w:r w:rsidR="00441524" w:rsidRPr="001F4130">
        <w:rPr>
          <w:sz w:val="20"/>
          <w:lang w:eastAsia="zh-CN"/>
        </w:rPr>
        <w:t xml:space="preserve">, employing DIAMOND </w:t>
      </w:r>
      <w:r w:rsidR="00441524" w:rsidRPr="001F4130">
        <w:rPr>
          <w:sz w:val="20"/>
          <w:lang w:eastAsia="zh-CN"/>
        </w:rPr>
        <w:fldChar w:fldCharType="begin"/>
      </w:r>
      <w:r w:rsidR="00AE23D8">
        <w:rPr>
          <w:sz w:val="20"/>
          <w:lang w:eastAsia="zh-CN"/>
        </w:rPr>
        <w:instrText xml:space="preserve"> ADDIN ZOTERO_ITEM CSL_CITATION {"citationID":"8oMwQ2kl","properties":{"formattedCitation":"[14]","plainCitation":"[14]","noteIndex":0},"citationItems":[{"id":9074,"uris":["http://zotero.org/users/9346832/items/7UWQ8R5P"],"itemData":{"id":9074,"type":"article-journal","abstract":"The open-source DIAMOND software provides protein alignment that is 20,000 times faster on short reads than BLASTX at similar sensitivity, for rapid analysis of large metagenomics data sets on a desktop computer.","container-title":"Nature Methods","DOI":"10.1038/nmeth.3176","ISSN":"1548-7105","issue":"1","journalAbbreviation":"Nat Methods","language":"en","license":"2014 Springer Nature America, Inc.","note":"number: 1\npublisher: Nature Publishing Group","page":"59-60","source":"www.nature.com","title":"Fast and sensitive protein alignment using DIAMOND","volume":"12","author":[{"family":"Buchfink","given":"Benjamin"},{"family":"Xie","given":"Chao"},{"family":"Huson","given":"Daniel H."}],"issued":{"date-parts":[["2015",1]]},"citation-key":"Buchfink-2015"}}],"schema":"https://github.com/citation-style-language/schema/raw/master/csl-citation.json"} </w:instrText>
      </w:r>
      <w:r w:rsidR="00441524" w:rsidRPr="001F4130">
        <w:rPr>
          <w:sz w:val="20"/>
          <w:lang w:eastAsia="zh-CN"/>
        </w:rPr>
        <w:fldChar w:fldCharType="separate"/>
      </w:r>
      <w:r w:rsidR="00AE23D8" w:rsidRPr="00AE23D8">
        <w:rPr>
          <w:sz w:val="20"/>
        </w:rPr>
        <w:t>[14]</w:t>
      </w:r>
      <w:r w:rsidR="00441524" w:rsidRPr="001F4130">
        <w:rPr>
          <w:sz w:val="20"/>
          <w:lang w:eastAsia="zh-CN"/>
        </w:rPr>
        <w:fldChar w:fldCharType="end"/>
      </w:r>
      <w:r w:rsidR="00441524" w:rsidRPr="001F4130">
        <w:rPr>
          <w:sz w:val="20"/>
          <w:lang w:eastAsia="zh-CN"/>
        </w:rPr>
        <w:t xml:space="preserve"> searches with an e-value threshold of 1e-50, coverage values exceeding 90%, and identity value surpassing 50%</w:t>
      </w:r>
      <w:r w:rsidR="00A95FF4" w:rsidRPr="001F4130">
        <w:rPr>
          <w:sz w:val="20"/>
          <w:lang w:eastAsia="zh-CN"/>
        </w:rPr>
        <w:t>.</w:t>
      </w:r>
      <w:r w:rsidR="00A55F40" w:rsidRPr="001F4130">
        <w:rPr>
          <w:sz w:val="20"/>
          <w:lang w:eastAsia="zh-CN"/>
        </w:rPr>
        <w:t xml:space="preserve"> </w:t>
      </w:r>
      <w:r w:rsidR="00927A4A" w:rsidRPr="001F4130">
        <w:rPr>
          <w:sz w:val="20"/>
          <w:lang w:eastAsia="zh-CN"/>
        </w:rPr>
        <w:t xml:space="preserve">We taxonomically assigned all the genes using DIAMOND </w:t>
      </w:r>
      <w:r w:rsidR="00927A4A" w:rsidRPr="001F4130">
        <w:rPr>
          <w:sz w:val="20"/>
          <w:lang w:eastAsia="zh-CN"/>
        </w:rPr>
        <w:fldChar w:fldCharType="begin"/>
      </w:r>
      <w:r w:rsidR="00AE23D8">
        <w:rPr>
          <w:sz w:val="20"/>
          <w:lang w:eastAsia="zh-CN"/>
        </w:rPr>
        <w:instrText xml:space="preserve"> ADDIN ZOTERO_ITEM CSL_CITATION {"citationID":"K67nttOM","properties":{"formattedCitation":"[14]","plainCitation":"[14]","noteIndex":0},"citationItems":[{"id":9074,"uris":["http://zotero.org/users/9346832/items/7UWQ8R5P"],"itemData":{"id":9074,"type":"article-journal","abstract":"The open-source DIAMOND software provides protein alignment that is 20,000 times faster on short reads than BLASTX at similar sensitivity, for rapid analysis of large metagenomics data sets on a desktop computer.","container-title":"Nature Methods","DOI":"10.1038/nmeth.3176","ISSN":"1548-7105","issue":"1","journalAbbreviation":"Nat Methods","language":"en","license":"2014 Springer Nature America, Inc.","note":"number: 1\npublisher: Nature Publishing Group","page":"59-60","source":"www.nature.com","title":"Fast and sensitive protein alignment using DIAMOND","volume":"12","author":[{"family":"Buchfink","given":"Benjamin"},{"family":"Xie","given":"Chao"},{"family":"Huson","given":"Daniel H."}],"issued":{"date-parts":[["2015",1]]},"citation-key":"Buchfink-2015"}}],"schema":"https://github.com/citation-style-language/schema/raw/master/csl-citation.json"} </w:instrText>
      </w:r>
      <w:r w:rsidR="00927A4A" w:rsidRPr="001F4130">
        <w:rPr>
          <w:sz w:val="20"/>
          <w:lang w:eastAsia="zh-CN"/>
        </w:rPr>
        <w:fldChar w:fldCharType="separate"/>
      </w:r>
      <w:r w:rsidR="00AE23D8" w:rsidRPr="00AE23D8">
        <w:rPr>
          <w:sz w:val="20"/>
        </w:rPr>
        <w:t>[14]</w:t>
      </w:r>
      <w:r w:rsidR="00927A4A" w:rsidRPr="001F4130">
        <w:rPr>
          <w:sz w:val="20"/>
          <w:lang w:eastAsia="zh-CN"/>
        </w:rPr>
        <w:fldChar w:fldCharType="end"/>
      </w:r>
      <w:r w:rsidR="00927A4A" w:rsidRPr="001F4130">
        <w:rPr>
          <w:sz w:val="20"/>
          <w:lang w:eastAsia="zh-CN"/>
        </w:rPr>
        <w:t xml:space="preserve"> through BLASTP search against the NCBI-NR database.</w:t>
      </w:r>
      <w:r w:rsidR="0026332D" w:rsidRPr="001F4130">
        <w:rPr>
          <w:sz w:val="20"/>
          <w:lang w:eastAsia="zh-CN"/>
        </w:rPr>
        <w:t xml:space="preserve"> To estimate the gene abundance of hydrogenases and terminal reductases in each metagenome, we searched the high-quality unassembled reads for the 14 universal single-copy ribosomal marker genes using SingleM </w:t>
      </w:r>
      <w:r w:rsidR="004D68F1" w:rsidRPr="001F4130">
        <w:rPr>
          <w:sz w:val="20"/>
          <w:lang w:eastAsia="zh-CN"/>
        </w:rPr>
        <w:fldChar w:fldCharType="begin"/>
      </w:r>
      <w:r w:rsidR="00AE23D8">
        <w:rPr>
          <w:sz w:val="20"/>
          <w:lang w:eastAsia="zh-CN"/>
        </w:rPr>
        <w:instrText xml:space="preserve"> ADDIN ZOTERO_ITEM CSL_CITATION {"citationID":"TvgNmQ7U","properties":{"formattedCitation":"[17]","plainCitation":"[17]","noteIndex":0},"citationItems":[{"id":14663,"uris":["http://zotero.org/users/9346832/items/TRLK3BIK"],"itemData":{"id":14663,"type":"article","abstract":"Determining the taxonomy and relative abundance of microorganisms in metagenomic data is a foundational problem in microbial ecology. To address the limitations of existing approaches, we developed ‘SingleM’, which estimates community composition using conserved regions within universal marker genes. SingleM accurately profiles complex communities of known microbial species, and is the only tool that detects species without genomic representation, even those representing novel phyla. Given SingleM’s computational efficiency, we applied it to 248,559 publicly available metagenomes and show that the vast majority of samples from marine, freshwater, sediment and soil environments are dominated by novel species lacking genomic representation (median relative abundance 75.0%). SingleM also provides a way to identify metagenomes for the recovery of novel metagenome-assembled genomes from lineages of interest, and can incorporate user-recovered genomes into its reference database to improve profiling resolution. Quantifying the full diversity of Bacteria and Archaea in metagenomic data shows that microbial genome databases are far from saturated.","DOI":"10.1101/2024.01.30.578060","language":"en","license":"© 2024, Posted by Cold Spring Harbor Laboratory. This pre-print is available under a Creative Commons License (Attribution 4.0 International), CC BY 4.0, as described at http://creativecommons.org/licenses/by/4.0/","note":"page: 2024.01.30.578060\nsection: New Results","publisher":"bioRxiv","source":"bioRxiv","title":"SingleM and Sandpiper: Robust microbial taxonomic profiles from metagenomic data","title-short":"SingleM and Sandpiper","URL":"https://www.biorxiv.org/content/10.1101/2024.01.30.578060v1","author":[{"family":"Woodcroft","given":"Ben J."},{"family":"Aroney","given":"Samuel T. N."},{"family":"Zhao","given":"Rossen"},{"family":"Cunningham","given":"Mitchell"},{"family":"Mitchell","given":"Joshua A. M."},{"family":"Blackall","given":"Linda"},{"family":"Tyson","given":"Gene W."}],"accessed":{"date-parts":[["2024",4,6]]},"issued":{"date-parts":[["2024",1,31]]},"citation-key":"Woodcroft-2024"}}],"schema":"https://github.com/citation-style-language/schema/raw/master/csl-citation.json"} </w:instrText>
      </w:r>
      <w:r w:rsidR="004D68F1" w:rsidRPr="001F4130">
        <w:rPr>
          <w:sz w:val="20"/>
          <w:lang w:eastAsia="zh-CN"/>
        </w:rPr>
        <w:fldChar w:fldCharType="separate"/>
      </w:r>
      <w:r w:rsidR="00AE23D8" w:rsidRPr="00AE23D8">
        <w:rPr>
          <w:sz w:val="20"/>
        </w:rPr>
        <w:t>[17]</w:t>
      </w:r>
      <w:r w:rsidR="004D68F1" w:rsidRPr="001F4130">
        <w:rPr>
          <w:sz w:val="20"/>
          <w:lang w:eastAsia="zh-CN"/>
        </w:rPr>
        <w:fldChar w:fldCharType="end"/>
      </w:r>
      <w:r w:rsidR="004D68F1" w:rsidRPr="001F4130">
        <w:rPr>
          <w:sz w:val="20"/>
          <w:lang w:eastAsia="zh-CN"/>
        </w:rPr>
        <w:t xml:space="preserve"> </w:t>
      </w:r>
      <w:r w:rsidR="0026332D" w:rsidRPr="001F4130">
        <w:rPr>
          <w:sz w:val="20"/>
          <w:lang w:eastAsia="zh-CN"/>
        </w:rPr>
        <w:t>(version 0.12.1) with a threshold of query cover &gt; 80%, bit score &gt; 40. We then calculated the average gene copy number of each gene in each metagenome by dividing the read count of that gene (in RPKM) by the mean of the read counts of all the 14 universal single-copy ribosomal marker genes (in RPKM)</w:t>
      </w:r>
      <w:r w:rsidR="001B0F89" w:rsidRPr="001F4130">
        <w:rPr>
          <w:sz w:val="20"/>
          <w:lang w:eastAsia="zh-CN"/>
        </w:rPr>
        <w:t>.</w:t>
      </w:r>
    </w:p>
    <w:p w14:paraId="5801CBDE" w14:textId="77777777" w:rsidR="00F869A3" w:rsidRPr="001F4130" w:rsidRDefault="00F869A3" w:rsidP="00E24288">
      <w:pPr>
        <w:pStyle w:val="SMText"/>
        <w:spacing w:line="480" w:lineRule="auto"/>
        <w:ind w:firstLine="0"/>
        <w:rPr>
          <w:sz w:val="20"/>
          <w:lang w:eastAsia="zh-CN"/>
        </w:rPr>
      </w:pPr>
    </w:p>
    <w:p w14:paraId="6534C72F" w14:textId="473EAB83" w:rsidR="00A94CA5" w:rsidRPr="001F4130" w:rsidRDefault="00A94CA5" w:rsidP="00E24288">
      <w:pPr>
        <w:pStyle w:val="SMText"/>
        <w:spacing w:line="480" w:lineRule="auto"/>
        <w:ind w:firstLine="0"/>
        <w:rPr>
          <w:b/>
          <w:bCs/>
          <w:sz w:val="20"/>
          <w:lang w:eastAsia="zh-CN"/>
        </w:rPr>
      </w:pPr>
      <w:r w:rsidRPr="001F4130">
        <w:rPr>
          <w:b/>
          <w:bCs/>
          <w:sz w:val="20"/>
          <w:lang w:eastAsia="zh-CN"/>
        </w:rPr>
        <w:t xml:space="preserve">Measurements of microbiome activity through </w:t>
      </w:r>
      <w:r w:rsidRPr="001F4130">
        <w:rPr>
          <w:b/>
          <w:bCs/>
          <w:i/>
          <w:iCs/>
          <w:sz w:val="20"/>
          <w:lang w:eastAsia="zh-CN"/>
        </w:rPr>
        <w:t>in vitro</w:t>
      </w:r>
      <w:r w:rsidRPr="001F4130">
        <w:rPr>
          <w:b/>
          <w:bCs/>
          <w:sz w:val="20"/>
          <w:lang w:eastAsia="zh-CN"/>
        </w:rPr>
        <w:t xml:space="preserve"> experiments</w:t>
      </w:r>
    </w:p>
    <w:p w14:paraId="170CBAA0" w14:textId="2C2E9E4D" w:rsidR="001A471A" w:rsidRPr="001F4130" w:rsidRDefault="006E11C7" w:rsidP="00E24288">
      <w:pPr>
        <w:pStyle w:val="SMText"/>
        <w:spacing w:line="480" w:lineRule="auto"/>
        <w:ind w:firstLineChars="200" w:firstLine="400"/>
        <w:rPr>
          <w:sz w:val="20"/>
          <w:lang w:eastAsia="zh-CN"/>
        </w:rPr>
      </w:pPr>
      <w:r w:rsidRPr="001F4130">
        <w:rPr>
          <w:sz w:val="20"/>
          <w:lang w:eastAsia="zh-CN"/>
        </w:rPr>
        <w:t>T</w:t>
      </w:r>
      <w:r w:rsidR="001A471A" w:rsidRPr="001F4130">
        <w:rPr>
          <w:sz w:val="20"/>
          <w:lang w:eastAsia="zh-CN"/>
        </w:rPr>
        <w:t xml:space="preserve">he first </w:t>
      </w:r>
      <w:r w:rsidR="001A471A" w:rsidRPr="001F4130">
        <w:rPr>
          <w:i/>
          <w:iCs/>
          <w:sz w:val="20"/>
          <w:lang w:eastAsia="zh-CN"/>
        </w:rPr>
        <w:t>in vitro</w:t>
      </w:r>
      <w:r w:rsidR="001A471A" w:rsidRPr="001F4130">
        <w:rPr>
          <w:sz w:val="20"/>
          <w:lang w:eastAsia="zh-CN"/>
        </w:rPr>
        <w:t xml:space="preserve"> experiment </w:t>
      </w:r>
      <w:r w:rsidR="00F049C2" w:rsidRPr="001F4130">
        <w:rPr>
          <w:sz w:val="20"/>
          <w:lang w:eastAsia="zh-CN"/>
        </w:rPr>
        <w:t>was conducted to compare the activities</w:t>
      </w:r>
      <w:r w:rsidR="00D61CFE" w:rsidRPr="001F4130">
        <w:rPr>
          <w:sz w:val="20"/>
          <w:lang w:eastAsia="zh-CN"/>
        </w:rPr>
        <w:t xml:space="preserve"> of the rumen and cecum</w:t>
      </w:r>
      <w:r w:rsidR="008046CC" w:rsidRPr="001F4130">
        <w:rPr>
          <w:sz w:val="20"/>
          <w:lang w:eastAsia="zh-CN"/>
        </w:rPr>
        <w:t xml:space="preserve"> microbiomes in degrading corn stalks and producing gases and VFAs</w:t>
      </w:r>
      <w:r w:rsidR="004173BC" w:rsidRPr="001F4130">
        <w:rPr>
          <w:sz w:val="20"/>
          <w:lang w:eastAsia="zh-CN"/>
        </w:rPr>
        <w:t xml:space="preserve">, as previously detailed </w:t>
      </w:r>
      <w:r w:rsidR="00936CA5" w:rsidRPr="001F4130">
        <w:rPr>
          <w:color w:val="000000"/>
          <w:sz w:val="20"/>
          <w:lang w:eastAsia="zh-CN"/>
        </w:rPr>
        <w:fldChar w:fldCharType="begin"/>
      </w:r>
      <w:r w:rsidR="00AE23D8">
        <w:rPr>
          <w:color w:val="000000"/>
          <w:sz w:val="20"/>
          <w:lang w:eastAsia="zh-CN"/>
        </w:rPr>
        <w:instrText xml:space="preserve"> ADDIN ZOTERO_ITEM CSL_CITATION {"citationID":"CLqWJ7LT","properties":{"formattedCitation":"[18]","plainCitation":"[18]","noteIndex":0},"citationItems":[{"id":9106,"uris":["http://zotero.org/users/9346832/items/AQ3WQKPS"],"itemData":{"id":9106,"type":"article-journal","abstract":"Semantic Scholar extracted view of \"Comparisons of manual and automated incubation systems: Effects of venting procedures on in vitro ruminal fermentation\" by M. Wang et al.","container-title":"Livestock Science","DOI":"10.1016/j.livsci.2015.12.002","ISSN":"18711413","journalAbbreviation":"Livestock Science","language":"en","page":"41-45","source":"Semantic Scholar","title":"Comparisons of manual and automated incubation systems: Effects of venting procedures on in vitro ruminal fermentation","title-short":"Comparisons of manual and automated incubation systems","volume":"184","author":[{"family":"Wang","given":"M."},{"family":"Wang","given":"R."},{"family":"Tang","given":"S.X."},{"family":"Tan","given":"Z.L."},{"family":"Zhou","given":"C.S."},{"family":"Han","given":"X.F."},{"family":"Kang","given":"J.H."}],"issued":{"date-parts":[["2016",2]]},"citation-key":"Wang-2016b"}}],"schema":"https://github.com/citation-style-language/schema/raw/master/csl-citation.json"} </w:instrText>
      </w:r>
      <w:r w:rsidR="00936CA5" w:rsidRPr="001F4130">
        <w:rPr>
          <w:color w:val="000000"/>
          <w:sz w:val="20"/>
          <w:lang w:eastAsia="zh-CN"/>
        </w:rPr>
        <w:fldChar w:fldCharType="separate"/>
      </w:r>
      <w:r w:rsidR="00AE23D8" w:rsidRPr="00AE23D8">
        <w:rPr>
          <w:sz w:val="20"/>
        </w:rPr>
        <w:t>[18]</w:t>
      </w:r>
      <w:r w:rsidR="00936CA5" w:rsidRPr="001F4130">
        <w:rPr>
          <w:color w:val="000000"/>
          <w:sz w:val="20"/>
          <w:lang w:eastAsia="zh-CN"/>
        </w:rPr>
        <w:fldChar w:fldCharType="end"/>
      </w:r>
      <w:r w:rsidR="004173BC" w:rsidRPr="001F4130">
        <w:rPr>
          <w:sz w:val="20"/>
          <w:lang w:eastAsia="zh-CN"/>
        </w:rPr>
        <w:t>.</w:t>
      </w:r>
      <w:r w:rsidR="006460A4" w:rsidRPr="001F4130">
        <w:rPr>
          <w:sz w:val="20"/>
          <w:lang w:eastAsia="zh-CN"/>
        </w:rPr>
        <w:t xml:space="preserve"> Briefly, fresh rumen or cecum digesta was </w:t>
      </w:r>
      <w:r w:rsidR="001A471A" w:rsidRPr="001F4130">
        <w:rPr>
          <w:sz w:val="20"/>
          <w:lang w:eastAsia="zh-CN"/>
        </w:rPr>
        <w:t>firstly mixed with pre-w</w:t>
      </w:r>
      <w:r w:rsidR="003A18E2" w:rsidRPr="001F4130">
        <w:rPr>
          <w:sz w:val="20"/>
          <w:lang w:eastAsia="zh-CN"/>
        </w:rPr>
        <w:t>arm</w:t>
      </w:r>
      <w:r w:rsidR="001A471A" w:rsidRPr="001F4130">
        <w:rPr>
          <w:sz w:val="20"/>
          <w:lang w:eastAsia="zh-CN"/>
        </w:rPr>
        <w:t>ed McDougall's buffer (volume ratio of 1 to 1), filtered through eight layers of cheesecloth, and then mixed with</w:t>
      </w:r>
      <w:r w:rsidR="00F3366D" w:rsidRPr="001F4130">
        <w:rPr>
          <w:sz w:val="20"/>
          <w:lang w:eastAsia="zh-CN"/>
        </w:rPr>
        <w:t xml:space="preserve"> </w:t>
      </w:r>
      <w:r w:rsidR="001A471A" w:rsidRPr="001F4130">
        <w:rPr>
          <w:sz w:val="20"/>
          <w:lang w:eastAsia="zh-CN"/>
        </w:rPr>
        <w:t xml:space="preserve">McDougall's buffer (volume ratio of 1 to 2) to prepare </w:t>
      </w:r>
      <w:r w:rsidR="00F3366D" w:rsidRPr="001F4130">
        <w:rPr>
          <w:sz w:val="20"/>
          <w:lang w:eastAsia="zh-CN"/>
        </w:rPr>
        <w:t>a</w:t>
      </w:r>
      <w:r w:rsidR="001A471A" w:rsidRPr="001F4130">
        <w:rPr>
          <w:sz w:val="20"/>
          <w:lang w:eastAsia="zh-CN"/>
        </w:rPr>
        <w:t xml:space="preserve"> buffer</w:t>
      </w:r>
      <w:r w:rsidR="00F3366D" w:rsidRPr="001F4130">
        <w:rPr>
          <w:sz w:val="20"/>
          <w:lang w:eastAsia="zh-CN"/>
        </w:rPr>
        <w:t>-in</w:t>
      </w:r>
      <w:r w:rsidR="005C54EF" w:rsidRPr="001F4130">
        <w:rPr>
          <w:sz w:val="20"/>
          <w:lang w:eastAsia="zh-CN"/>
        </w:rPr>
        <w:t>oculum</w:t>
      </w:r>
      <w:r w:rsidR="001A471A" w:rsidRPr="001F4130">
        <w:rPr>
          <w:sz w:val="20"/>
          <w:lang w:eastAsia="zh-CN"/>
        </w:rPr>
        <w:t xml:space="preserve"> </w:t>
      </w:r>
      <w:r w:rsidR="005C54EF" w:rsidRPr="001F4130">
        <w:rPr>
          <w:sz w:val="20"/>
          <w:lang w:eastAsia="zh-CN"/>
        </w:rPr>
        <w:t>mixture</w:t>
      </w:r>
      <w:r w:rsidR="001A471A" w:rsidRPr="001F4130">
        <w:rPr>
          <w:sz w:val="20"/>
          <w:lang w:eastAsia="zh-CN"/>
        </w:rPr>
        <w:t xml:space="preserve">. </w:t>
      </w:r>
      <w:r w:rsidR="005C54EF" w:rsidRPr="001F4130">
        <w:rPr>
          <w:sz w:val="20"/>
          <w:lang w:eastAsia="zh-CN"/>
        </w:rPr>
        <w:t xml:space="preserve">Sixty </w:t>
      </w:r>
      <w:r w:rsidR="00123B0A" w:rsidRPr="001F4130">
        <w:rPr>
          <w:sz w:val="20"/>
          <w:lang w:eastAsia="zh-CN"/>
        </w:rPr>
        <w:t>ml of this mixture</w:t>
      </w:r>
      <w:r w:rsidR="001A471A" w:rsidRPr="001F4130">
        <w:rPr>
          <w:sz w:val="20"/>
          <w:lang w:eastAsia="zh-CN"/>
        </w:rPr>
        <w:t xml:space="preserve"> was </w:t>
      </w:r>
      <w:r w:rsidR="00A82D03" w:rsidRPr="001F4130">
        <w:rPr>
          <w:sz w:val="20"/>
          <w:lang w:eastAsia="zh-CN"/>
        </w:rPr>
        <w:t>transferred</w:t>
      </w:r>
      <w:r w:rsidR="001A471A" w:rsidRPr="001F4130">
        <w:rPr>
          <w:sz w:val="20"/>
          <w:lang w:eastAsia="zh-CN"/>
        </w:rPr>
        <w:t xml:space="preserve"> into </w:t>
      </w:r>
      <w:r w:rsidR="00A82D03" w:rsidRPr="001F4130">
        <w:rPr>
          <w:sz w:val="20"/>
          <w:lang w:eastAsia="zh-CN"/>
        </w:rPr>
        <w:t xml:space="preserve">individual </w:t>
      </w:r>
      <w:r w:rsidR="001A471A" w:rsidRPr="001F4130">
        <w:rPr>
          <w:sz w:val="20"/>
          <w:lang w:eastAsia="zh-CN"/>
        </w:rPr>
        <w:t>135-ml bottles containing 0.6 g of corn stalks under a continuous carbon dioxide</w:t>
      </w:r>
      <w:r w:rsidR="00854D3D" w:rsidRPr="001F4130">
        <w:rPr>
          <w:sz w:val="20"/>
          <w:lang w:eastAsia="zh-CN"/>
        </w:rPr>
        <w:t xml:space="preserve"> flux</w:t>
      </w:r>
      <w:r w:rsidR="001A471A" w:rsidRPr="001F4130">
        <w:rPr>
          <w:sz w:val="20"/>
          <w:lang w:eastAsia="zh-CN"/>
        </w:rPr>
        <w:t>.</w:t>
      </w:r>
      <w:r w:rsidR="00854D3D" w:rsidRPr="001F4130">
        <w:rPr>
          <w:sz w:val="20"/>
          <w:lang w:eastAsia="zh-CN"/>
        </w:rPr>
        <w:t xml:space="preserve"> The</w:t>
      </w:r>
      <w:r w:rsidR="001A471A" w:rsidRPr="001F4130">
        <w:rPr>
          <w:sz w:val="20"/>
          <w:lang w:eastAsia="zh-CN"/>
        </w:rPr>
        <w:t xml:space="preserve"> </w:t>
      </w:r>
      <w:r w:rsidR="00854D3D" w:rsidRPr="001F4130">
        <w:rPr>
          <w:i/>
          <w:iCs/>
          <w:sz w:val="20"/>
          <w:lang w:eastAsia="zh-CN"/>
        </w:rPr>
        <w:t>i</w:t>
      </w:r>
      <w:r w:rsidR="001A471A" w:rsidRPr="001F4130">
        <w:rPr>
          <w:i/>
          <w:iCs/>
          <w:sz w:val="20"/>
          <w:lang w:eastAsia="zh-CN"/>
        </w:rPr>
        <w:t>n vitro</w:t>
      </w:r>
      <w:r w:rsidR="001A471A" w:rsidRPr="001F4130">
        <w:rPr>
          <w:sz w:val="20"/>
          <w:lang w:eastAsia="zh-CN"/>
        </w:rPr>
        <w:t xml:space="preserve"> culture</w:t>
      </w:r>
      <w:r w:rsidR="00EA120D" w:rsidRPr="001F4130">
        <w:rPr>
          <w:sz w:val="20"/>
          <w:lang w:eastAsia="zh-CN"/>
        </w:rPr>
        <w:t xml:space="preserve"> bottles</w:t>
      </w:r>
      <w:r w:rsidR="001A471A" w:rsidRPr="001F4130">
        <w:rPr>
          <w:sz w:val="20"/>
          <w:lang w:eastAsia="zh-CN"/>
        </w:rPr>
        <w:t xml:space="preserve"> were</w:t>
      </w:r>
      <w:r w:rsidR="00EA120D" w:rsidRPr="001F4130">
        <w:rPr>
          <w:sz w:val="20"/>
          <w:lang w:eastAsia="zh-CN"/>
        </w:rPr>
        <w:t xml:space="preserve"> sealed and</w:t>
      </w:r>
      <w:r w:rsidR="001A471A" w:rsidRPr="001F4130">
        <w:rPr>
          <w:sz w:val="20"/>
          <w:lang w:eastAsia="zh-CN"/>
        </w:rPr>
        <w:t xml:space="preserve"> incubated at 39.5°C for 72 h using </w:t>
      </w:r>
      <w:r w:rsidR="00E83ECB" w:rsidRPr="001F4130">
        <w:rPr>
          <w:sz w:val="20"/>
          <w:lang w:eastAsia="zh-CN"/>
        </w:rPr>
        <w:t>a</w:t>
      </w:r>
      <w:r w:rsidR="001A471A" w:rsidRPr="001F4130">
        <w:rPr>
          <w:sz w:val="20"/>
          <w:lang w:eastAsia="zh-CN"/>
        </w:rPr>
        <w:t xml:space="preserve"> fully automat</w:t>
      </w:r>
      <w:r w:rsidR="00351917" w:rsidRPr="001F4130">
        <w:rPr>
          <w:sz w:val="20"/>
          <w:lang w:eastAsia="zh-CN"/>
        </w:rPr>
        <w:t>ed</w:t>
      </w:r>
      <w:r w:rsidR="001A471A" w:rsidRPr="001F4130">
        <w:rPr>
          <w:sz w:val="20"/>
          <w:lang w:eastAsia="zh-CN"/>
        </w:rPr>
        <w:t xml:space="preserve"> </w:t>
      </w:r>
      <w:r w:rsidR="001A471A" w:rsidRPr="001F4130">
        <w:rPr>
          <w:i/>
          <w:iCs/>
          <w:sz w:val="20"/>
          <w:lang w:eastAsia="zh-CN"/>
        </w:rPr>
        <w:t>in vitro</w:t>
      </w:r>
      <w:r w:rsidR="001A471A" w:rsidRPr="001F4130">
        <w:rPr>
          <w:sz w:val="20"/>
          <w:lang w:eastAsia="zh-CN"/>
        </w:rPr>
        <w:t xml:space="preserve"> batch culture system to </w:t>
      </w:r>
      <w:r w:rsidR="00F60F9F" w:rsidRPr="001F4130">
        <w:rPr>
          <w:sz w:val="20"/>
          <w:lang w:eastAsia="zh-CN"/>
        </w:rPr>
        <w:t>measure</w:t>
      </w:r>
      <w:r w:rsidR="001A471A" w:rsidRPr="001F4130">
        <w:rPr>
          <w:sz w:val="20"/>
          <w:lang w:eastAsia="zh-CN"/>
        </w:rPr>
        <w:t xml:space="preserve"> CH</w:t>
      </w:r>
      <w:r w:rsidR="001A471A" w:rsidRPr="001F4130">
        <w:rPr>
          <w:sz w:val="20"/>
          <w:vertAlign w:val="subscript"/>
          <w:lang w:eastAsia="zh-CN"/>
        </w:rPr>
        <w:t>4</w:t>
      </w:r>
      <w:r w:rsidR="001A471A" w:rsidRPr="001F4130">
        <w:rPr>
          <w:sz w:val="20"/>
          <w:lang w:eastAsia="zh-CN"/>
        </w:rPr>
        <w:t xml:space="preserve"> production, with venting pressure set at 10.0 kPa.</w:t>
      </w:r>
      <w:r w:rsidR="00F60F9F" w:rsidRPr="001F4130">
        <w:rPr>
          <w:sz w:val="20"/>
          <w:lang w:eastAsia="zh-CN"/>
        </w:rPr>
        <w:t xml:space="preserve"> After</w:t>
      </w:r>
      <w:r w:rsidR="00ED1C51" w:rsidRPr="001F4130">
        <w:rPr>
          <w:sz w:val="20"/>
          <w:lang w:eastAsia="zh-CN"/>
        </w:rPr>
        <w:t xml:space="preserve"> the </w:t>
      </w:r>
      <w:r w:rsidR="00ED1C51" w:rsidRPr="001F4130">
        <w:rPr>
          <w:i/>
          <w:iCs/>
          <w:sz w:val="20"/>
          <w:lang w:eastAsia="zh-CN"/>
        </w:rPr>
        <w:t>in vitro</w:t>
      </w:r>
      <w:r w:rsidR="001A471A" w:rsidRPr="001F4130">
        <w:rPr>
          <w:sz w:val="20"/>
          <w:lang w:eastAsia="zh-CN"/>
        </w:rPr>
        <w:t xml:space="preserve"> </w:t>
      </w:r>
      <w:r w:rsidR="00ED1C51" w:rsidRPr="001F4130">
        <w:rPr>
          <w:sz w:val="20"/>
          <w:lang w:eastAsia="zh-CN"/>
        </w:rPr>
        <w:t>incubation, s</w:t>
      </w:r>
      <w:r w:rsidR="001A471A" w:rsidRPr="001F4130">
        <w:rPr>
          <w:sz w:val="20"/>
          <w:lang w:eastAsia="zh-CN"/>
        </w:rPr>
        <w:t>amples from both</w:t>
      </w:r>
      <w:r w:rsidR="009F229E" w:rsidRPr="001F4130">
        <w:rPr>
          <w:sz w:val="20"/>
          <w:lang w:eastAsia="zh-CN"/>
        </w:rPr>
        <w:t xml:space="preserve"> the</w:t>
      </w:r>
      <w:r w:rsidR="001A471A" w:rsidRPr="001F4130">
        <w:rPr>
          <w:sz w:val="20"/>
          <w:lang w:eastAsia="zh-CN"/>
        </w:rPr>
        <w:t xml:space="preserve"> solid and </w:t>
      </w:r>
      <w:r w:rsidR="009F229E" w:rsidRPr="001F4130">
        <w:rPr>
          <w:sz w:val="20"/>
          <w:lang w:eastAsia="zh-CN"/>
        </w:rPr>
        <w:t xml:space="preserve">the </w:t>
      </w:r>
      <w:r w:rsidR="001A471A" w:rsidRPr="001F4130">
        <w:rPr>
          <w:sz w:val="20"/>
          <w:lang w:eastAsia="zh-CN"/>
        </w:rPr>
        <w:t>liquid phase</w:t>
      </w:r>
      <w:r w:rsidR="009F229E" w:rsidRPr="001F4130">
        <w:rPr>
          <w:sz w:val="20"/>
          <w:lang w:eastAsia="zh-CN"/>
        </w:rPr>
        <w:t>s</w:t>
      </w:r>
      <w:r w:rsidR="001A471A" w:rsidRPr="001F4130">
        <w:rPr>
          <w:sz w:val="20"/>
          <w:lang w:eastAsia="zh-CN"/>
        </w:rPr>
        <w:t xml:space="preserve"> of </w:t>
      </w:r>
      <w:r w:rsidR="009F229E" w:rsidRPr="001F4130">
        <w:rPr>
          <w:sz w:val="20"/>
          <w:lang w:eastAsia="zh-CN"/>
        </w:rPr>
        <w:t>each</w:t>
      </w:r>
      <w:r w:rsidR="001A471A" w:rsidRPr="001F4130">
        <w:rPr>
          <w:sz w:val="20"/>
          <w:lang w:eastAsia="zh-CN"/>
        </w:rPr>
        <w:t xml:space="preserve"> bottle were collected </w:t>
      </w:r>
      <w:r w:rsidR="00052EE9" w:rsidRPr="001F4130">
        <w:rPr>
          <w:sz w:val="20"/>
          <w:lang w:eastAsia="zh-CN"/>
        </w:rPr>
        <w:t>for</w:t>
      </w:r>
      <w:r w:rsidR="001A471A" w:rsidRPr="001F4130">
        <w:rPr>
          <w:sz w:val="20"/>
          <w:lang w:eastAsia="zh-CN"/>
        </w:rPr>
        <w:t xml:space="preserve"> analy</w:t>
      </w:r>
      <w:r w:rsidR="00052EE9" w:rsidRPr="001F4130">
        <w:rPr>
          <w:sz w:val="20"/>
          <w:lang w:eastAsia="zh-CN"/>
        </w:rPr>
        <w:t>sis of</w:t>
      </w:r>
      <w:r w:rsidR="001A471A" w:rsidRPr="001F4130">
        <w:rPr>
          <w:sz w:val="20"/>
          <w:lang w:eastAsia="zh-CN"/>
        </w:rPr>
        <w:t xml:space="preserve"> substrate degradation and VFA profile</w:t>
      </w:r>
      <w:r w:rsidR="00052EE9" w:rsidRPr="001F4130">
        <w:rPr>
          <w:sz w:val="20"/>
          <w:lang w:eastAsia="zh-CN"/>
        </w:rPr>
        <w:t>s</w:t>
      </w:r>
      <w:r w:rsidR="001A471A" w:rsidRPr="001F4130">
        <w:rPr>
          <w:sz w:val="20"/>
          <w:lang w:eastAsia="zh-CN"/>
        </w:rPr>
        <w:t>.</w:t>
      </w:r>
    </w:p>
    <w:p w14:paraId="4F1AED75" w14:textId="4C7AE335" w:rsidR="00A94CA5" w:rsidRPr="001F4130" w:rsidRDefault="001A471A" w:rsidP="00E24288">
      <w:pPr>
        <w:pStyle w:val="SMText"/>
        <w:spacing w:line="480" w:lineRule="auto"/>
        <w:ind w:firstLineChars="200" w:firstLine="400"/>
        <w:rPr>
          <w:sz w:val="20"/>
          <w:lang w:eastAsia="zh-CN"/>
        </w:rPr>
      </w:pPr>
      <w:r w:rsidRPr="001F4130">
        <w:rPr>
          <w:sz w:val="20"/>
          <w:lang w:eastAsia="zh-CN"/>
        </w:rPr>
        <w:t xml:space="preserve">In </w:t>
      </w:r>
      <w:r w:rsidR="000D5916" w:rsidRPr="001F4130">
        <w:rPr>
          <w:sz w:val="20"/>
          <w:lang w:eastAsia="zh-CN"/>
        </w:rPr>
        <w:t>t</w:t>
      </w:r>
      <w:r w:rsidRPr="001F4130">
        <w:rPr>
          <w:sz w:val="20"/>
          <w:lang w:eastAsia="zh-CN"/>
        </w:rPr>
        <w:t xml:space="preserve">he second </w:t>
      </w:r>
      <w:r w:rsidRPr="001F4130">
        <w:rPr>
          <w:i/>
          <w:iCs/>
          <w:sz w:val="20"/>
          <w:lang w:eastAsia="zh-CN"/>
        </w:rPr>
        <w:t>in vitro</w:t>
      </w:r>
      <w:r w:rsidRPr="001F4130">
        <w:rPr>
          <w:sz w:val="20"/>
          <w:lang w:eastAsia="zh-CN"/>
        </w:rPr>
        <w:t xml:space="preserve"> experiment, </w:t>
      </w:r>
      <w:r w:rsidR="00FE05B8" w:rsidRPr="001F4130">
        <w:rPr>
          <w:sz w:val="20"/>
          <w:lang w:eastAsia="zh-CN"/>
        </w:rPr>
        <w:t>the rumen and the cecum microbiomes were comparatively evaluated for their activities in utilizing externally added H</w:t>
      </w:r>
      <w:r w:rsidR="00FE05B8" w:rsidRPr="001F4130">
        <w:rPr>
          <w:sz w:val="20"/>
          <w:vertAlign w:val="subscript"/>
          <w:lang w:eastAsia="zh-CN"/>
        </w:rPr>
        <w:t>2</w:t>
      </w:r>
      <w:r w:rsidR="00FE05B8" w:rsidRPr="001F4130">
        <w:rPr>
          <w:sz w:val="20"/>
          <w:lang w:eastAsia="zh-CN"/>
        </w:rPr>
        <w:t xml:space="preserve">. </w:t>
      </w:r>
      <w:r w:rsidR="00BD3EA9" w:rsidRPr="001F4130">
        <w:rPr>
          <w:sz w:val="20"/>
          <w:lang w:eastAsia="zh-CN"/>
        </w:rPr>
        <w:t>T</w:t>
      </w:r>
      <w:r w:rsidRPr="001F4130">
        <w:rPr>
          <w:sz w:val="20"/>
          <w:lang w:eastAsia="zh-CN"/>
        </w:rPr>
        <w:t xml:space="preserve">he </w:t>
      </w:r>
      <w:r w:rsidR="00BD3EA9" w:rsidRPr="001F4130">
        <w:rPr>
          <w:sz w:val="20"/>
          <w:lang w:eastAsia="zh-CN"/>
        </w:rPr>
        <w:t xml:space="preserve">setup of the </w:t>
      </w:r>
      <w:r w:rsidR="00BD3EA9" w:rsidRPr="001F4130">
        <w:rPr>
          <w:i/>
          <w:iCs/>
          <w:sz w:val="20"/>
          <w:lang w:eastAsia="zh-CN"/>
        </w:rPr>
        <w:t>in vitro</w:t>
      </w:r>
      <w:r w:rsidR="00BD3EA9" w:rsidRPr="001F4130">
        <w:rPr>
          <w:sz w:val="20"/>
          <w:lang w:eastAsia="zh-CN"/>
        </w:rPr>
        <w:t xml:space="preserve"> cultures was </w:t>
      </w:r>
      <w:r w:rsidR="00433770" w:rsidRPr="001F4130">
        <w:rPr>
          <w:sz w:val="20"/>
          <w:lang w:eastAsia="zh-CN"/>
        </w:rPr>
        <w:t xml:space="preserve">the same as that in experiment 1, </w:t>
      </w:r>
      <w:r w:rsidR="00F72716" w:rsidRPr="001F4130">
        <w:rPr>
          <w:sz w:val="20"/>
          <w:lang w:eastAsia="zh-CN"/>
        </w:rPr>
        <w:t xml:space="preserve">except </w:t>
      </w:r>
      <w:r w:rsidR="00EA39C7" w:rsidRPr="001F4130">
        <w:rPr>
          <w:sz w:val="20"/>
          <w:lang w:eastAsia="zh-CN"/>
        </w:rPr>
        <w:t xml:space="preserve">for the addition of </w:t>
      </w:r>
      <w:r w:rsidRPr="001F4130">
        <w:rPr>
          <w:sz w:val="20"/>
          <w:lang w:eastAsia="zh-CN"/>
        </w:rPr>
        <w:t>6 mL 1% H</w:t>
      </w:r>
      <w:r w:rsidRPr="001F4130">
        <w:rPr>
          <w:sz w:val="20"/>
          <w:vertAlign w:val="subscript"/>
          <w:lang w:eastAsia="zh-CN"/>
        </w:rPr>
        <w:t>2</w:t>
      </w:r>
      <w:r w:rsidRPr="001F4130">
        <w:rPr>
          <w:sz w:val="20"/>
          <w:lang w:eastAsia="zh-CN"/>
        </w:rPr>
        <w:t xml:space="preserve"> gas into the headspace of </w:t>
      </w:r>
      <w:r w:rsidR="00F27882" w:rsidRPr="001F4130">
        <w:rPr>
          <w:sz w:val="20"/>
          <w:lang w:eastAsia="zh-CN"/>
        </w:rPr>
        <w:t>each culture</w:t>
      </w:r>
      <w:r w:rsidRPr="001F4130">
        <w:rPr>
          <w:sz w:val="20"/>
          <w:lang w:eastAsia="zh-CN"/>
        </w:rPr>
        <w:t xml:space="preserve"> bottle</w:t>
      </w:r>
      <w:r w:rsidR="000B53CF" w:rsidRPr="001F4130">
        <w:rPr>
          <w:sz w:val="20"/>
          <w:lang w:eastAsia="zh-CN"/>
        </w:rPr>
        <w:t>. This raised the headspace</w:t>
      </w:r>
      <w:r w:rsidR="00BD4F0A" w:rsidRPr="001F4130">
        <w:rPr>
          <w:sz w:val="20"/>
          <w:lang w:eastAsia="zh-CN"/>
        </w:rPr>
        <w:t xml:space="preserve"> H</w:t>
      </w:r>
      <w:r w:rsidR="00BD4F0A" w:rsidRPr="001F4130">
        <w:rPr>
          <w:sz w:val="20"/>
          <w:vertAlign w:val="subscript"/>
          <w:lang w:eastAsia="zh-CN"/>
        </w:rPr>
        <w:t>2</w:t>
      </w:r>
      <w:r w:rsidR="00BD4F0A" w:rsidRPr="001F4130">
        <w:rPr>
          <w:sz w:val="20"/>
          <w:lang w:eastAsia="zh-CN"/>
        </w:rPr>
        <w:t xml:space="preserve"> </w:t>
      </w:r>
      <w:r w:rsidR="004B340A" w:rsidRPr="001F4130">
        <w:rPr>
          <w:sz w:val="20"/>
          <w:lang w:eastAsia="zh-CN"/>
        </w:rPr>
        <w:t>concentration to 750 ppmv</w:t>
      </w:r>
      <w:r w:rsidRPr="001F4130">
        <w:rPr>
          <w:sz w:val="20"/>
          <w:lang w:eastAsia="zh-CN"/>
        </w:rPr>
        <w:t>, which is within the range of gH</w:t>
      </w:r>
      <w:r w:rsidRPr="001F4130">
        <w:rPr>
          <w:sz w:val="20"/>
          <w:vertAlign w:val="subscript"/>
          <w:lang w:eastAsia="zh-CN"/>
        </w:rPr>
        <w:t>2</w:t>
      </w:r>
      <w:r w:rsidRPr="001F4130">
        <w:rPr>
          <w:sz w:val="20"/>
          <w:lang w:eastAsia="zh-CN"/>
        </w:rPr>
        <w:t xml:space="preserve"> concentration in the rumen headspace. </w:t>
      </w:r>
      <w:r w:rsidR="00156DAC" w:rsidRPr="001F4130">
        <w:rPr>
          <w:sz w:val="20"/>
          <w:lang w:eastAsia="zh-CN"/>
        </w:rPr>
        <w:t>The</w:t>
      </w:r>
      <w:r w:rsidRPr="001F4130">
        <w:rPr>
          <w:sz w:val="20"/>
          <w:lang w:eastAsia="zh-CN"/>
        </w:rPr>
        <w:t xml:space="preserve"> </w:t>
      </w:r>
      <w:r w:rsidR="00156DAC" w:rsidRPr="001F4130">
        <w:rPr>
          <w:sz w:val="20"/>
          <w:lang w:eastAsia="zh-CN"/>
        </w:rPr>
        <w:t>h</w:t>
      </w:r>
      <w:r w:rsidRPr="001F4130">
        <w:rPr>
          <w:sz w:val="20"/>
          <w:lang w:eastAsia="zh-CN"/>
        </w:rPr>
        <w:t>eadspace</w:t>
      </w:r>
      <w:r w:rsidR="00156DAC" w:rsidRPr="001F4130">
        <w:rPr>
          <w:sz w:val="20"/>
          <w:lang w:eastAsia="zh-CN"/>
        </w:rPr>
        <w:t xml:space="preserve"> of each bottle</w:t>
      </w:r>
      <w:r w:rsidR="00C140F0" w:rsidRPr="001F4130">
        <w:rPr>
          <w:sz w:val="20"/>
          <w:lang w:eastAsia="zh-CN"/>
        </w:rPr>
        <w:t xml:space="preserve"> was sampled</w:t>
      </w:r>
      <w:r w:rsidRPr="001F4130">
        <w:rPr>
          <w:sz w:val="20"/>
          <w:lang w:eastAsia="zh-CN"/>
        </w:rPr>
        <w:t xml:space="preserve"> (2 mL</w:t>
      </w:r>
      <w:r w:rsidR="003D5247" w:rsidRPr="001F4130">
        <w:rPr>
          <w:sz w:val="20"/>
          <w:lang w:eastAsia="zh-CN"/>
        </w:rPr>
        <w:t xml:space="preserve"> each</w:t>
      </w:r>
      <w:r w:rsidRPr="001F4130">
        <w:rPr>
          <w:sz w:val="20"/>
          <w:lang w:eastAsia="zh-CN"/>
        </w:rPr>
        <w:t>) at 1, 4, 8, 12, 24, 36, and 48 h</w:t>
      </w:r>
      <w:r w:rsidR="003D5247" w:rsidRPr="001F4130">
        <w:rPr>
          <w:sz w:val="20"/>
          <w:lang w:eastAsia="zh-CN"/>
        </w:rPr>
        <w:t xml:space="preserve"> of</w:t>
      </w:r>
      <w:r w:rsidRPr="001F4130">
        <w:rPr>
          <w:sz w:val="20"/>
          <w:lang w:eastAsia="zh-CN"/>
        </w:rPr>
        <w:t xml:space="preserve"> incubation</w:t>
      </w:r>
      <w:r w:rsidR="003D5247" w:rsidRPr="001F4130">
        <w:rPr>
          <w:sz w:val="20"/>
          <w:lang w:eastAsia="zh-CN"/>
        </w:rPr>
        <w:t xml:space="preserve"> </w:t>
      </w:r>
      <w:r w:rsidR="00EE6FBE" w:rsidRPr="001F4130">
        <w:rPr>
          <w:sz w:val="20"/>
          <w:lang w:eastAsia="zh-CN"/>
        </w:rPr>
        <w:t>to measure headspace H</w:t>
      </w:r>
      <w:r w:rsidR="00EE6FBE" w:rsidRPr="001F4130">
        <w:rPr>
          <w:sz w:val="20"/>
          <w:vertAlign w:val="subscript"/>
          <w:lang w:eastAsia="zh-CN"/>
        </w:rPr>
        <w:t>2</w:t>
      </w:r>
      <w:r w:rsidR="00EE6FBE" w:rsidRPr="001F4130">
        <w:rPr>
          <w:sz w:val="20"/>
          <w:lang w:eastAsia="zh-CN"/>
        </w:rPr>
        <w:t xml:space="preserve"> and CH</w:t>
      </w:r>
      <w:r w:rsidR="00EE6FBE" w:rsidRPr="001F4130">
        <w:rPr>
          <w:sz w:val="20"/>
          <w:vertAlign w:val="subscript"/>
          <w:lang w:eastAsia="zh-CN"/>
        </w:rPr>
        <w:t>4</w:t>
      </w:r>
      <w:r w:rsidR="00EE6FBE" w:rsidRPr="001F4130">
        <w:rPr>
          <w:sz w:val="20"/>
          <w:lang w:eastAsia="zh-CN"/>
        </w:rPr>
        <w:t xml:space="preserve"> c</w:t>
      </w:r>
      <w:r w:rsidRPr="001F4130">
        <w:rPr>
          <w:sz w:val="20"/>
          <w:lang w:eastAsia="zh-CN"/>
        </w:rPr>
        <w:t>oncentration</w:t>
      </w:r>
      <w:r w:rsidR="00CB7E7B" w:rsidRPr="001F4130">
        <w:rPr>
          <w:sz w:val="20"/>
          <w:lang w:eastAsia="zh-CN"/>
        </w:rPr>
        <w:t>s</w:t>
      </w:r>
      <w:r w:rsidRPr="001F4130">
        <w:rPr>
          <w:sz w:val="20"/>
          <w:lang w:eastAsia="zh-CN"/>
        </w:rPr>
        <w:t xml:space="preserve"> through gas chromatography (Agilent </w:t>
      </w:r>
      <w:r w:rsidRPr="001F4130">
        <w:rPr>
          <w:sz w:val="20"/>
          <w:lang w:eastAsia="zh-CN"/>
        </w:rPr>
        <w:lastRenderedPageBreak/>
        <w:t>7890A, Agilent Inc., Palo Alto, CA)</w:t>
      </w:r>
      <w:r w:rsidR="00CB7E7B" w:rsidRPr="001F4130">
        <w:rPr>
          <w:sz w:val="20"/>
          <w:lang w:eastAsia="zh-CN"/>
        </w:rPr>
        <w:t>.</w:t>
      </w:r>
      <w:r w:rsidR="007E6DE0" w:rsidRPr="001F4130">
        <w:rPr>
          <w:sz w:val="20"/>
          <w:lang w:eastAsia="zh-CN"/>
        </w:rPr>
        <w:t xml:space="preserve"> After</w:t>
      </w:r>
      <w:r w:rsidRPr="001F4130">
        <w:rPr>
          <w:sz w:val="20"/>
          <w:lang w:eastAsia="zh-CN"/>
        </w:rPr>
        <w:t xml:space="preserve"> 48 h of incubation</w:t>
      </w:r>
      <w:r w:rsidR="007E6DE0" w:rsidRPr="001F4130">
        <w:rPr>
          <w:sz w:val="20"/>
          <w:lang w:eastAsia="zh-CN"/>
        </w:rPr>
        <w:t>,</w:t>
      </w:r>
      <w:r w:rsidR="000F657B" w:rsidRPr="001F4130">
        <w:rPr>
          <w:sz w:val="20"/>
          <w:lang w:eastAsia="zh-CN"/>
        </w:rPr>
        <w:t xml:space="preserve"> the liquid phase of each culture bottle</w:t>
      </w:r>
      <w:r w:rsidRPr="001F4130">
        <w:rPr>
          <w:sz w:val="20"/>
          <w:lang w:eastAsia="zh-CN"/>
        </w:rPr>
        <w:t xml:space="preserve"> was </w:t>
      </w:r>
      <w:r w:rsidR="00CB765D" w:rsidRPr="001F4130">
        <w:rPr>
          <w:sz w:val="20"/>
          <w:lang w:eastAsia="zh-CN"/>
        </w:rPr>
        <w:t>sampled for VFA analysis</w:t>
      </w:r>
      <w:r w:rsidRPr="001F4130">
        <w:rPr>
          <w:sz w:val="20"/>
          <w:lang w:eastAsia="zh-CN"/>
        </w:rPr>
        <w:t>.</w:t>
      </w:r>
    </w:p>
    <w:p w14:paraId="7891B9BC" w14:textId="77777777" w:rsidR="00A94CA5" w:rsidRPr="001F4130" w:rsidRDefault="00A94CA5" w:rsidP="001C0975">
      <w:pPr>
        <w:pStyle w:val="SMText"/>
        <w:ind w:firstLine="0"/>
        <w:rPr>
          <w:sz w:val="20"/>
          <w:lang w:eastAsia="zh-CN"/>
        </w:rPr>
      </w:pPr>
    </w:p>
    <w:p w14:paraId="347C3781" w14:textId="77777777" w:rsidR="00F869A3" w:rsidRPr="001F4130" w:rsidRDefault="00F869A3" w:rsidP="001C0975">
      <w:pPr>
        <w:pStyle w:val="SMText"/>
        <w:ind w:firstLine="0"/>
        <w:rPr>
          <w:sz w:val="20"/>
          <w:lang w:eastAsia="zh-CN"/>
        </w:rPr>
      </w:pPr>
    </w:p>
    <w:p w14:paraId="4B169E39" w14:textId="77777777" w:rsidR="006117BA" w:rsidRPr="001F4130" w:rsidRDefault="006117BA">
      <w:pPr>
        <w:rPr>
          <w:sz w:val="20"/>
        </w:rPr>
      </w:pPr>
      <w:r w:rsidRPr="001F4130">
        <w:rPr>
          <w:sz w:val="20"/>
        </w:rPr>
        <w:br w:type="page"/>
      </w:r>
    </w:p>
    <w:p w14:paraId="1DCA528C" w14:textId="13326072" w:rsidR="006117BA" w:rsidRPr="001F4130" w:rsidRDefault="006117BA" w:rsidP="006117BA">
      <w:pPr>
        <w:pStyle w:val="SMHeading"/>
        <w:rPr>
          <w:sz w:val="20"/>
          <w:szCs w:val="20"/>
          <w:lang w:eastAsia="zh-CN"/>
        </w:rPr>
      </w:pPr>
      <w:r w:rsidRPr="001F4130">
        <w:rPr>
          <w:sz w:val="20"/>
          <w:szCs w:val="20"/>
          <w:lang w:eastAsia="zh-CN"/>
        </w:rPr>
        <w:lastRenderedPageBreak/>
        <w:t>SI Figures</w:t>
      </w:r>
    </w:p>
    <w:p w14:paraId="0B659D00" w14:textId="07118FD9" w:rsidR="00D4497F" w:rsidRPr="001F4130" w:rsidRDefault="00FA74F0" w:rsidP="00FA74F0">
      <w:pPr>
        <w:pStyle w:val="SMText"/>
        <w:ind w:firstLine="0"/>
        <w:jc w:val="center"/>
        <w:rPr>
          <w:sz w:val="20"/>
        </w:rPr>
      </w:pPr>
      <w:r w:rsidRPr="001F4130">
        <w:rPr>
          <w:noProof/>
          <w:sz w:val="20"/>
          <w:lang w:eastAsia="zh-CN"/>
        </w:rPr>
        <w:drawing>
          <wp:inline distT="0" distB="0" distL="0" distR="0" wp14:anchorId="47C839D8" wp14:editId="0FAD9232">
            <wp:extent cx="3897517" cy="2574272"/>
            <wp:effectExtent l="0" t="0" r="8255" b="0"/>
            <wp:docPr id="1643290855" name="图片 1"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290855" name="图片 1" descr="图表, 箱线图&#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09885" cy="2582441"/>
                    </a:xfrm>
                    <a:prstGeom prst="rect">
                      <a:avLst/>
                    </a:prstGeom>
                    <a:noFill/>
                    <a:ln>
                      <a:noFill/>
                    </a:ln>
                  </pic:spPr>
                </pic:pic>
              </a:graphicData>
            </a:graphic>
          </wp:inline>
        </w:drawing>
      </w:r>
    </w:p>
    <w:p w14:paraId="4E4ED6CB" w14:textId="6CC40516" w:rsidR="00015F74" w:rsidRPr="001F4130" w:rsidRDefault="00D4497F" w:rsidP="00B42F9C">
      <w:pPr>
        <w:pStyle w:val="SMHeading"/>
        <w:rPr>
          <w:b w:val="0"/>
          <w:sz w:val="20"/>
          <w:szCs w:val="20"/>
        </w:rPr>
      </w:pPr>
      <w:r w:rsidRPr="001F4130">
        <w:rPr>
          <w:bCs w:val="0"/>
          <w:sz w:val="20"/>
          <w:szCs w:val="20"/>
        </w:rPr>
        <w:t>Fig. S1.</w:t>
      </w:r>
      <w:r w:rsidRPr="001F4130">
        <w:rPr>
          <w:b w:val="0"/>
          <w:sz w:val="20"/>
          <w:szCs w:val="20"/>
        </w:rPr>
        <w:t xml:space="preserve"> </w:t>
      </w:r>
      <w:bookmarkStart w:id="3" w:name="_Hlk163717910"/>
      <w:r w:rsidR="00FA74F0" w:rsidRPr="001F4130">
        <w:rPr>
          <w:b w:val="0"/>
          <w:sz w:val="20"/>
          <w:szCs w:val="20"/>
        </w:rPr>
        <w:t>Concentrations of individual volatile fatty acids</w:t>
      </w:r>
      <w:r w:rsidR="00FA74F0" w:rsidRPr="001F4130">
        <w:rPr>
          <w:b w:val="0"/>
          <w:sz w:val="20"/>
          <w:szCs w:val="20"/>
          <w:lang w:eastAsia="zh-CN"/>
        </w:rPr>
        <w:t xml:space="preserve"> (VFAs)</w:t>
      </w:r>
      <w:r w:rsidR="00FA74F0" w:rsidRPr="001F4130">
        <w:rPr>
          <w:b w:val="0"/>
          <w:sz w:val="20"/>
          <w:szCs w:val="20"/>
        </w:rPr>
        <w:t xml:space="preserve"> in rumen and cecum</w:t>
      </w:r>
      <w:bookmarkEnd w:id="3"/>
      <w:r w:rsidR="00FA74F0" w:rsidRPr="001F4130">
        <w:rPr>
          <w:b w:val="0"/>
          <w:sz w:val="20"/>
          <w:szCs w:val="20"/>
        </w:rPr>
        <w:t xml:space="preserve">. Others include valerate, isovalerate and isobutyrate. * </w:t>
      </w:r>
      <w:r w:rsidR="00FA74F0" w:rsidRPr="001F4130">
        <w:rPr>
          <w:b w:val="0"/>
          <w:i/>
          <w:iCs/>
          <w:sz w:val="20"/>
          <w:szCs w:val="20"/>
        </w:rPr>
        <w:t>p</w:t>
      </w:r>
      <w:r w:rsidR="00FA74F0" w:rsidRPr="001F4130">
        <w:rPr>
          <w:b w:val="0"/>
          <w:sz w:val="20"/>
          <w:szCs w:val="20"/>
        </w:rPr>
        <w:t xml:space="preserve"> &lt; 0.05, *** </w:t>
      </w:r>
      <w:r w:rsidR="00FA74F0" w:rsidRPr="001F4130">
        <w:rPr>
          <w:b w:val="0"/>
          <w:i/>
          <w:iCs/>
          <w:sz w:val="20"/>
          <w:szCs w:val="20"/>
        </w:rPr>
        <w:t>p</w:t>
      </w:r>
      <w:r w:rsidR="00FA74F0" w:rsidRPr="001F4130">
        <w:rPr>
          <w:b w:val="0"/>
          <w:sz w:val="20"/>
          <w:szCs w:val="20"/>
        </w:rPr>
        <w:t xml:space="preserve"> &lt; 0.001, </w:t>
      </w:r>
      <w:r w:rsidR="00FA74F0" w:rsidRPr="001F4130">
        <w:rPr>
          <w:b w:val="0"/>
          <w:i/>
          <w:iCs/>
          <w:sz w:val="20"/>
          <w:szCs w:val="20"/>
        </w:rPr>
        <w:t>n</w:t>
      </w:r>
      <w:r w:rsidR="00FA74F0" w:rsidRPr="001F4130">
        <w:rPr>
          <w:b w:val="0"/>
          <w:sz w:val="20"/>
          <w:szCs w:val="20"/>
        </w:rPr>
        <w:t xml:space="preserve"> = 16 per group.</w:t>
      </w:r>
    </w:p>
    <w:p w14:paraId="419317AB" w14:textId="77777777" w:rsidR="009A5287" w:rsidRPr="001F4130" w:rsidRDefault="009A5287" w:rsidP="00B9440A">
      <w:pPr>
        <w:pStyle w:val="SMcaption"/>
        <w:rPr>
          <w:sz w:val="20"/>
        </w:rPr>
      </w:pPr>
    </w:p>
    <w:p w14:paraId="42E2CD93" w14:textId="77777777" w:rsidR="00FA74F0" w:rsidRPr="001F4130" w:rsidRDefault="00FA74F0">
      <w:pPr>
        <w:rPr>
          <w:sz w:val="20"/>
        </w:rPr>
      </w:pPr>
      <w:r w:rsidRPr="001F4130">
        <w:rPr>
          <w:sz w:val="20"/>
        </w:rPr>
        <w:br w:type="page"/>
      </w:r>
    </w:p>
    <w:p w14:paraId="42FFC081" w14:textId="32BD6D00" w:rsidR="009A5287" w:rsidRPr="001F4130" w:rsidRDefault="004A62E6" w:rsidP="004A62E6">
      <w:pPr>
        <w:pStyle w:val="SMcaption"/>
        <w:jc w:val="center"/>
        <w:rPr>
          <w:sz w:val="20"/>
        </w:rPr>
      </w:pPr>
      <w:r w:rsidRPr="001F4130">
        <w:rPr>
          <w:noProof/>
          <w:sz w:val="20"/>
          <w:lang w:eastAsia="zh-CN"/>
        </w:rPr>
        <w:lastRenderedPageBreak/>
        <w:drawing>
          <wp:inline distT="0" distB="0" distL="0" distR="0" wp14:anchorId="280B649B" wp14:editId="58B1BF56">
            <wp:extent cx="4739640" cy="3368040"/>
            <wp:effectExtent l="0" t="0" r="3810" b="3810"/>
            <wp:docPr id="770629424"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629424" name="图片 2" descr="图表&#10;&#10;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39640" cy="3368040"/>
                    </a:xfrm>
                    <a:prstGeom prst="rect">
                      <a:avLst/>
                    </a:prstGeom>
                    <a:noFill/>
                    <a:ln>
                      <a:noFill/>
                    </a:ln>
                  </pic:spPr>
                </pic:pic>
              </a:graphicData>
            </a:graphic>
          </wp:inline>
        </w:drawing>
      </w:r>
    </w:p>
    <w:p w14:paraId="6888F658" w14:textId="52C1F48B" w:rsidR="00477182" w:rsidRPr="001F4130" w:rsidRDefault="00112C5B" w:rsidP="00B42F9C">
      <w:pPr>
        <w:pStyle w:val="SMHeading"/>
        <w:rPr>
          <w:sz w:val="20"/>
          <w:szCs w:val="20"/>
          <w:lang w:eastAsia="zh-CN"/>
        </w:rPr>
      </w:pPr>
      <w:r w:rsidRPr="001F4130">
        <w:rPr>
          <w:sz w:val="20"/>
          <w:szCs w:val="20"/>
        </w:rPr>
        <w:t>Fig. S2</w:t>
      </w:r>
      <w:r w:rsidR="00B42F9C" w:rsidRPr="001F4130">
        <w:rPr>
          <w:sz w:val="20"/>
          <w:szCs w:val="20"/>
        </w:rPr>
        <w:t xml:space="preserve">. </w:t>
      </w:r>
      <w:bookmarkStart w:id="4" w:name="_Hlk163718023"/>
      <w:r w:rsidR="004A62E6" w:rsidRPr="001F4130">
        <w:rPr>
          <w:b w:val="0"/>
          <w:sz w:val="20"/>
          <w:szCs w:val="20"/>
        </w:rPr>
        <w:t>Principal component analysis (PCA) for the different express genes (DEGs) of transcriptomics in ruminal and cecal epithelium</w:t>
      </w:r>
      <w:bookmarkEnd w:id="4"/>
      <w:r w:rsidR="004A62E6" w:rsidRPr="001F4130">
        <w:rPr>
          <w:b w:val="0"/>
          <w:sz w:val="20"/>
          <w:szCs w:val="20"/>
        </w:rPr>
        <w:t xml:space="preserve"> (PERMANOVA, </w:t>
      </w:r>
      <w:r w:rsidR="004A62E6" w:rsidRPr="001F4130">
        <w:rPr>
          <w:b w:val="0"/>
          <w:i/>
          <w:iCs/>
          <w:sz w:val="20"/>
          <w:szCs w:val="20"/>
        </w:rPr>
        <w:t>p</w:t>
      </w:r>
      <w:r w:rsidR="004A62E6" w:rsidRPr="001F4130">
        <w:rPr>
          <w:b w:val="0"/>
          <w:sz w:val="20"/>
          <w:szCs w:val="20"/>
        </w:rPr>
        <w:t xml:space="preserve"> &lt; 0.001, R</w:t>
      </w:r>
      <w:r w:rsidR="004A62E6" w:rsidRPr="001F4130">
        <w:rPr>
          <w:b w:val="0"/>
          <w:sz w:val="20"/>
          <w:szCs w:val="20"/>
          <w:vertAlign w:val="superscript"/>
        </w:rPr>
        <w:t>2</w:t>
      </w:r>
      <w:r w:rsidR="004A62E6" w:rsidRPr="001F4130">
        <w:rPr>
          <w:b w:val="0"/>
          <w:sz w:val="20"/>
          <w:szCs w:val="20"/>
        </w:rPr>
        <w:t xml:space="preserve"> = 0.73)</w:t>
      </w:r>
      <w:r w:rsidR="004A62E6" w:rsidRPr="001F4130">
        <w:rPr>
          <w:b w:val="0"/>
          <w:sz w:val="20"/>
          <w:szCs w:val="20"/>
          <w:lang w:eastAsia="zh-CN"/>
        </w:rPr>
        <w:t>.</w:t>
      </w:r>
    </w:p>
    <w:p w14:paraId="695F73DE" w14:textId="77777777" w:rsidR="00670299" w:rsidRPr="001F4130" w:rsidRDefault="00670299" w:rsidP="00670299">
      <w:pPr>
        <w:pStyle w:val="SMcaption"/>
        <w:rPr>
          <w:sz w:val="20"/>
        </w:rPr>
      </w:pPr>
    </w:p>
    <w:p w14:paraId="2E4E76A3" w14:textId="77777777" w:rsidR="004A62E6" w:rsidRPr="001F4130" w:rsidRDefault="004A62E6">
      <w:pPr>
        <w:rPr>
          <w:sz w:val="20"/>
        </w:rPr>
      </w:pPr>
      <w:r w:rsidRPr="001F4130">
        <w:rPr>
          <w:sz w:val="20"/>
        </w:rPr>
        <w:br w:type="page"/>
      </w:r>
    </w:p>
    <w:p w14:paraId="0DED0D0E" w14:textId="30131E30" w:rsidR="009A5287" w:rsidRPr="001F4130" w:rsidRDefault="00CD3D90" w:rsidP="00CD3D90">
      <w:pPr>
        <w:pStyle w:val="SMcaption"/>
        <w:jc w:val="center"/>
        <w:rPr>
          <w:sz w:val="20"/>
        </w:rPr>
      </w:pPr>
      <w:r w:rsidRPr="001F4130">
        <w:rPr>
          <w:noProof/>
          <w:sz w:val="20"/>
        </w:rPr>
        <w:lastRenderedPageBreak/>
        <w:drawing>
          <wp:inline distT="0" distB="0" distL="0" distR="0" wp14:anchorId="1C0EB02B" wp14:editId="1BE3F65A">
            <wp:extent cx="3750026" cy="2779414"/>
            <wp:effectExtent l="0" t="0" r="3175" b="1905"/>
            <wp:docPr id="5380856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62153" cy="2788402"/>
                    </a:xfrm>
                    <a:prstGeom prst="rect">
                      <a:avLst/>
                    </a:prstGeom>
                    <a:noFill/>
                    <a:ln>
                      <a:noFill/>
                    </a:ln>
                  </pic:spPr>
                </pic:pic>
              </a:graphicData>
            </a:graphic>
          </wp:inline>
        </w:drawing>
      </w:r>
    </w:p>
    <w:p w14:paraId="247FF246" w14:textId="14B6368D" w:rsidR="003D0E38" w:rsidRPr="001F4130" w:rsidRDefault="003D0E38" w:rsidP="003D0E38">
      <w:pPr>
        <w:pStyle w:val="SMHeading"/>
        <w:rPr>
          <w:sz w:val="20"/>
          <w:szCs w:val="20"/>
        </w:rPr>
      </w:pPr>
      <w:r w:rsidRPr="001F4130">
        <w:rPr>
          <w:sz w:val="20"/>
          <w:szCs w:val="20"/>
        </w:rPr>
        <w:t>Fig. S</w:t>
      </w:r>
      <w:r w:rsidRPr="001F4130">
        <w:rPr>
          <w:sz w:val="20"/>
          <w:szCs w:val="20"/>
          <w:lang w:eastAsia="zh-CN"/>
        </w:rPr>
        <w:t>3</w:t>
      </w:r>
      <w:r w:rsidRPr="001F4130">
        <w:rPr>
          <w:sz w:val="20"/>
          <w:szCs w:val="20"/>
        </w:rPr>
        <w:t xml:space="preserve">. </w:t>
      </w:r>
      <w:bookmarkStart w:id="5" w:name="_Hlk163718083"/>
      <w:r w:rsidR="00CD3D90" w:rsidRPr="001F4130">
        <w:rPr>
          <w:b w:val="0"/>
          <w:sz w:val="20"/>
          <w:szCs w:val="20"/>
          <w:lang w:eastAsia="zh-CN"/>
        </w:rPr>
        <w:t>P</w:t>
      </w:r>
      <w:r w:rsidR="00CD3D90" w:rsidRPr="001F4130">
        <w:rPr>
          <w:b w:val="0"/>
          <w:sz w:val="20"/>
          <w:szCs w:val="20"/>
        </w:rPr>
        <w:t>rincipal coordinate analysis (PCoA) profile based on Bray-Curtis similarity index at the taxa (ASV) level</w:t>
      </w:r>
      <w:bookmarkEnd w:id="5"/>
      <w:r w:rsidR="00CD3D90" w:rsidRPr="001F4130">
        <w:rPr>
          <w:b w:val="0"/>
          <w:sz w:val="20"/>
          <w:szCs w:val="20"/>
        </w:rPr>
        <w:t xml:space="preserve"> (PERMANOVA, </w:t>
      </w:r>
      <w:r w:rsidR="00CD3D90" w:rsidRPr="001F4130">
        <w:rPr>
          <w:b w:val="0"/>
          <w:i/>
          <w:iCs/>
          <w:sz w:val="20"/>
          <w:szCs w:val="20"/>
        </w:rPr>
        <w:t>p</w:t>
      </w:r>
      <w:r w:rsidR="00CD3D90" w:rsidRPr="001F4130">
        <w:rPr>
          <w:b w:val="0"/>
          <w:sz w:val="20"/>
          <w:szCs w:val="20"/>
        </w:rPr>
        <w:t xml:space="preserve"> &lt; 0.001, R</w:t>
      </w:r>
      <w:r w:rsidR="00CD3D90" w:rsidRPr="001F4130">
        <w:rPr>
          <w:b w:val="0"/>
          <w:sz w:val="20"/>
          <w:szCs w:val="20"/>
          <w:vertAlign w:val="superscript"/>
        </w:rPr>
        <w:t>2</w:t>
      </w:r>
      <w:r w:rsidR="00CD3D90" w:rsidRPr="001F4130">
        <w:rPr>
          <w:b w:val="0"/>
          <w:sz w:val="20"/>
          <w:szCs w:val="20"/>
        </w:rPr>
        <w:t xml:space="preserve"> = 0.29)</w:t>
      </w:r>
      <w:r w:rsidRPr="001F4130">
        <w:rPr>
          <w:b w:val="0"/>
          <w:sz w:val="20"/>
          <w:szCs w:val="20"/>
        </w:rPr>
        <w:t>.</w:t>
      </w:r>
    </w:p>
    <w:p w14:paraId="23588E90" w14:textId="77777777" w:rsidR="003D0E38" w:rsidRPr="001F4130" w:rsidRDefault="003D0E38" w:rsidP="00477182">
      <w:pPr>
        <w:pStyle w:val="SMcaption"/>
        <w:rPr>
          <w:sz w:val="20"/>
          <w:lang w:eastAsia="zh-CN"/>
        </w:rPr>
      </w:pPr>
    </w:p>
    <w:p w14:paraId="46F8C536" w14:textId="77777777" w:rsidR="00CD3D90" w:rsidRPr="001F4130" w:rsidRDefault="00CD3D90">
      <w:pPr>
        <w:rPr>
          <w:sz w:val="20"/>
        </w:rPr>
      </w:pPr>
      <w:r w:rsidRPr="001F4130">
        <w:rPr>
          <w:sz w:val="20"/>
        </w:rPr>
        <w:br w:type="page"/>
      </w:r>
    </w:p>
    <w:p w14:paraId="76A9DE57" w14:textId="27CE7777" w:rsidR="003D0E38" w:rsidRPr="001F4130" w:rsidRDefault="00035679" w:rsidP="003D0E38">
      <w:pPr>
        <w:pStyle w:val="SMcaption"/>
        <w:rPr>
          <w:sz w:val="20"/>
        </w:rPr>
      </w:pPr>
      <w:r w:rsidRPr="001F4130">
        <w:rPr>
          <w:noProof/>
        </w:rPr>
        <w:lastRenderedPageBreak/>
        <w:drawing>
          <wp:inline distT="0" distB="0" distL="0" distR="0" wp14:anchorId="6B133FD5" wp14:editId="52FA9DB0">
            <wp:extent cx="5486400" cy="3775075"/>
            <wp:effectExtent l="0" t="0" r="0" b="0"/>
            <wp:docPr id="16033564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3775075"/>
                    </a:xfrm>
                    <a:prstGeom prst="rect">
                      <a:avLst/>
                    </a:prstGeom>
                    <a:noFill/>
                    <a:ln>
                      <a:noFill/>
                    </a:ln>
                  </pic:spPr>
                </pic:pic>
              </a:graphicData>
            </a:graphic>
          </wp:inline>
        </w:drawing>
      </w:r>
    </w:p>
    <w:p w14:paraId="04B5A720" w14:textId="5D028F2E" w:rsidR="003D0E38" w:rsidRPr="001F4130" w:rsidRDefault="003D0E38" w:rsidP="003D0E38">
      <w:pPr>
        <w:pStyle w:val="SMHeading"/>
        <w:rPr>
          <w:sz w:val="20"/>
          <w:szCs w:val="20"/>
        </w:rPr>
      </w:pPr>
      <w:r w:rsidRPr="001F4130">
        <w:rPr>
          <w:sz w:val="20"/>
          <w:szCs w:val="20"/>
        </w:rPr>
        <w:t>Fig. S</w:t>
      </w:r>
      <w:r w:rsidRPr="001F4130">
        <w:rPr>
          <w:sz w:val="20"/>
          <w:szCs w:val="20"/>
          <w:lang w:eastAsia="zh-CN"/>
        </w:rPr>
        <w:t>4</w:t>
      </w:r>
      <w:r w:rsidRPr="001F4130">
        <w:rPr>
          <w:sz w:val="20"/>
          <w:szCs w:val="20"/>
        </w:rPr>
        <w:t xml:space="preserve">. </w:t>
      </w:r>
      <w:r w:rsidR="00035679" w:rsidRPr="001F4130">
        <w:rPr>
          <w:b w:val="0"/>
          <w:sz w:val="20"/>
          <w:szCs w:val="20"/>
        </w:rPr>
        <w:t xml:space="preserve">The two microorganisms with the highest abundance in the rumen and cecum respectively. *** </w:t>
      </w:r>
      <w:r w:rsidR="00035679" w:rsidRPr="001F4130">
        <w:rPr>
          <w:b w:val="0"/>
          <w:i/>
          <w:iCs/>
          <w:sz w:val="20"/>
          <w:szCs w:val="20"/>
          <w:lang w:eastAsia="zh-CN"/>
        </w:rPr>
        <w:t>p</w:t>
      </w:r>
      <w:r w:rsidR="00035679" w:rsidRPr="001F4130">
        <w:rPr>
          <w:b w:val="0"/>
          <w:sz w:val="20"/>
          <w:szCs w:val="20"/>
        </w:rPr>
        <w:t xml:space="preserve"> &lt; 0.001</w:t>
      </w:r>
      <w:r w:rsidR="00035679" w:rsidRPr="001F4130">
        <w:rPr>
          <w:b w:val="0"/>
          <w:sz w:val="20"/>
          <w:szCs w:val="20"/>
          <w:lang w:eastAsia="zh-CN"/>
        </w:rPr>
        <w:t xml:space="preserve">, </w:t>
      </w:r>
      <w:r w:rsidR="00035679" w:rsidRPr="001F4130">
        <w:rPr>
          <w:b w:val="0"/>
          <w:i/>
          <w:iCs/>
          <w:sz w:val="20"/>
          <w:szCs w:val="20"/>
        </w:rPr>
        <w:t>n</w:t>
      </w:r>
      <w:r w:rsidR="00035679" w:rsidRPr="001F4130">
        <w:rPr>
          <w:b w:val="0"/>
          <w:sz w:val="20"/>
          <w:szCs w:val="20"/>
        </w:rPr>
        <w:t xml:space="preserve"> = 16 per group.</w:t>
      </w:r>
    </w:p>
    <w:p w14:paraId="088B25E5" w14:textId="77777777" w:rsidR="003D0E38" w:rsidRPr="001F4130" w:rsidRDefault="003D0E38" w:rsidP="00477182">
      <w:pPr>
        <w:pStyle w:val="SMcaption"/>
        <w:rPr>
          <w:sz w:val="20"/>
          <w:lang w:eastAsia="zh-CN"/>
        </w:rPr>
      </w:pPr>
    </w:p>
    <w:p w14:paraId="7B0BC069" w14:textId="77777777" w:rsidR="00035679" w:rsidRPr="001F4130" w:rsidRDefault="00035679">
      <w:pPr>
        <w:rPr>
          <w:sz w:val="20"/>
        </w:rPr>
      </w:pPr>
      <w:r w:rsidRPr="001F4130">
        <w:rPr>
          <w:sz w:val="20"/>
        </w:rPr>
        <w:br w:type="page"/>
      </w:r>
    </w:p>
    <w:p w14:paraId="2D00ECB6" w14:textId="01C7082F" w:rsidR="003D0E38" w:rsidRPr="001F4130" w:rsidRDefault="00961A9B" w:rsidP="003D0E38">
      <w:pPr>
        <w:pStyle w:val="SMcaption"/>
        <w:rPr>
          <w:sz w:val="20"/>
        </w:rPr>
      </w:pPr>
      <w:r w:rsidRPr="001F4130">
        <w:rPr>
          <w:noProof/>
          <w:sz w:val="20"/>
        </w:rPr>
        <w:lastRenderedPageBreak/>
        <w:drawing>
          <wp:inline distT="0" distB="0" distL="0" distR="0" wp14:anchorId="5FB089DD" wp14:editId="1428D4EA">
            <wp:extent cx="5481955" cy="4970145"/>
            <wp:effectExtent l="0" t="0" r="4445" b="1905"/>
            <wp:docPr id="39084053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1955" cy="4970145"/>
                    </a:xfrm>
                    <a:prstGeom prst="rect">
                      <a:avLst/>
                    </a:prstGeom>
                    <a:noFill/>
                    <a:ln>
                      <a:noFill/>
                    </a:ln>
                  </pic:spPr>
                </pic:pic>
              </a:graphicData>
            </a:graphic>
          </wp:inline>
        </w:drawing>
      </w:r>
    </w:p>
    <w:p w14:paraId="00CDABCC" w14:textId="4817424C" w:rsidR="003D0E38" w:rsidRPr="001F4130" w:rsidRDefault="003D0E38" w:rsidP="003D0E38">
      <w:pPr>
        <w:pStyle w:val="SMHeading"/>
        <w:rPr>
          <w:sz w:val="20"/>
          <w:szCs w:val="20"/>
        </w:rPr>
      </w:pPr>
      <w:r w:rsidRPr="001F4130">
        <w:rPr>
          <w:sz w:val="20"/>
          <w:szCs w:val="20"/>
        </w:rPr>
        <w:t>Fig. S</w:t>
      </w:r>
      <w:r w:rsidRPr="001F4130">
        <w:rPr>
          <w:sz w:val="20"/>
          <w:szCs w:val="20"/>
          <w:lang w:eastAsia="zh-CN"/>
        </w:rPr>
        <w:t>5</w:t>
      </w:r>
      <w:r w:rsidRPr="001F4130">
        <w:rPr>
          <w:sz w:val="20"/>
          <w:szCs w:val="20"/>
        </w:rPr>
        <w:t xml:space="preserve">. </w:t>
      </w:r>
      <w:r w:rsidR="00961A9B" w:rsidRPr="001F4130">
        <w:rPr>
          <w:b w:val="0"/>
          <w:sz w:val="20"/>
          <w:szCs w:val="20"/>
        </w:rPr>
        <w:t>Relationship between microbiome metabolome</w:t>
      </w:r>
      <w:r w:rsidR="00961A9B" w:rsidRPr="001F4130">
        <w:rPr>
          <w:b w:val="0"/>
          <w:sz w:val="20"/>
          <w:szCs w:val="20"/>
          <w:lang w:eastAsia="zh-CN"/>
        </w:rPr>
        <w:t xml:space="preserve"> (</w:t>
      </w:r>
      <w:r w:rsidR="00961A9B" w:rsidRPr="001F4130">
        <w:rPr>
          <w:b w:val="0"/>
          <w:i/>
          <w:iCs/>
          <w:sz w:val="20"/>
          <w:szCs w:val="20"/>
          <w:lang w:eastAsia="zh-CN"/>
        </w:rPr>
        <w:t>i.e.</w:t>
      </w:r>
      <w:r w:rsidR="00961A9B" w:rsidRPr="001F4130">
        <w:rPr>
          <w:b w:val="0"/>
          <w:sz w:val="20"/>
          <w:szCs w:val="20"/>
          <w:lang w:eastAsia="zh-CN"/>
        </w:rPr>
        <w:t xml:space="preserve"> pH, molar proportion of acetate, propionate and butyrate, acetate to propionate and dH</w:t>
      </w:r>
      <w:r w:rsidR="00961A9B" w:rsidRPr="001F4130">
        <w:rPr>
          <w:b w:val="0"/>
          <w:sz w:val="20"/>
          <w:szCs w:val="20"/>
          <w:vertAlign w:val="subscript"/>
          <w:lang w:eastAsia="zh-CN"/>
        </w:rPr>
        <w:t>2</w:t>
      </w:r>
      <w:r w:rsidR="00961A9B" w:rsidRPr="001F4130">
        <w:rPr>
          <w:b w:val="0"/>
          <w:sz w:val="20"/>
          <w:szCs w:val="20"/>
          <w:lang w:eastAsia="zh-CN"/>
        </w:rPr>
        <w:t>)</w:t>
      </w:r>
      <w:r w:rsidR="00961A9B" w:rsidRPr="001F4130">
        <w:rPr>
          <w:b w:val="0"/>
          <w:sz w:val="20"/>
          <w:szCs w:val="20"/>
        </w:rPr>
        <w:t xml:space="preserve"> and bacterial community at genus level. Unclassified means there is no specific taxonomic information at the genus level (only relative abundance &gt; 1 were shown).</w:t>
      </w:r>
    </w:p>
    <w:p w14:paraId="0315D3C2" w14:textId="77777777" w:rsidR="003D0E38" w:rsidRPr="001F4130" w:rsidRDefault="003D0E38" w:rsidP="00477182">
      <w:pPr>
        <w:pStyle w:val="SMcaption"/>
        <w:rPr>
          <w:sz w:val="20"/>
          <w:lang w:eastAsia="zh-CN"/>
        </w:rPr>
      </w:pPr>
    </w:p>
    <w:p w14:paraId="2B031FAE" w14:textId="77777777" w:rsidR="00961A9B" w:rsidRPr="001F4130" w:rsidRDefault="00961A9B">
      <w:pPr>
        <w:rPr>
          <w:sz w:val="20"/>
        </w:rPr>
      </w:pPr>
      <w:r w:rsidRPr="001F4130">
        <w:rPr>
          <w:sz w:val="20"/>
        </w:rPr>
        <w:br w:type="page"/>
      </w:r>
    </w:p>
    <w:p w14:paraId="3018BB8E" w14:textId="3B284D8B" w:rsidR="003D0E38" w:rsidRPr="001F4130" w:rsidRDefault="004E7C73" w:rsidP="003D0E38">
      <w:pPr>
        <w:pStyle w:val="SMcaption"/>
        <w:rPr>
          <w:sz w:val="20"/>
        </w:rPr>
      </w:pPr>
      <w:r w:rsidRPr="001F4130">
        <w:rPr>
          <w:noProof/>
          <w:sz w:val="20"/>
        </w:rPr>
        <w:lastRenderedPageBreak/>
        <w:drawing>
          <wp:inline distT="0" distB="0" distL="0" distR="0" wp14:anchorId="20CBA890" wp14:editId="475F087E">
            <wp:extent cx="5481955" cy="2281555"/>
            <wp:effectExtent l="0" t="0" r="4445" b="4445"/>
            <wp:docPr id="185917587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1955" cy="2281555"/>
                    </a:xfrm>
                    <a:prstGeom prst="rect">
                      <a:avLst/>
                    </a:prstGeom>
                    <a:noFill/>
                    <a:ln>
                      <a:noFill/>
                    </a:ln>
                  </pic:spPr>
                </pic:pic>
              </a:graphicData>
            </a:graphic>
          </wp:inline>
        </w:drawing>
      </w:r>
    </w:p>
    <w:p w14:paraId="121994D1" w14:textId="3EC27A02" w:rsidR="003D0E38" w:rsidRPr="001F4130" w:rsidRDefault="003D0E38" w:rsidP="003D0E38">
      <w:pPr>
        <w:pStyle w:val="SMHeading"/>
        <w:rPr>
          <w:sz w:val="20"/>
          <w:szCs w:val="20"/>
        </w:rPr>
      </w:pPr>
      <w:r w:rsidRPr="001F4130">
        <w:rPr>
          <w:sz w:val="20"/>
          <w:szCs w:val="20"/>
        </w:rPr>
        <w:t>Fig. S</w:t>
      </w:r>
      <w:r w:rsidRPr="001F4130">
        <w:rPr>
          <w:sz w:val="20"/>
          <w:szCs w:val="20"/>
          <w:lang w:eastAsia="zh-CN"/>
        </w:rPr>
        <w:t>6</w:t>
      </w:r>
      <w:r w:rsidRPr="001F4130">
        <w:rPr>
          <w:sz w:val="20"/>
          <w:szCs w:val="20"/>
        </w:rPr>
        <w:t xml:space="preserve">. </w:t>
      </w:r>
      <w:r w:rsidR="004E7C73" w:rsidRPr="001F4130">
        <w:rPr>
          <w:bCs w:val="0"/>
          <w:sz w:val="20"/>
          <w:szCs w:val="20"/>
        </w:rPr>
        <w:t>The distinct composition of CAZymes in rumen and cecum microbiome.</w:t>
      </w:r>
      <w:r w:rsidR="004E7C73" w:rsidRPr="001F4130">
        <w:rPr>
          <w:b w:val="0"/>
          <w:sz w:val="20"/>
          <w:szCs w:val="20"/>
        </w:rPr>
        <w:t xml:space="preserve"> </w:t>
      </w:r>
      <w:r w:rsidR="004E7C73" w:rsidRPr="001F4130">
        <w:rPr>
          <w:bCs w:val="0"/>
          <w:sz w:val="20"/>
          <w:szCs w:val="20"/>
        </w:rPr>
        <w:t>A,</w:t>
      </w:r>
      <w:r w:rsidR="004E7C73" w:rsidRPr="001F4130">
        <w:rPr>
          <w:b w:val="0"/>
          <w:sz w:val="20"/>
          <w:szCs w:val="20"/>
        </w:rPr>
        <w:t xml:space="preserve"> </w:t>
      </w:r>
      <w:r w:rsidR="004E7C73" w:rsidRPr="001F4130">
        <w:rPr>
          <w:b w:val="0"/>
          <w:sz w:val="20"/>
          <w:szCs w:val="20"/>
          <w:lang w:eastAsia="zh-CN"/>
        </w:rPr>
        <w:t>P</w:t>
      </w:r>
      <w:r w:rsidR="004E7C73" w:rsidRPr="001F4130">
        <w:rPr>
          <w:b w:val="0"/>
          <w:sz w:val="20"/>
          <w:szCs w:val="20"/>
        </w:rPr>
        <w:t xml:space="preserve">rincipal coordinate analysis (PCoA) of CAZyme composition based on Bray-Curtis (PERMANOVA, </w:t>
      </w:r>
      <w:r w:rsidR="004E7C73" w:rsidRPr="001F4130">
        <w:rPr>
          <w:b w:val="0"/>
          <w:i/>
          <w:iCs/>
          <w:sz w:val="20"/>
          <w:szCs w:val="20"/>
          <w:lang w:eastAsia="zh-CN"/>
        </w:rPr>
        <w:t>p</w:t>
      </w:r>
      <w:r w:rsidR="004E7C73" w:rsidRPr="001F4130">
        <w:rPr>
          <w:b w:val="0"/>
          <w:sz w:val="20"/>
          <w:szCs w:val="20"/>
        </w:rPr>
        <w:t xml:space="preserve"> &lt; 0.001, R</w:t>
      </w:r>
      <w:r w:rsidR="004E7C73" w:rsidRPr="001F4130">
        <w:rPr>
          <w:b w:val="0"/>
          <w:sz w:val="20"/>
          <w:szCs w:val="20"/>
          <w:vertAlign w:val="superscript"/>
        </w:rPr>
        <w:t>2</w:t>
      </w:r>
      <w:r w:rsidR="004E7C73" w:rsidRPr="001F4130">
        <w:rPr>
          <w:b w:val="0"/>
          <w:sz w:val="20"/>
          <w:szCs w:val="20"/>
        </w:rPr>
        <w:t xml:space="preserve"> = 0.68); </w:t>
      </w:r>
      <w:r w:rsidR="004E7C73" w:rsidRPr="001F4130">
        <w:rPr>
          <w:bCs w:val="0"/>
          <w:sz w:val="20"/>
          <w:szCs w:val="20"/>
        </w:rPr>
        <w:t>B,</w:t>
      </w:r>
      <w:r w:rsidR="004E7C73" w:rsidRPr="001F4130">
        <w:rPr>
          <w:b w:val="0"/>
          <w:sz w:val="20"/>
          <w:szCs w:val="20"/>
        </w:rPr>
        <w:t xml:space="preserve"> TPM of CAZyme subfamilies. Abbreviations:</w:t>
      </w:r>
      <w:r w:rsidR="004E7C73" w:rsidRPr="001F4130">
        <w:rPr>
          <w:b w:val="0"/>
          <w:sz w:val="20"/>
          <w:szCs w:val="20"/>
          <w:lang w:eastAsia="zh-CN"/>
        </w:rPr>
        <w:t xml:space="preserve"> </w:t>
      </w:r>
      <w:r w:rsidR="004E7C73" w:rsidRPr="001F4130">
        <w:rPr>
          <w:b w:val="0"/>
          <w:sz w:val="20"/>
          <w:szCs w:val="20"/>
        </w:rPr>
        <w:t xml:space="preserve">AA, auxiliary activity; CBM, carbohydrate-binding module; CE, carbohydrate esterase; GH, glycoside hydrolase; GT, glycosyltransferase; PL, polysaccharide lyase. * </w:t>
      </w:r>
      <w:r w:rsidR="004E7C73" w:rsidRPr="001F4130">
        <w:rPr>
          <w:b w:val="0"/>
          <w:i/>
          <w:iCs/>
          <w:sz w:val="20"/>
          <w:szCs w:val="20"/>
        </w:rPr>
        <w:t>p</w:t>
      </w:r>
      <w:r w:rsidR="004E7C73" w:rsidRPr="001F4130">
        <w:rPr>
          <w:b w:val="0"/>
          <w:sz w:val="20"/>
          <w:szCs w:val="20"/>
        </w:rPr>
        <w:t xml:space="preserve"> &lt; 0.05, ** </w:t>
      </w:r>
      <w:r w:rsidR="004E7C73" w:rsidRPr="001F4130">
        <w:rPr>
          <w:b w:val="0"/>
          <w:i/>
          <w:iCs/>
          <w:sz w:val="20"/>
          <w:szCs w:val="20"/>
        </w:rPr>
        <w:t>p</w:t>
      </w:r>
      <w:r w:rsidR="004E7C73" w:rsidRPr="001F4130">
        <w:rPr>
          <w:b w:val="0"/>
          <w:sz w:val="20"/>
          <w:szCs w:val="20"/>
        </w:rPr>
        <w:t xml:space="preserve"> &lt; 0.01, *** </w:t>
      </w:r>
      <w:r w:rsidR="004E7C73" w:rsidRPr="001F4130">
        <w:rPr>
          <w:b w:val="0"/>
          <w:i/>
          <w:iCs/>
          <w:sz w:val="20"/>
          <w:szCs w:val="20"/>
        </w:rPr>
        <w:t>p</w:t>
      </w:r>
      <w:r w:rsidR="004E7C73" w:rsidRPr="001F4130">
        <w:rPr>
          <w:b w:val="0"/>
          <w:sz w:val="20"/>
          <w:szCs w:val="20"/>
        </w:rPr>
        <w:t xml:space="preserve"> &lt; 0.001.</w:t>
      </w:r>
    </w:p>
    <w:p w14:paraId="23B6509C" w14:textId="77777777" w:rsidR="003D0E38" w:rsidRPr="001F4130" w:rsidRDefault="003D0E38" w:rsidP="00477182">
      <w:pPr>
        <w:pStyle w:val="SMcaption"/>
        <w:rPr>
          <w:sz w:val="20"/>
          <w:lang w:eastAsia="zh-CN"/>
        </w:rPr>
      </w:pPr>
    </w:p>
    <w:p w14:paraId="44FA9135" w14:textId="77777777" w:rsidR="004E7C73" w:rsidRPr="001F4130" w:rsidRDefault="004E7C73">
      <w:pPr>
        <w:rPr>
          <w:sz w:val="20"/>
        </w:rPr>
      </w:pPr>
      <w:r w:rsidRPr="001F4130">
        <w:rPr>
          <w:sz w:val="20"/>
        </w:rPr>
        <w:br w:type="page"/>
      </w:r>
    </w:p>
    <w:p w14:paraId="428B0D02" w14:textId="087F3F3C" w:rsidR="003D0E38" w:rsidRPr="001F4130" w:rsidRDefault="004E7C73" w:rsidP="003D0E38">
      <w:pPr>
        <w:pStyle w:val="SMcaption"/>
        <w:rPr>
          <w:sz w:val="20"/>
        </w:rPr>
      </w:pPr>
      <w:r w:rsidRPr="001F4130">
        <w:rPr>
          <w:noProof/>
          <w:sz w:val="20"/>
        </w:rPr>
        <w:lastRenderedPageBreak/>
        <w:drawing>
          <wp:inline distT="0" distB="0" distL="0" distR="0" wp14:anchorId="3E64B2E7" wp14:editId="55AF766D">
            <wp:extent cx="5486400" cy="4069715"/>
            <wp:effectExtent l="0" t="0" r="0" b="6985"/>
            <wp:docPr id="24653439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4069715"/>
                    </a:xfrm>
                    <a:prstGeom prst="rect">
                      <a:avLst/>
                    </a:prstGeom>
                    <a:noFill/>
                    <a:ln>
                      <a:noFill/>
                    </a:ln>
                  </pic:spPr>
                </pic:pic>
              </a:graphicData>
            </a:graphic>
          </wp:inline>
        </w:drawing>
      </w:r>
    </w:p>
    <w:p w14:paraId="7D594F16" w14:textId="56EE8E94" w:rsidR="003D0E38" w:rsidRPr="001F4130" w:rsidRDefault="003D0E38" w:rsidP="003D0E38">
      <w:pPr>
        <w:pStyle w:val="SMHeading"/>
        <w:rPr>
          <w:sz w:val="20"/>
          <w:szCs w:val="20"/>
        </w:rPr>
      </w:pPr>
      <w:r w:rsidRPr="001F4130">
        <w:rPr>
          <w:sz w:val="20"/>
          <w:szCs w:val="20"/>
        </w:rPr>
        <w:t>Fig. S</w:t>
      </w:r>
      <w:r w:rsidR="004A62E6" w:rsidRPr="001F4130">
        <w:rPr>
          <w:sz w:val="20"/>
          <w:szCs w:val="20"/>
          <w:lang w:eastAsia="zh-CN"/>
        </w:rPr>
        <w:t>7</w:t>
      </w:r>
      <w:r w:rsidRPr="001F4130">
        <w:rPr>
          <w:sz w:val="20"/>
          <w:szCs w:val="20"/>
        </w:rPr>
        <w:t xml:space="preserve">. </w:t>
      </w:r>
      <w:r w:rsidR="006B2E7C" w:rsidRPr="001F4130">
        <w:rPr>
          <w:b w:val="0"/>
          <w:sz w:val="20"/>
          <w:szCs w:val="20"/>
        </w:rPr>
        <w:t>Phylogenetic distribution of GH43 (A) and GH109 (B) assigned to the identified phylum and genus in rumen and cecum microbiome</w:t>
      </w:r>
      <w:r w:rsidRPr="001F4130">
        <w:rPr>
          <w:b w:val="0"/>
          <w:sz w:val="20"/>
          <w:szCs w:val="20"/>
        </w:rPr>
        <w:t>.</w:t>
      </w:r>
    </w:p>
    <w:p w14:paraId="26858A07" w14:textId="77777777" w:rsidR="003D0E38" w:rsidRPr="001F4130" w:rsidRDefault="003D0E38" w:rsidP="00477182">
      <w:pPr>
        <w:pStyle w:val="SMcaption"/>
        <w:rPr>
          <w:sz w:val="20"/>
          <w:lang w:eastAsia="zh-CN"/>
        </w:rPr>
      </w:pPr>
    </w:p>
    <w:p w14:paraId="7FAE6B13" w14:textId="77777777" w:rsidR="006B2E7C" w:rsidRPr="001F4130" w:rsidRDefault="006B2E7C">
      <w:pPr>
        <w:rPr>
          <w:sz w:val="20"/>
        </w:rPr>
      </w:pPr>
      <w:r w:rsidRPr="001F4130">
        <w:rPr>
          <w:sz w:val="20"/>
        </w:rPr>
        <w:br w:type="page"/>
      </w:r>
    </w:p>
    <w:p w14:paraId="725DCE4A" w14:textId="70251FFC" w:rsidR="004A62E6" w:rsidRPr="001F4130" w:rsidRDefault="006B2E7C" w:rsidP="006B2E7C">
      <w:pPr>
        <w:pStyle w:val="SMcaption"/>
        <w:jc w:val="center"/>
        <w:rPr>
          <w:sz w:val="20"/>
        </w:rPr>
      </w:pPr>
      <w:r w:rsidRPr="001F4130">
        <w:rPr>
          <w:noProof/>
          <w:sz w:val="20"/>
        </w:rPr>
        <w:lastRenderedPageBreak/>
        <w:drawing>
          <wp:inline distT="0" distB="0" distL="0" distR="0" wp14:anchorId="2795C18C" wp14:editId="0F8BF2DF">
            <wp:extent cx="3589699" cy="2820763"/>
            <wp:effectExtent l="0" t="0" r="0" b="0"/>
            <wp:docPr id="128861160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9537" cy="2828493"/>
                    </a:xfrm>
                    <a:prstGeom prst="rect">
                      <a:avLst/>
                    </a:prstGeom>
                    <a:noFill/>
                    <a:ln>
                      <a:noFill/>
                    </a:ln>
                  </pic:spPr>
                </pic:pic>
              </a:graphicData>
            </a:graphic>
          </wp:inline>
        </w:drawing>
      </w:r>
    </w:p>
    <w:p w14:paraId="4281B2FD" w14:textId="37B905BC" w:rsidR="004A62E6" w:rsidRPr="001F4130" w:rsidRDefault="004A62E6" w:rsidP="004A62E6">
      <w:pPr>
        <w:pStyle w:val="SMHeading"/>
        <w:rPr>
          <w:sz w:val="20"/>
          <w:szCs w:val="20"/>
        </w:rPr>
      </w:pPr>
      <w:r w:rsidRPr="001F4130">
        <w:rPr>
          <w:sz w:val="20"/>
          <w:szCs w:val="20"/>
        </w:rPr>
        <w:t>Fig. S</w:t>
      </w:r>
      <w:r w:rsidRPr="001F4130">
        <w:rPr>
          <w:sz w:val="20"/>
          <w:szCs w:val="20"/>
          <w:lang w:eastAsia="zh-CN"/>
        </w:rPr>
        <w:t>8</w:t>
      </w:r>
      <w:r w:rsidRPr="001F4130">
        <w:rPr>
          <w:sz w:val="20"/>
          <w:szCs w:val="20"/>
        </w:rPr>
        <w:t xml:space="preserve">. </w:t>
      </w:r>
      <w:r w:rsidR="006B2E7C" w:rsidRPr="001F4130">
        <w:rPr>
          <w:b w:val="0"/>
          <w:sz w:val="20"/>
          <w:szCs w:val="20"/>
        </w:rPr>
        <w:t xml:space="preserve">PCoA profile of the KOs of VFA production based on Bray-Curtis (PERMANOVA, </w:t>
      </w:r>
      <w:r w:rsidR="006B2E7C" w:rsidRPr="001F4130">
        <w:rPr>
          <w:b w:val="0"/>
          <w:i/>
          <w:iCs/>
          <w:sz w:val="20"/>
          <w:szCs w:val="20"/>
          <w:lang w:eastAsia="zh-CN"/>
        </w:rPr>
        <w:t>p</w:t>
      </w:r>
      <w:r w:rsidR="006B2E7C" w:rsidRPr="001F4130">
        <w:rPr>
          <w:b w:val="0"/>
          <w:sz w:val="20"/>
          <w:szCs w:val="20"/>
        </w:rPr>
        <w:t xml:space="preserve"> &lt; 0.001, R</w:t>
      </w:r>
      <w:r w:rsidR="006B2E7C" w:rsidRPr="001F4130">
        <w:rPr>
          <w:b w:val="0"/>
          <w:sz w:val="20"/>
          <w:szCs w:val="20"/>
          <w:vertAlign w:val="superscript"/>
        </w:rPr>
        <w:t>2</w:t>
      </w:r>
      <w:r w:rsidR="006B2E7C" w:rsidRPr="001F4130">
        <w:rPr>
          <w:b w:val="0"/>
          <w:sz w:val="20"/>
          <w:szCs w:val="20"/>
        </w:rPr>
        <w:t xml:space="preserve"> = 0.72).</w:t>
      </w:r>
    </w:p>
    <w:p w14:paraId="256C81EA" w14:textId="77777777" w:rsidR="003D0E38" w:rsidRPr="001F4130" w:rsidRDefault="003D0E38" w:rsidP="00477182">
      <w:pPr>
        <w:pStyle w:val="SMcaption"/>
        <w:rPr>
          <w:sz w:val="20"/>
          <w:lang w:eastAsia="zh-CN"/>
        </w:rPr>
      </w:pPr>
    </w:p>
    <w:p w14:paraId="25545A0F" w14:textId="77777777" w:rsidR="006B2E7C" w:rsidRPr="001F4130" w:rsidRDefault="006B2E7C">
      <w:pPr>
        <w:rPr>
          <w:sz w:val="20"/>
        </w:rPr>
      </w:pPr>
      <w:r w:rsidRPr="001F4130">
        <w:rPr>
          <w:sz w:val="20"/>
        </w:rPr>
        <w:br w:type="page"/>
      </w:r>
    </w:p>
    <w:p w14:paraId="2A1D1732" w14:textId="1621C6EC" w:rsidR="004A62E6" w:rsidRPr="001F4130" w:rsidRDefault="0021451E" w:rsidP="004A62E6">
      <w:pPr>
        <w:pStyle w:val="SMcaption"/>
        <w:rPr>
          <w:sz w:val="20"/>
        </w:rPr>
      </w:pPr>
      <w:r w:rsidRPr="001F4130">
        <w:rPr>
          <w:noProof/>
          <w:sz w:val="20"/>
        </w:rPr>
        <w:lastRenderedPageBreak/>
        <w:drawing>
          <wp:inline distT="0" distB="0" distL="0" distR="0" wp14:anchorId="7B00B625" wp14:editId="3EC8BBC3">
            <wp:extent cx="5323205" cy="2838450"/>
            <wp:effectExtent l="0" t="0" r="0" b="0"/>
            <wp:docPr id="7138394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23205" cy="2838450"/>
                    </a:xfrm>
                    <a:prstGeom prst="rect">
                      <a:avLst/>
                    </a:prstGeom>
                    <a:noFill/>
                    <a:ln>
                      <a:noFill/>
                    </a:ln>
                  </pic:spPr>
                </pic:pic>
              </a:graphicData>
            </a:graphic>
          </wp:inline>
        </w:drawing>
      </w:r>
    </w:p>
    <w:p w14:paraId="01071C2E" w14:textId="6D3A7359" w:rsidR="004A62E6" w:rsidRPr="001F4130" w:rsidRDefault="004A62E6" w:rsidP="004A62E6">
      <w:pPr>
        <w:pStyle w:val="SMHeading"/>
        <w:rPr>
          <w:sz w:val="20"/>
          <w:szCs w:val="20"/>
        </w:rPr>
      </w:pPr>
      <w:r w:rsidRPr="001F4130">
        <w:rPr>
          <w:sz w:val="20"/>
          <w:szCs w:val="20"/>
        </w:rPr>
        <w:t>Fig. S</w:t>
      </w:r>
      <w:r w:rsidRPr="001F4130">
        <w:rPr>
          <w:sz w:val="20"/>
          <w:szCs w:val="20"/>
          <w:lang w:eastAsia="zh-CN"/>
        </w:rPr>
        <w:t>9</w:t>
      </w:r>
      <w:r w:rsidRPr="001F4130">
        <w:rPr>
          <w:sz w:val="20"/>
          <w:szCs w:val="20"/>
        </w:rPr>
        <w:t xml:space="preserve">. </w:t>
      </w:r>
      <w:bookmarkStart w:id="6" w:name="_Hlk163718321"/>
      <w:r w:rsidR="0021451E" w:rsidRPr="001F4130">
        <w:rPr>
          <w:b w:val="0"/>
          <w:sz w:val="20"/>
          <w:szCs w:val="20"/>
        </w:rPr>
        <w:t>Comparisons of the relative abundance of genes evolved in the pathway of acetate, propionate, and butyrate production, and Wood-Ljungahl pathway.</w:t>
      </w:r>
      <w:bookmarkEnd w:id="6"/>
      <w:r w:rsidR="0021451E" w:rsidRPr="001F4130">
        <w:rPr>
          <w:b w:val="0"/>
          <w:sz w:val="20"/>
          <w:szCs w:val="20"/>
        </w:rPr>
        <w:t xml:space="preserve"> Yellow and green font indicate more abundant enzyme-encoding genes in microbiomes of rumen and cecum respectively</w:t>
      </w:r>
      <w:r w:rsidRPr="001F4130">
        <w:rPr>
          <w:b w:val="0"/>
          <w:sz w:val="20"/>
          <w:szCs w:val="20"/>
        </w:rPr>
        <w:t>.</w:t>
      </w:r>
    </w:p>
    <w:p w14:paraId="52A059F2" w14:textId="77777777" w:rsidR="003D0E38" w:rsidRPr="001F4130" w:rsidRDefault="003D0E38" w:rsidP="00477182">
      <w:pPr>
        <w:pStyle w:val="SMcaption"/>
        <w:rPr>
          <w:sz w:val="20"/>
          <w:lang w:eastAsia="zh-CN"/>
        </w:rPr>
      </w:pPr>
    </w:p>
    <w:p w14:paraId="0F0BF2F1" w14:textId="77777777" w:rsidR="0021451E" w:rsidRPr="001F4130" w:rsidRDefault="0021451E">
      <w:pPr>
        <w:rPr>
          <w:sz w:val="20"/>
        </w:rPr>
      </w:pPr>
      <w:r w:rsidRPr="001F4130">
        <w:rPr>
          <w:sz w:val="20"/>
        </w:rPr>
        <w:br w:type="page"/>
      </w:r>
    </w:p>
    <w:p w14:paraId="390F9EA0" w14:textId="6B983AE3" w:rsidR="004A62E6" w:rsidRPr="001F4130" w:rsidRDefault="0021451E" w:rsidP="004A62E6">
      <w:pPr>
        <w:pStyle w:val="SMcaption"/>
        <w:rPr>
          <w:sz w:val="20"/>
        </w:rPr>
      </w:pPr>
      <w:r w:rsidRPr="001F4130">
        <w:rPr>
          <w:noProof/>
          <w:sz w:val="20"/>
        </w:rPr>
        <w:lastRenderedPageBreak/>
        <w:drawing>
          <wp:inline distT="0" distB="0" distL="0" distR="0" wp14:anchorId="7EB24E3D" wp14:editId="3479C6B4">
            <wp:extent cx="5481955" cy="3295650"/>
            <wp:effectExtent l="0" t="0" r="4445" b="0"/>
            <wp:docPr id="200215263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81955" cy="3295650"/>
                    </a:xfrm>
                    <a:prstGeom prst="rect">
                      <a:avLst/>
                    </a:prstGeom>
                    <a:noFill/>
                    <a:ln>
                      <a:noFill/>
                    </a:ln>
                  </pic:spPr>
                </pic:pic>
              </a:graphicData>
            </a:graphic>
          </wp:inline>
        </w:drawing>
      </w:r>
    </w:p>
    <w:p w14:paraId="223E5367" w14:textId="2800B8FC" w:rsidR="004A62E6" w:rsidRPr="001F4130" w:rsidRDefault="004A62E6" w:rsidP="004A62E6">
      <w:pPr>
        <w:pStyle w:val="SMHeading"/>
        <w:rPr>
          <w:sz w:val="20"/>
          <w:szCs w:val="20"/>
        </w:rPr>
      </w:pPr>
      <w:r w:rsidRPr="001F4130">
        <w:rPr>
          <w:sz w:val="20"/>
          <w:szCs w:val="20"/>
        </w:rPr>
        <w:t>Fig. S</w:t>
      </w:r>
      <w:r w:rsidRPr="001F4130">
        <w:rPr>
          <w:sz w:val="20"/>
          <w:szCs w:val="20"/>
          <w:lang w:eastAsia="zh-CN"/>
        </w:rPr>
        <w:t>10</w:t>
      </w:r>
      <w:r w:rsidRPr="001F4130">
        <w:rPr>
          <w:sz w:val="20"/>
          <w:szCs w:val="20"/>
        </w:rPr>
        <w:t xml:space="preserve">. </w:t>
      </w:r>
      <w:r w:rsidR="0021451E" w:rsidRPr="001F4130">
        <w:rPr>
          <w:b w:val="0"/>
          <w:sz w:val="20"/>
          <w:szCs w:val="20"/>
        </w:rPr>
        <w:t>Estimated abundance of hydrogenase and terminal reductases at community level</w:t>
      </w:r>
      <w:r w:rsidR="003F268B" w:rsidRPr="001F4130">
        <w:rPr>
          <w:b w:val="0"/>
          <w:sz w:val="20"/>
          <w:szCs w:val="20"/>
        </w:rPr>
        <w:t>.</w:t>
      </w:r>
      <w:r w:rsidR="0021451E" w:rsidRPr="001F4130">
        <w:rPr>
          <w:b w:val="0"/>
          <w:sz w:val="20"/>
          <w:szCs w:val="20"/>
        </w:rPr>
        <w:t xml:space="preserve"> </w:t>
      </w:r>
      <w:r w:rsidR="003F268B" w:rsidRPr="001F4130">
        <w:rPr>
          <w:b w:val="0"/>
          <w:sz w:val="20"/>
          <w:szCs w:val="20"/>
        </w:rPr>
        <w:t>E</w:t>
      </w:r>
      <w:r w:rsidR="0021451E" w:rsidRPr="001F4130">
        <w:rPr>
          <w:b w:val="0"/>
          <w:sz w:val="20"/>
          <w:szCs w:val="20"/>
        </w:rPr>
        <w:t xml:space="preserve">ach column represents one sample. Significance was tested using independent two-group Wilcoxon rank-sum tests. * </w:t>
      </w:r>
      <w:r w:rsidR="0021451E" w:rsidRPr="001F4130">
        <w:rPr>
          <w:b w:val="0"/>
          <w:i/>
          <w:iCs/>
          <w:sz w:val="20"/>
          <w:szCs w:val="20"/>
        </w:rPr>
        <w:t>p</w:t>
      </w:r>
      <w:r w:rsidR="0021451E" w:rsidRPr="001F4130">
        <w:rPr>
          <w:b w:val="0"/>
          <w:sz w:val="20"/>
          <w:szCs w:val="20"/>
        </w:rPr>
        <w:t xml:space="preserve"> &lt; 0.05, *** </w:t>
      </w:r>
      <w:r w:rsidR="0021451E" w:rsidRPr="001F4130">
        <w:rPr>
          <w:b w:val="0"/>
          <w:i/>
          <w:iCs/>
          <w:sz w:val="20"/>
          <w:szCs w:val="20"/>
        </w:rPr>
        <w:t>p</w:t>
      </w:r>
      <w:r w:rsidR="0021451E" w:rsidRPr="001F4130">
        <w:rPr>
          <w:b w:val="0"/>
          <w:sz w:val="20"/>
          <w:szCs w:val="20"/>
        </w:rPr>
        <w:t xml:space="preserve"> &lt; 0.001, </w:t>
      </w:r>
      <w:r w:rsidR="0021451E" w:rsidRPr="001F4130">
        <w:rPr>
          <w:b w:val="0"/>
          <w:i/>
          <w:iCs/>
          <w:sz w:val="20"/>
          <w:szCs w:val="20"/>
        </w:rPr>
        <w:t>n</w:t>
      </w:r>
      <w:r w:rsidR="0021451E" w:rsidRPr="001F4130">
        <w:rPr>
          <w:b w:val="0"/>
          <w:sz w:val="20"/>
          <w:szCs w:val="20"/>
        </w:rPr>
        <w:t xml:space="preserve"> = 16 per group</w:t>
      </w:r>
      <w:r w:rsidRPr="001F4130">
        <w:rPr>
          <w:b w:val="0"/>
          <w:sz w:val="20"/>
          <w:szCs w:val="20"/>
        </w:rPr>
        <w:t>.</w:t>
      </w:r>
    </w:p>
    <w:p w14:paraId="70967483" w14:textId="77777777" w:rsidR="003D0E38" w:rsidRPr="001F4130" w:rsidRDefault="003D0E38" w:rsidP="00477182">
      <w:pPr>
        <w:pStyle w:val="SMcaption"/>
        <w:rPr>
          <w:sz w:val="20"/>
          <w:lang w:eastAsia="zh-CN"/>
        </w:rPr>
      </w:pPr>
    </w:p>
    <w:p w14:paraId="123784FE" w14:textId="77777777" w:rsidR="0021451E" w:rsidRPr="001F4130" w:rsidRDefault="0021451E">
      <w:pPr>
        <w:rPr>
          <w:sz w:val="20"/>
        </w:rPr>
      </w:pPr>
      <w:r w:rsidRPr="001F4130">
        <w:rPr>
          <w:sz w:val="20"/>
        </w:rPr>
        <w:br w:type="page"/>
      </w:r>
    </w:p>
    <w:p w14:paraId="5399CF87" w14:textId="473718DB" w:rsidR="003D0E38" w:rsidRPr="001F4130" w:rsidRDefault="0021451E" w:rsidP="00477182">
      <w:pPr>
        <w:pStyle w:val="SMcaption"/>
        <w:rPr>
          <w:sz w:val="20"/>
          <w:lang w:eastAsia="zh-CN"/>
        </w:rPr>
      </w:pPr>
      <w:r w:rsidRPr="001F4130">
        <w:rPr>
          <w:noProof/>
          <w:sz w:val="20"/>
          <w:lang w:eastAsia="zh-CN"/>
        </w:rPr>
        <w:lastRenderedPageBreak/>
        <w:drawing>
          <wp:inline distT="0" distB="0" distL="0" distR="0" wp14:anchorId="20D5C52C" wp14:editId="24DC5A1D">
            <wp:extent cx="5481955" cy="3064510"/>
            <wp:effectExtent l="0" t="0" r="4445" b="2540"/>
            <wp:docPr id="5204894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81955" cy="3064510"/>
                    </a:xfrm>
                    <a:prstGeom prst="rect">
                      <a:avLst/>
                    </a:prstGeom>
                    <a:noFill/>
                    <a:ln>
                      <a:noFill/>
                    </a:ln>
                  </pic:spPr>
                </pic:pic>
              </a:graphicData>
            </a:graphic>
          </wp:inline>
        </w:drawing>
      </w:r>
    </w:p>
    <w:p w14:paraId="74EBB341" w14:textId="6257F793" w:rsidR="004A62E6" w:rsidRPr="001F4130" w:rsidRDefault="004A62E6" w:rsidP="004A62E6">
      <w:pPr>
        <w:pStyle w:val="SMHeading"/>
        <w:rPr>
          <w:sz w:val="20"/>
          <w:szCs w:val="20"/>
        </w:rPr>
      </w:pPr>
      <w:r w:rsidRPr="001F4130">
        <w:rPr>
          <w:sz w:val="20"/>
          <w:szCs w:val="20"/>
        </w:rPr>
        <w:t>Fig. S</w:t>
      </w:r>
      <w:r w:rsidRPr="001F4130">
        <w:rPr>
          <w:sz w:val="20"/>
          <w:szCs w:val="20"/>
          <w:lang w:eastAsia="zh-CN"/>
        </w:rPr>
        <w:t>11</w:t>
      </w:r>
      <w:r w:rsidRPr="001F4130">
        <w:rPr>
          <w:sz w:val="20"/>
          <w:szCs w:val="20"/>
        </w:rPr>
        <w:t xml:space="preserve">. </w:t>
      </w:r>
      <w:r w:rsidR="00DC7649" w:rsidRPr="001F4130">
        <w:rPr>
          <w:b w:val="0"/>
          <w:sz w:val="20"/>
          <w:szCs w:val="20"/>
        </w:rPr>
        <w:t>Heatmap showing the presence of hydrogenases</w:t>
      </w:r>
      <w:r w:rsidR="00DC7649" w:rsidRPr="001F4130">
        <w:rPr>
          <w:b w:val="0"/>
          <w:sz w:val="20"/>
          <w:szCs w:val="20"/>
          <w:lang w:eastAsia="zh-CN"/>
        </w:rPr>
        <w:t xml:space="preserve"> and methanogenesis</w:t>
      </w:r>
      <w:r w:rsidR="00DC7649" w:rsidRPr="001F4130">
        <w:rPr>
          <w:b w:val="0"/>
          <w:sz w:val="20"/>
          <w:szCs w:val="20"/>
        </w:rPr>
        <w:t xml:space="preserve"> found in 34 Archaea. The presence of a gene is denoted by a box, colored by taxonomic assignment. Genes that were not detected in that MAG are represented with a grey box</w:t>
      </w:r>
      <w:r w:rsidRPr="001F4130">
        <w:rPr>
          <w:b w:val="0"/>
          <w:sz w:val="20"/>
          <w:szCs w:val="20"/>
        </w:rPr>
        <w:t>.</w:t>
      </w:r>
    </w:p>
    <w:p w14:paraId="01EC98D6" w14:textId="77777777" w:rsidR="003D0E38" w:rsidRPr="001F4130" w:rsidRDefault="003D0E38" w:rsidP="00477182">
      <w:pPr>
        <w:pStyle w:val="SMcaption"/>
        <w:rPr>
          <w:sz w:val="20"/>
          <w:lang w:eastAsia="zh-CN"/>
        </w:rPr>
      </w:pPr>
    </w:p>
    <w:p w14:paraId="18BB83DC" w14:textId="77777777" w:rsidR="00DC7649" w:rsidRPr="001F4130" w:rsidRDefault="00DC7649">
      <w:pPr>
        <w:rPr>
          <w:sz w:val="20"/>
        </w:rPr>
      </w:pPr>
      <w:r w:rsidRPr="001F4130">
        <w:rPr>
          <w:sz w:val="20"/>
        </w:rPr>
        <w:br w:type="page"/>
      </w:r>
    </w:p>
    <w:p w14:paraId="3ADC09A1" w14:textId="191F29ED" w:rsidR="004A62E6" w:rsidRPr="001F4130" w:rsidRDefault="00527394" w:rsidP="00527394">
      <w:pPr>
        <w:pStyle w:val="SMcaption"/>
        <w:jc w:val="center"/>
        <w:rPr>
          <w:sz w:val="20"/>
        </w:rPr>
      </w:pPr>
      <w:r w:rsidRPr="001F4130">
        <w:rPr>
          <w:noProof/>
          <w:sz w:val="20"/>
        </w:rPr>
        <w:lastRenderedPageBreak/>
        <w:drawing>
          <wp:inline distT="0" distB="0" distL="0" distR="0" wp14:anchorId="5B981873" wp14:editId="07C88C15">
            <wp:extent cx="3947160" cy="2797810"/>
            <wp:effectExtent l="0" t="0" r="0" b="2540"/>
            <wp:docPr id="1768173873" name="图片 13"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173873" name="图片 13" descr="图表, 条形图&#10;&#10;描述已自动生成"/>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47160" cy="2797810"/>
                    </a:xfrm>
                    <a:prstGeom prst="rect">
                      <a:avLst/>
                    </a:prstGeom>
                    <a:noFill/>
                    <a:ln>
                      <a:noFill/>
                    </a:ln>
                  </pic:spPr>
                </pic:pic>
              </a:graphicData>
            </a:graphic>
          </wp:inline>
        </w:drawing>
      </w:r>
    </w:p>
    <w:p w14:paraId="77CE1F27" w14:textId="71588C44" w:rsidR="00DC7649" w:rsidRPr="001F4130" w:rsidRDefault="00DC7649" w:rsidP="00DC7649">
      <w:pPr>
        <w:pStyle w:val="SMHeading"/>
        <w:rPr>
          <w:sz w:val="20"/>
          <w:szCs w:val="20"/>
          <w:lang w:eastAsia="zh-CN"/>
        </w:rPr>
      </w:pPr>
      <w:r w:rsidRPr="001F4130">
        <w:rPr>
          <w:sz w:val="20"/>
          <w:szCs w:val="20"/>
        </w:rPr>
        <w:t>Fig. S</w:t>
      </w:r>
      <w:r w:rsidRPr="001F4130">
        <w:rPr>
          <w:sz w:val="20"/>
          <w:szCs w:val="20"/>
          <w:lang w:eastAsia="zh-CN"/>
        </w:rPr>
        <w:t>12</w:t>
      </w:r>
      <w:r w:rsidRPr="001F4130">
        <w:rPr>
          <w:sz w:val="20"/>
          <w:szCs w:val="20"/>
        </w:rPr>
        <w:t xml:space="preserve">. </w:t>
      </w:r>
      <w:r w:rsidR="00527394" w:rsidRPr="001F4130">
        <w:rPr>
          <w:b w:val="0"/>
          <w:bCs w:val="0"/>
          <w:sz w:val="20"/>
          <w:szCs w:val="20"/>
        </w:rPr>
        <w:t xml:space="preserve">Abundance of archaeal MAGs encoding methanogenic hydrogenase and </w:t>
      </w:r>
      <w:r w:rsidR="00527394" w:rsidRPr="001F4130">
        <w:rPr>
          <w:b w:val="0"/>
          <w:bCs w:val="0"/>
          <w:i/>
          <w:iCs/>
          <w:sz w:val="20"/>
          <w:szCs w:val="20"/>
        </w:rPr>
        <w:t>mcrA</w:t>
      </w:r>
      <w:r w:rsidR="00527394" w:rsidRPr="001F4130">
        <w:rPr>
          <w:b w:val="0"/>
          <w:bCs w:val="0"/>
          <w:sz w:val="20"/>
          <w:szCs w:val="20"/>
        </w:rPr>
        <w:t xml:space="preserve"> genes in the rumen and cecum</w:t>
      </w:r>
      <w:r w:rsidR="00527394" w:rsidRPr="001F4130">
        <w:rPr>
          <w:b w:val="0"/>
          <w:bCs w:val="0"/>
          <w:sz w:val="20"/>
          <w:szCs w:val="20"/>
          <w:lang w:eastAsia="zh-CN"/>
        </w:rPr>
        <w:t>.</w:t>
      </w:r>
    </w:p>
    <w:p w14:paraId="38BCE60F" w14:textId="77777777" w:rsidR="003D0E38" w:rsidRPr="001F4130" w:rsidRDefault="003D0E38" w:rsidP="00477182">
      <w:pPr>
        <w:pStyle w:val="SMcaption"/>
        <w:rPr>
          <w:sz w:val="20"/>
          <w:lang w:eastAsia="zh-CN"/>
        </w:rPr>
      </w:pPr>
    </w:p>
    <w:p w14:paraId="328495B9" w14:textId="77777777" w:rsidR="00527394" w:rsidRPr="001F4130" w:rsidRDefault="00527394">
      <w:pPr>
        <w:rPr>
          <w:sz w:val="20"/>
        </w:rPr>
      </w:pPr>
      <w:r w:rsidRPr="001F4130">
        <w:rPr>
          <w:sz w:val="20"/>
        </w:rPr>
        <w:br w:type="page"/>
      </w:r>
    </w:p>
    <w:p w14:paraId="4B50D078" w14:textId="3A8799D2" w:rsidR="00DC7649" w:rsidRPr="001F4130" w:rsidRDefault="00527394" w:rsidP="00527394">
      <w:pPr>
        <w:pStyle w:val="SMcaption"/>
        <w:jc w:val="center"/>
        <w:rPr>
          <w:sz w:val="20"/>
        </w:rPr>
      </w:pPr>
      <w:r w:rsidRPr="001F4130">
        <w:rPr>
          <w:noProof/>
          <w:sz w:val="20"/>
        </w:rPr>
        <w:lastRenderedPageBreak/>
        <w:drawing>
          <wp:inline distT="0" distB="0" distL="0" distR="0" wp14:anchorId="7DB38A54" wp14:editId="1634EF2F">
            <wp:extent cx="4054935" cy="2675299"/>
            <wp:effectExtent l="0" t="0" r="3175" b="0"/>
            <wp:docPr id="117056022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60868" cy="2679213"/>
                    </a:xfrm>
                    <a:prstGeom prst="rect">
                      <a:avLst/>
                    </a:prstGeom>
                    <a:noFill/>
                    <a:ln>
                      <a:noFill/>
                    </a:ln>
                  </pic:spPr>
                </pic:pic>
              </a:graphicData>
            </a:graphic>
          </wp:inline>
        </w:drawing>
      </w:r>
    </w:p>
    <w:p w14:paraId="429F1FC0" w14:textId="6F0C5DF3" w:rsidR="00ED5D39" w:rsidRPr="001F4130" w:rsidRDefault="00ED5D39" w:rsidP="00ED5D39">
      <w:pPr>
        <w:pStyle w:val="SMHeading"/>
        <w:rPr>
          <w:sz w:val="20"/>
          <w:szCs w:val="20"/>
          <w:lang w:eastAsia="zh-CN"/>
        </w:rPr>
      </w:pPr>
      <w:r w:rsidRPr="001F4130">
        <w:rPr>
          <w:sz w:val="20"/>
          <w:szCs w:val="20"/>
        </w:rPr>
        <w:t>Fig. S</w:t>
      </w:r>
      <w:r w:rsidRPr="001F4130">
        <w:rPr>
          <w:sz w:val="20"/>
          <w:szCs w:val="20"/>
          <w:lang w:eastAsia="zh-CN"/>
        </w:rPr>
        <w:t>13</w:t>
      </w:r>
      <w:r w:rsidRPr="001F4130">
        <w:rPr>
          <w:sz w:val="20"/>
          <w:szCs w:val="20"/>
        </w:rPr>
        <w:t xml:space="preserve">. </w:t>
      </w:r>
      <w:r w:rsidR="00527394" w:rsidRPr="001F4130">
        <w:rPr>
          <w:b w:val="0"/>
          <w:bCs w:val="0"/>
          <w:sz w:val="20"/>
          <w:szCs w:val="20"/>
        </w:rPr>
        <w:t xml:space="preserve">PCoA profile of the TPM of acetogens based on Bray-Curtis (PERMANOVA, </w:t>
      </w:r>
      <w:r w:rsidR="00527394" w:rsidRPr="001F4130">
        <w:rPr>
          <w:b w:val="0"/>
          <w:bCs w:val="0"/>
          <w:i/>
          <w:iCs/>
          <w:sz w:val="20"/>
          <w:szCs w:val="20"/>
          <w:lang w:eastAsia="zh-CN"/>
        </w:rPr>
        <w:t>p</w:t>
      </w:r>
      <w:r w:rsidR="00527394" w:rsidRPr="001F4130">
        <w:rPr>
          <w:b w:val="0"/>
          <w:bCs w:val="0"/>
          <w:sz w:val="20"/>
          <w:szCs w:val="20"/>
        </w:rPr>
        <w:t xml:space="preserve"> &lt; 0.001, R</w:t>
      </w:r>
      <w:r w:rsidR="00527394" w:rsidRPr="001F4130">
        <w:rPr>
          <w:b w:val="0"/>
          <w:bCs w:val="0"/>
          <w:sz w:val="20"/>
          <w:szCs w:val="20"/>
          <w:vertAlign w:val="superscript"/>
        </w:rPr>
        <w:t>2</w:t>
      </w:r>
      <w:r w:rsidR="00527394" w:rsidRPr="001F4130">
        <w:rPr>
          <w:b w:val="0"/>
          <w:bCs w:val="0"/>
          <w:sz w:val="20"/>
          <w:szCs w:val="20"/>
        </w:rPr>
        <w:t xml:space="preserve"> = 0.62)</w:t>
      </w:r>
      <w:r w:rsidR="00527394" w:rsidRPr="001F4130">
        <w:rPr>
          <w:b w:val="0"/>
          <w:bCs w:val="0"/>
          <w:sz w:val="20"/>
          <w:szCs w:val="20"/>
          <w:lang w:eastAsia="zh-CN"/>
        </w:rPr>
        <w:t>.</w:t>
      </w:r>
    </w:p>
    <w:p w14:paraId="49F9356E" w14:textId="77777777" w:rsidR="003D0E38" w:rsidRPr="001F4130" w:rsidRDefault="003D0E38" w:rsidP="00477182">
      <w:pPr>
        <w:pStyle w:val="SMcaption"/>
        <w:rPr>
          <w:sz w:val="20"/>
          <w:lang w:eastAsia="zh-CN"/>
        </w:rPr>
      </w:pPr>
    </w:p>
    <w:p w14:paraId="1CF7FE07" w14:textId="77777777" w:rsidR="00527394" w:rsidRPr="001F4130" w:rsidRDefault="00527394">
      <w:pPr>
        <w:rPr>
          <w:sz w:val="20"/>
        </w:rPr>
      </w:pPr>
      <w:r w:rsidRPr="001F4130">
        <w:rPr>
          <w:sz w:val="20"/>
        </w:rPr>
        <w:br w:type="page"/>
      </w:r>
    </w:p>
    <w:p w14:paraId="6BBB8274" w14:textId="1E552D67" w:rsidR="003D0E38" w:rsidRPr="001F4130" w:rsidRDefault="006200D2" w:rsidP="00486CB7">
      <w:pPr>
        <w:pStyle w:val="SMHeading"/>
        <w:rPr>
          <w:sz w:val="20"/>
          <w:szCs w:val="20"/>
          <w:lang w:eastAsia="zh-CN"/>
        </w:rPr>
      </w:pPr>
      <w:r w:rsidRPr="001F4130">
        <w:rPr>
          <w:sz w:val="20"/>
          <w:szCs w:val="20"/>
          <w:lang w:eastAsia="zh-CN"/>
        </w:rPr>
        <w:lastRenderedPageBreak/>
        <w:t>SI Table</w:t>
      </w:r>
    </w:p>
    <w:p w14:paraId="44BB9046" w14:textId="72948F08" w:rsidR="00486CB7" w:rsidRPr="001F4130" w:rsidRDefault="00015F74" w:rsidP="00486CB7">
      <w:pPr>
        <w:pStyle w:val="SMHeading"/>
        <w:rPr>
          <w:b w:val="0"/>
          <w:sz w:val="20"/>
          <w:szCs w:val="20"/>
        </w:rPr>
      </w:pPr>
      <w:r w:rsidRPr="001F4130">
        <w:rPr>
          <w:sz w:val="20"/>
          <w:szCs w:val="20"/>
        </w:rPr>
        <w:t>Table S1.</w:t>
      </w:r>
      <w:r w:rsidR="00B42F9C" w:rsidRPr="001F4130">
        <w:rPr>
          <w:sz w:val="20"/>
          <w:szCs w:val="20"/>
        </w:rPr>
        <w:t xml:space="preserve"> </w:t>
      </w:r>
      <w:r w:rsidR="00486CB7" w:rsidRPr="001F4130">
        <w:rPr>
          <w:sz w:val="21"/>
          <w:szCs w:val="21"/>
        </w:rPr>
        <w:t>The primer sequences for qPC</w:t>
      </w:r>
      <w:r w:rsidR="00486CB7" w:rsidRPr="001F4130">
        <w:rPr>
          <w:sz w:val="21"/>
          <w:szCs w:val="21"/>
          <w:lang w:eastAsia="zh-CN"/>
        </w:rPr>
        <w:t>R</w:t>
      </w:r>
      <w:r w:rsidR="002C667A" w:rsidRPr="001F4130">
        <w:rPr>
          <w:b w:val="0"/>
          <w:sz w:val="20"/>
          <w:szCs w:val="20"/>
        </w:rPr>
        <w:t>.</w:t>
      </w:r>
    </w:p>
    <w:tbl>
      <w:tblPr>
        <w:tblStyle w:val="affff9"/>
        <w:tblW w:w="0" w:type="auto"/>
        <w:jc w:val="center"/>
        <w:tblBorders>
          <w:bottom w:val="none" w:sz="0" w:space="0" w:color="auto"/>
        </w:tblBorders>
        <w:tblLook w:val="04A0" w:firstRow="1" w:lastRow="0" w:firstColumn="1" w:lastColumn="0" w:noHBand="0" w:noVBand="1"/>
      </w:tblPr>
      <w:tblGrid>
        <w:gridCol w:w="1701"/>
        <w:gridCol w:w="4253"/>
        <w:gridCol w:w="2348"/>
      </w:tblGrid>
      <w:tr w:rsidR="00486CB7" w:rsidRPr="001F4130" w14:paraId="3A6DF989" w14:textId="77777777" w:rsidTr="00486CB7">
        <w:trPr>
          <w:jc w:val="center"/>
        </w:trPr>
        <w:tc>
          <w:tcPr>
            <w:tcW w:w="1701" w:type="dxa"/>
            <w:tcBorders>
              <w:top w:val="single" w:sz="12" w:space="0" w:color="auto"/>
              <w:left w:val="nil"/>
              <w:bottom w:val="single" w:sz="12" w:space="0" w:color="auto"/>
              <w:right w:val="nil"/>
            </w:tcBorders>
            <w:vAlign w:val="center"/>
          </w:tcPr>
          <w:p w14:paraId="4B2C66EF" w14:textId="77777777"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Target species</w:t>
            </w:r>
          </w:p>
        </w:tc>
        <w:tc>
          <w:tcPr>
            <w:tcW w:w="4253" w:type="dxa"/>
            <w:tcBorders>
              <w:top w:val="single" w:sz="12" w:space="0" w:color="auto"/>
              <w:left w:val="nil"/>
              <w:bottom w:val="single" w:sz="12" w:space="0" w:color="auto"/>
              <w:right w:val="nil"/>
            </w:tcBorders>
            <w:vAlign w:val="center"/>
          </w:tcPr>
          <w:p w14:paraId="1E426C06" w14:textId="77777777"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Primer sequence (5’→3’)</w:t>
            </w:r>
          </w:p>
        </w:tc>
        <w:tc>
          <w:tcPr>
            <w:tcW w:w="2348" w:type="dxa"/>
            <w:tcBorders>
              <w:top w:val="single" w:sz="12" w:space="0" w:color="auto"/>
              <w:left w:val="nil"/>
              <w:bottom w:val="single" w:sz="12" w:space="0" w:color="auto"/>
              <w:right w:val="nil"/>
            </w:tcBorders>
            <w:vAlign w:val="center"/>
          </w:tcPr>
          <w:p w14:paraId="56D1671F" w14:textId="77777777"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Reference</w:t>
            </w:r>
          </w:p>
        </w:tc>
      </w:tr>
      <w:tr w:rsidR="00486CB7" w:rsidRPr="001F4130" w14:paraId="2DCF8DB3" w14:textId="77777777" w:rsidTr="00486CB7">
        <w:trPr>
          <w:jc w:val="center"/>
        </w:trPr>
        <w:tc>
          <w:tcPr>
            <w:tcW w:w="1701" w:type="dxa"/>
            <w:tcBorders>
              <w:top w:val="single" w:sz="12" w:space="0" w:color="auto"/>
              <w:left w:val="nil"/>
              <w:bottom w:val="nil"/>
              <w:right w:val="nil"/>
            </w:tcBorders>
            <w:vAlign w:val="center"/>
          </w:tcPr>
          <w:p w14:paraId="4405C2C4" w14:textId="77777777"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Total bacteria</w:t>
            </w:r>
          </w:p>
          <w:p w14:paraId="2C0DA7E1" w14:textId="77777777" w:rsidR="00486CB7" w:rsidRPr="001F4130" w:rsidRDefault="00486CB7" w:rsidP="00AA0FEF">
            <w:pPr>
              <w:rPr>
                <w:rFonts w:ascii="Times New Roman" w:hAnsi="Times New Roman" w:cs="Times New Roman"/>
                <w:sz w:val="21"/>
                <w:szCs w:val="21"/>
              </w:rPr>
            </w:pPr>
          </w:p>
        </w:tc>
        <w:tc>
          <w:tcPr>
            <w:tcW w:w="4253" w:type="dxa"/>
            <w:tcBorders>
              <w:top w:val="single" w:sz="12" w:space="0" w:color="auto"/>
              <w:left w:val="nil"/>
              <w:bottom w:val="nil"/>
              <w:right w:val="nil"/>
            </w:tcBorders>
            <w:vAlign w:val="center"/>
          </w:tcPr>
          <w:p w14:paraId="22EE31F1" w14:textId="77777777"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F</w:t>
            </w:r>
            <w:r w:rsidRPr="001F4130">
              <w:rPr>
                <w:rFonts w:ascii="Times New Roman" w:hAnsi="Times New Roman" w:cs="Times New Roman"/>
                <w:sz w:val="21"/>
                <w:szCs w:val="21"/>
              </w:rPr>
              <w:t>：</w:t>
            </w:r>
            <w:r w:rsidRPr="001F4130">
              <w:rPr>
                <w:rFonts w:ascii="Times New Roman" w:hAnsi="Times New Roman" w:cs="Times New Roman"/>
                <w:sz w:val="21"/>
                <w:szCs w:val="21"/>
              </w:rPr>
              <w:t>CGGCAACGAGCGCAACCC</w:t>
            </w:r>
          </w:p>
          <w:p w14:paraId="26FE9DCE" w14:textId="77777777"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R</w:t>
            </w:r>
            <w:r w:rsidRPr="001F4130">
              <w:rPr>
                <w:rFonts w:ascii="Times New Roman" w:hAnsi="Times New Roman" w:cs="Times New Roman"/>
                <w:sz w:val="21"/>
                <w:szCs w:val="21"/>
              </w:rPr>
              <w:t>：</w:t>
            </w:r>
            <w:r w:rsidRPr="001F4130">
              <w:rPr>
                <w:rFonts w:ascii="Times New Roman" w:hAnsi="Times New Roman" w:cs="Times New Roman"/>
                <w:sz w:val="21"/>
                <w:szCs w:val="21"/>
              </w:rPr>
              <w:t>CCATTGTAGCACGTGTGTAGCC</w:t>
            </w:r>
          </w:p>
        </w:tc>
        <w:tc>
          <w:tcPr>
            <w:tcW w:w="2348" w:type="dxa"/>
            <w:tcBorders>
              <w:top w:val="single" w:sz="12" w:space="0" w:color="auto"/>
              <w:left w:val="nil"/>
              <w:bottom w:val="nil"/>
              <w:right w:val="nil"/>
            </w:tcBorders>
            <w:vAlign w:val="center"/>
          </w:tcPr>
          <w:p w14:paraId="10F8A49B" w14:textId="45101668"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 xml:space="preserve">Hook et al. </w:t>
            </w:r>
            <w:r w:rsidRPr="001F4130">
              <w:rPr>
                <w:sz w:val="21"/>
                <w:szCs w:val="21"/>
              </w:rPr>
              <w:fldChar w:fldCharType="begin"/>
            </w:r>
            <w:r w:rsidR="00AE23D8">
              <w:rPr>
                <w:rFonts w:ascii="Times New Roman" w:hAnsi="Times New Roman" w:cs="Times New Roman"/>
                <w:sz w:val="21"/>
                <w:szCs w:val="21"/>
              </w:rPr>
              <w:instrText xml:space="preserve"> ADDIN ZOTERO_ITEM CSL_CITATION {"citationID":"0Wm9Us83","properties":{"formattedCitation":"[19]","plainCitation":"[19]","noteIndex":0},"citationItems":[{"id":14273,"uris":["http://zotero.org/users/9346832/items/FGPKV6LA"],"itemData":{"id":14273,"type":"article-journal","abstract":"A long-term monensin supplementation trial involving lactating dairy cattle was conducted to determine the effect of monensin on the quantity and diversity of rumen methanogens in vivo. Fourteen cows were paired on the basis of days in milk and parity and allocated to one of two treatment groups, receiving (i) a control total mixed ration (TMR) or (ii) a TMR with 24 mg of monensin premix/kg of diet dry matter. Rumen fluid was obtained using an ororuminal probe on day -15 (baseline) and days 20, 90, and 180 following treatment. Throughout the 6-month experiment, the quantity of rumen methanogens was not significantly affected by monensin supplementation, as measured by quantitative real-time PCR. The diversity of the rumen methanogen population was investigated using denaturing gradient gel electrophoresis (DGGE) and 16S rRNA clone gene libraries. DGGE analysis at each sampling point indicated that the molecular diversity of rumen methanogens from monensin-treated cattle was not significantly different from that of rumen methanogens from control cattle. 16S rRNA gene libraries were constructed from samples obtained from the rumen fluids of five cows, with a total of 166 clones examined. Eleven unique 16S rRNA sequences or phylotypes were identified, five of which have not been recognized previously. The majority of clones (98.2%) belonged to the genus Methanobrevibacter, with all libraries containing Methanobrevibacter strains M6 and SM9 and a novel phylotype, UG3322.2. Overall, long-term monensin supplementation was not found to significantly alter the quantity or diversity of methanogens in the rumens of lactating dairy cattle in the present study.","container-title":"Applied and Environmental Microbiology","DOI":"10.1128/AEM.01672-08","ISSN":"1098-5336","issue":"2","journalAbbreviation":"Appl Environ Microbiol","language":"eng","note":"PMID: 19028912\nPMCID: PMC2620707","page":"374-380","source":"PubMed","title":"Long-term monensin supplementation does not significantly affect the quantity or diversity of methanogens in the rumen of the lactating dairy cow","volume":"75","author":[{"family":"Hook","given":"S. E."},{"family":"Northwood","given":"K. S."},{"family":"Wright","given":"A.-D. G."},{"family":"McBride","given":"B. W."}],"issued":{"date-parts":[["2009",1]]},"citation-key":"Hook-2009"}}],"schema":"https://github.com/citation-style-language/schema/raw/master/csl-citation.json"} </w:instrText>
            </w:r>
            <w:r w:rsidRPr="001F4130">
              <w:rPr>
                <w:sz w:val="21"/>
                <w:szCs w:val="21"/>
              </w:rPr>
              <w:fldChar w:fldCharType="separate"/>
            </w:r>
            <w:r w:rsidR="00AE23D8" w:rsidRPr="00AE23D8">
              <w:rPr>
                <w:rFonts w:ascii="Times New Roman" w:hAnsi="Times New Roman" w:cs="Times New Roman"/>
                <w:sz w:val="21"/>
              </w:rPr>
              <w:t>[19]</w:t>
            </w:r>
            <w:r w:rsidRPr="001F4130">
              <w:rPr>
                <w:sz w:val="21"/>
                <w:szCs w:val="21"/>
              </w:rPr>
              <w:fldChar w:fldCharType="end"/>
            </w:r>
          </w:p>
        </w:tc>
      </w:tr>
      <w:tr w:rsidR="00486CB7" w:rsidRPr="001F4130" w14:paraId="49DA5D6F" w14:textId="77777777" w:rsidTr="00486CB7">
        <w:trPr>
          <w:jc w:val="center"/>
        </w:trPr>
        <w:tc>
          <w:tcPr>
            <w:tcW w:w="1701" w:type="dxa"/>
            <w:tcBorders>
              <w:top w:val="nil"/>
              <w:left w:val="nil"/>
              <w:bottom w:val="single" w:sz="12" w:space="0" w:color="auto"/>
              <w:right w:val="nil"/>
            </w:tcBorders>
            <w:vAlign w:val="center"/>
          </w:tcPr>
          <w:p w14:paraId="40459D4E" w14:textId="77777777"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color w:val="1F1F1F"/>
                <w:sz w:val="21"/>
                <w:szCs w:val="21"/>
              </w:rPr>
              <w:t>Methanogens</w:t>
            </w:r>
          </w:p>
        </w:tc>
        <w:tc>
          <w:tcPr>
            <w:tcW w:w="4253" w:type="dxa"/>
            <w:tcBorders>
              <w:top w:val="nil"/>
              <w:left w:val="nil"/>
              <w:bottom w:val="single" w:sz="12" w:space="0" w:color="auto"/>
              <w:right w:val="nil"/>
            </w:tcBorders>
            <w:vAlign w:val="center"/>
          </w:tcPr>
          <w:p w14:paraId="49B09CC4" w14:textId="77777777"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F</w:t>
            </w:r>
            <w:r w:rsidRPr="001F4130">
              <w:rPr>
                <w:rFonts w:ascii="Times New Roman" w:hAnsi="Times New Roman" w:cs="Times New Roman"/>
                <w:sz w:val="21"/>
                <w:szCs w:val="21"/>
              </w:rPr>
              <w:t>：</w:t>
            </w:r>
            <w:r w:rsidRPr="001F4130">
              <w:rPr>
                <w:rFonts w:ascii="Times New Roman" w:hAnsi="Times New Roman" w:cs="Times New Roman"/>
                <w:sz w:val="21"/>
                <w:szCs w:val="21"/>
              </w:rPr>
              <w:t>GGATTAGATACCCSGGTAGT</w:t>
            </w:r>
          </w:p>
          <w:p w14:paraId="177AE678" w14:textId="77777777"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R</w:t>
            </w:r>
            <w:r w:rsidRPr="001F4130">
              <w:rPr>
                <w:rFonts w:ascii="Times New Roman" w:hAnsi="Times New Roman" w:cs="Times New Roman"/>
                <w:sz w:val="21"/>
                <w:szCs w:val="21"/>
              </w:rPr>
              <w:t>：</w:t>
            </w:r>
            <w:r w:rsidRPr="001F4130">
              <w:rPr>
                <w:rFonts w:ascii="Times New Roman" w:hAnsi="Times New Roman" w:cs="Times New Roman"/>
                <w:sz w:val="21"/>
                <w:szCs w:val="21"/>
              </w:rPr>
              <w:t>GTTGARTCCAATTAAACCGCA</w:t>
            </w:r>
          </w:p>
        </w:tc>
        <w:tc>
          <w:tcPr>
            <w:tcW w:w="2348" w:type="dxa"/>
            <w:tcBorders>
              <w:top w:val="nil"/>
              <w:left w:val="nil"/>
              <w:bottom w:val="single" w:sz="12" w:space="0" w:color="auto"/>
              <w:right w:val="nil"/>
            </w:tcBorders>
            <w:vAlign w:val="center"/>
          </w:tcPr>
          <w:p w14:paraId="60E84636" w14:textId="10B0CCEA" w:rsidR="00486CB7" w:rsidRPr="001F4130" w:rsidRDefault="00486CB7" w:rsidP="00AA0FEF">
            <w:pPr>
              <w:rPr>
                <w:rFonts w:ascii="Times New Roman" w:hAnsi="Times New Roman" w:cs="Times New Roman"/>
                <w:sz w:val="21"/>
                <w:szCs w:val="21"/>
              </w:rPr>
            </w:pPr>
            <w:r w:rsidRPr="001F4130">
              <w:rPr>
                <w:rFonts w:ascii="Times New Roman" w:hAnsi="Times New Roman" w:cs="Times New Roman"/>
                <w:sz w:val="21"/>
                <w:szCs w:val="21"/>
              </w:rPr>
              <w:t xml:space="preserve">Wanapat et al. </w:t>
            </w:r>
            <w:r w:rsidRPr="001F4130">
              <w:rPr>
                <w:sz w:val="21"/>
                <w:szCs w:val="21"/>
              </w:rPr>
              <w:fldChar w:fldCharType="begin"/>
            </w:r>
            <w:r w:rsidR="00AE23D8">
              <w:rPr>
                <w:rFonts w:ascii="Times New Roman" w:hAnsi="Times New Roman" w:cs="Times New Roman"/>
                <w:sz w:val="21"/>
                <w:szCs w:val="21"/>
              </w:rPr>
              <w:instrText xml:space="preserve"> ADDIN ZOTERO_ITEM CSL_CITATION {"citationID":"GhXvrL3b","properties":{"formattedCitation":"[20]","plainCitation":"[20]","noteIndex":0},"citationItems":[{"id":14277,"uris":["http://zotero.org/users/9346832/items/PGFWFWGE"],"itemData":{"id":14277,"type":"article-journal","abstract":"The current study was designed to determine the effect of roughage to concentrate ratio (R : C) on rumen pH, fermentation and bacterial population in dairy steers. Four rumen fistulated dairy steers (170±20 kg) were randomly assigned according to a 4×4 Latin square design, in which the steers were fed with four dietary treatments with different R : C ratios of 0·8 : 0·2, 0·6 : 0·4, 0·4 : 0·6 and 0·2 : 0·8, respectively. All animals were kept in individual pens and received feed according to the respective R : C ratios at 0·025 body weight (BW)/d; urea-treated rice straw (prepared using 3·5 kg urea+100 kg water sprayed onto 100 kg of rice straw) was used as a roughage source. The experiment was conducted for four periods of 21 days each. During the first 14 days, feed intake was measured and the animals were then moved to metabolism crates for total urine and faecal collection for 7 days. Total dry matter intake (DMI) was similar among treatments. Energy intake increased as the proportion of concentrate in the diet increased. Apparent digestibilities of dry matter (DM), organic matter (OM) and crude protein (CP) were improved, while neutral detergent fibre (NDF) and acid detergent fibre (ADF) were reduced when the levels of concentrate increased. A decreasing ratio of R : C reduced rumen pH linearly, from 6·4 to 5·9 at 0·2 : 0·8. High levels of concentrate impacted on volatile fatty acids (VFA) molar proportions and decreased acetate (C2) linearly, while propionate (C3) was increased, leading to decreased C2 : C3 ratio. Numbers of protozoa, fungi and proteolytic bacteria were not affected by R : C ratio. Cellulolytic bacteria decreased linearly while amylolytic bacteria increased linearly with 0·60 and 0·80 concentrates. Quantitative polymerase chain reaction (qPCR) based on 16S RNA revealed that Fibrobacter succinogenes numbers were increased when steers were fed with R : C ratio of 0·8 : 0·2. Conjugated linoleic acid (CLA)-producing bacteria, especially those of Butyrivibrio fibrisolvens, increased linearly with R : C ratios of 0·8 : 0·2 and 0·6 : 0·4, while Megasphaera elsdenii, a lactate-utilizing bacterium and reported producer of trans-10, cis-12 CLA increased linearly with R : C ratio of 0·8 : 0·2. In addition, microbial CP synthesis increased quadratically when steers were fed high levels of concentrate. However, the efficiency microbial N synthesis (EMNS) based on OM, truly digested in the rumen, was not affected by different R : C ratios. From the current study, it can be concluded that roughage to concentrate ratio of 0·4 : 0·6 had positive effects for the creation of healthy rumen (rumen pH and ecology), and improved energy intake and rumen fermentation, particularly propionic acid and microbial protein synthesis, in dairy steers fed urea-treated rice straw as a roughage source.","container-title":"The Journal of Agricultural Science","DOI":"10.1017/S0021859613000658","ISSN":"0021-8596, 1469-5146","issue":"4","language":"en","page":"675-685","source":"Cambridge University Press","title":"Changes of rumen pH, fermentation and microbial population as influenced by different ratios of roughage (rice straw) to concentrate in dairy steers","volume":"152","author":[{"family":"Wanapat","given":"M."},{"family":"Gunun","given":"P."},{"family":"Anantasook","given":"N."},{"family":"Kang","given":"S."}],"issued":{"date-parts":[["2014",8]]},"citation-key":"Wanapat-2014"}}],"schema":"https://github.com/citation-style-language/schema/raw/master/csl-citation.json"} </w:instrText>
            </w:r>
            <w:r w:rsidRPr="001F4130">
              <w:rPr>
                <w:sz w:val="21"/>
                <w:szCs w:val="21"/>
              </w:rPr>
              <w:fldChar w:fldCharType="separate"/>
            </w:r>
            <w:r w:rsidR="00AE23D8" w:rsidRPr="00AE23D8">
              <w:rPr>
                <w:rFonts w:ascii="Times New Roman" w:hAnsi="Times New Roman" w:cs="Times New Roman"/>
                <w:sz w:val="21"/>
              </w:rPr>
              <w:t>[20]</w:t>
            </w:r>
            <w:r w:rsidRPr="001F4130">
              <w:rPr>
                <w:sz w:val="21"/>
                <w:szCs w:val="21"/>
              </w:rPr>
              <w:fldChar w:fldCharType="end"/>
            </w:r>
          </w:p>
        </w:tc>
      </w:tr>
    </w:tbl>
    <w:p w14:paraId="44BF6B4A" w14:textId="77777777" w:rsidR="001C0975" w:rsidRPr="001F4130" w:rsidRDefault="001C0975" w:rsidP="00477182">
      <w:pPr>
        <w:pStyle w:val="SMcaption"/>
        <w:rPr>
          <w:sz w:val="20"/>
        </w:rPr>
      </w:pPr>
    </w:p>
    <w:p w14:paraId="6A341F04" w14:textId="7D561DB7" w:rsidR="00C50C6D" w:rsidRPr="00DC623A" w:rsidRDefault="00486CB7" w:rsidP="00486CB7">
      <w:pPr>
        <w:rPr>
          <w:rFonts w:ascii="Arial" w:hAnsi="Arial" w:cs="Arial"/>
          <w:sz w:val="20"/>
        </w:rPr>
      </w:pPr>
      <w:r>
        <w:rPr>
          <w:rFonts w:ascii="Arial" w:hAnsi="Arial" w:cs="Arial"/>
          <w:sz w:val="20"/>
        </w:rPr>
        <w:br w:type="page"/>
      </w:r>
    </w:p>
    <w:p w14:paraId="6C96BED5" w14:textId="3782FCDE" w:rsidR="00820484" w:rsidRPr="000371B4" w:rsidRDefault="00F514EC" w:rsidP="00477182">
      <w:pPr>
        <w:pStyle w:val="SMcaption"/>
        <w:rPr>
          <w:b/>
          <w:sz w:val="20"/>
          <w:lang w:eastAsia="zh-CN"/>
        </w:rPr>
      </w:pPr>
      <w:r w:rsidRPr="000371B4">
        <w:rPr>
          <w:b/>
          <w:sz w:val="20"/>
        </w:rPr>
        <w:lastRenderedPageBreak/>
        <w:t xml:space="preserve">SI </w:t>
      </w:r>
      <w:r w:rsidR="00820484" w:rsidRPr="000371B4">
        <w:rPr>
          <w:b/>
          <w:sz w:val="20"/>
        </w:rPr>
        <w:t>References</w:t>
      </w:r>
      <w:r w:rsidR="000371B4" w:rsidRPr="000371B4">
        <w:rPr>
          <w:b/>
          <w:sz w:val="20"/>
          <w:lang w:eastAsia="zh-CN"/>
        </w:rPr>
        <w:t>:</w:t>
      </w:r>
    </w:p>
    <w:p w14:paraId="68D00A9F" w14:textId="684CEB39" w:rsidR="00AE23D8" w:rsidRPr="000371B4" w:rsidRDefault="00671AE1" w:rsidP="00AE23D8">
      <w:pPr>
        <w:pStyle w:val="a8"/>
        <w:rPr>
          <w:sz w:val="20"/>
        </w:rPr>
      </w:pPr>
      <w:r w:rsidRPr="000371B4">
        <w:rPr>
          <w:b/>
          <w:sz w:val="20"/>
        </w:rPr>
        <w:fldChar w:fldCharType="begin"/>
      </w:r>
      <w:r w:rsidR="00AE23D8" w:rsidRPr="000371B4">
        <w:rPr>
          <w:b/>
          <w:sz w:val="20"/>
        </w:rPr>
        <w:instrText xml:space="preserve"> ADDIN ZOTERO_BIBL {"uncited":[],"omitted":[],"custom":[]} CSL_BIBLIOGRAPHY </w:instrText>
      </w:r>
      <w:r w:rsidRPr="000371B4">
        <w:rPr>
          <w:b/>
          <w:sz w:val="20"/>
        </w:rPr>
        <w:fldChar w:fldCharType="separate"/>
      </w:r>
      <w:r w:rsidR="00AE23D8" w:rsidRPr="000371B4">
        <w:rPr>
          <w:sz w:val="20"/>
        </w:rPr>
        <w:t xml:space="preserve">1. </w:t>
      </w:r>
      <w:r w:rsidR="00AE23D8" w:rsidRPr="000371B4">
        <w:rPr>
          <w:sz w:val="20"/>
        </w:rPr>
        <w:tab/>
        <w:t xml:space="preserve">Wang M, Wang R, Janssen PH et al. Sampling procedure for the measurement of dissolved hydrogen and volatile fatty acids in the rumen of dairy cows. </w:t>
      </w:r>
      <w:r w:rsidR="00AE23D8" w:rsidRPr="000371B4">
        <w:rPr>
          <w:i/>
          <w:iCs/>
          <w:sz w:val="20"/>
        </w:rPr>
        <w:t>J Anim Sci</w:t>
      </w:r>
      <w:r w:rsidR="00AE23D8" w:rsidRPr="000371B4">
        <w:rPr>
          <w:sz w:val="20"/>
        </w:rPr>
        <w:t xml:space="preserve"> 2016; </w:t>
      </w:r>
      <w:r w:rsidR="00AE23D8" w:rsidRPr="000371B4">
        <w:rPr>
          <w:b/>
          <w:bCs/>
          <w:sz w:val="20"/>
        </w:rPr>
        <w:t>94</w:t>
      </w:r>
      <w:r w:rsidR="00AE23D8" w:rsidRPr="000371B4">
        <w:rPr>
          <w:sz w:val="20"/>
        </w:rPr>
        <w:t xml:space="preserve">: 1159–1169. </w:t>
      </w:r>
    </w:p>
    <w:p w14:paraId="10345779" w14:textId="60917CEE" w:rsidR="00AE23D8" w:rsidRPr="000371B4" w:rsidRDefault="00AE23D8" w:rsidP="00AE23D8">
      <w:pPr>
        <w:pStyle w:val="a8"/>
        <w:rPr>
          <w:sz w:val="20"/>
        </w:rPr>
      </w:pPr>
      <w:r w:rsidRPr="000371B4">
        <w:rPr>
          <w:sz w:val="20"/>
        </w:rPr>
        <w:t xml:space="preserve">2. </w:t>
      </w:r>
      <w:r w:rsidRPr="000371B4">
        <w:rPr>
          <w:sz w:val="20"/>
        </w:rPr>
        <w:tab/>
        <w:t>Ma ZY, Zhang XM, Wang R</w:t>
      </w:r>
      <w:r w:rsidR="00874D3A" w:rsidRPr="000371B4">
        <w:rPr>
          <w:sz w:val="20"/>
          <w:lang w:eastAsia="zh-CN"/>
        </w:rPr>
        <w:t xml:space="preserve"> et al</w:t>
      </w:r>
      <w:r w:rsidRPr="000371B4">
        <w:rPr>
          <w:sz w:val="20"/>
        </w:rPr>
        <w:t xml:space="preserve">. Effects of Chemical and Mechanical Lysis on Microbial DNA Yield, Integrity, and Downstream Amplicon Sequencing of Rumen Bacteria and Protozoa. </w:t>
      </w:r>
      <w:r w:rsidRPr="000371B4">
        <w:rPr>
          <w:i/>
          <w:iCs/>
          <w:sz w:val="20"/>
        </w:rPr>
        <w:t>Front Microbiol</w:t>
      </w:r>
      <w:r w:rsidRPr="000371B4">
        <w:rPr>
          <w:sz w:val="20"/>
        </w:rPr>
        <w:t xml:space="preserve"> 2020; </w:t>
      </w:r>
      <w:r w:rsidRPr="000371B4">
        <w:rPr>
          <w:b/>
          <w:bCs/>
          <w:sz w:val="20"/>
        </w:rPr>
        <w:t>11</w:t>
      </w:r>
      <w:r w:rsidRPr="000371B4">
        <w:rPr>
          <w:sz w:val="20"/>
        </w:rPr>
        <w:t xml:space="preserve">. </w:t>
      </w:r>
    </w:p>
    <w:p w14:paraId="430C6B0A" w14:textId="61BB99CE" w:rsidR="00AE23D8" w:rsidRPr="000371B4" w:rsidRDefault="00AE23D8" w:rsidP="00AE23D8">
      <w:pPr>
        <w:pStyle w:val="a8"/>
        <w:rPr>
          <w:sz w:val="20"/>
        </w:rPr>
      </w:pPr>
      <w:r w:rsidRPr="000371B4">
        <w:rPr>
          <w:sz w:val="20"/>
        </w:rPr>
        <w:t xml:space="preserve">3. </w:t>
      </w:r>
      <w:r w:rsidRPr="000371B4">
        <w:rPr>
          <w:sz w:val="20"/>
        </w:rPr>
        <w:tab/>
        <w:t>Callahan BJ, McMurdie PJ, Rosen MJ</w:t>
      </w:r>
      <w:r w:rsidR="00874D3A" w:rsidRPr="000371B4">
        <w:rPr>
          <w:sz w:val="20"/>
          <w:lang w:eastAsia="zh-CN"/>
        </w:rPr>
        <w:t xml:space="preserve"> et al</w:t>
      </w:r>
      <w:r w:rsidRPr="000371B4">
        <w:rPr>
          <w:sz w:val="20"/>
        </w:rPr>
        <w:t xml:space="preserve">. DADA2: High-resolution sample inference from Illumina amplicon data. </w:t>
      </w:r>
      <w:r w:rsidRPr="000371B4">
        <w:rPr>
          <w:i/>
          <w:iCs/>
          <w:sz w:val="20"/>
        </w:rPr>
        <w:t>Nat Methods</w:t>
      </w:r>
      <w:r w:rsidRPr="000371B4">
        <w:rPr>
          <w:sz w:val="20"/>
        </w:rPr>
        <w:t xml:space="preserve"> 2016; </w:t>
      </w:r>
      <w:r w:rsidRPr="000371B4">
        <w:rPr>
          <w:b/>
          <w:bCs/>
          <w:sz w:val="20"/>
        </w:rPr>
        <w:t>13</w:t>
      </w:r>
      <w:r w:rsidRPr="000371B4">
        <w:rPr>
          <w:sz w:val="20"/>
        </w:rPr>
        <w:t xml:space="preserve">: 581–583. </w:t>
      </w:r>
    </w:p>
    <w:p w14:paraId="4E732D4F" w14:textId="75084E32" w:rsidR="00AE23D8" w:rsidRPr="000371B4" w:rsidRDefault="00AE23D8" w:rsidP="00AE23D8">
      <w:pPr>
        <w:pStyle w:val="a8"/>
        <w:rPr>
          <w:sz w:val="20"/>
        </w:rPr>
      </w:pPr>
      <w:r w:rsidRPr="000371B4">
        <w:rPr>
          <w:sz w:val="20"/>
        </w:rPr>
        <w:t xml:space="preserve">4. </w:t>
      </w:r>
      <w:r w:rsidRPr="000371B4">
        <w:rPr>
          <w:sz w:val="20"/>
        </w:rPr>
        <w:tab/>
        <w:t xml:space="preserve">Amato KR, Yeoman CJ, Kent A et al. Habitat degradation impacts black howler monkey (Alouatta pigra) gastrointestinal microbiomes. </w:t>
      </w:r>
      <w:r w:rsidRPr="000371B4">
        <w:rPr>
          <w:i/>
          <w:iCs/>
          <w:sz w:val="20"/>
        </w:rPr>
        <w:t>ISME J</w:t>
      </w:r>
      <w:r w:rsidRPr="000371B4">
        <w:rPr>
          <w:sz w:val="20"/>
        </w:rPr>
        <w:t xml:space="preserve"> 2013; </w:t>
      </w:r>
      <w:r w:rsidRPr="000371B4">
        <w:rPr>
          <w:b/>
          <w:bCs/>
          <w:sz w:val="20"/>
        </w:rPr>
        <w:t>7</w:t>
      </w:r>
      <w:r w:rsidRPr="000371B4">
        <w:rPr>
          <w:sz w:val="20"/>
        </w:rPr>
        <w:t xml:space="preserve">: 1344–1353. </w:t>
      </w:r>
    </w:p>
    <w:p w14:paraId="339DFEE6" w14:textId="215EEAF3" w:rsidR="00AE23D8" w:rsidRPr="000371B4" w:rsidRDefault="00AE23D8" w:rsidP="00AE23D8">
      <w:pPr>
        <w:pStyle w:val="a8"/>
        <w:rPr>
          <w:sz w:val="20"/>
        </w:rPr>
      </w:pPr>
      <w:r w:rsidRPr="000371B4">
        <w:rPr>
          <w:sz w:val="20"/>
        </w:rPr>
        <w:t xml:space="preserve">5. </w:t>
      </w:r>
      <w:r w:rsidRPr="000371B4">
        <w:rPr>
          <w:sz w:val="20"/>
        </w:rPr>
        <w:tab/>
        <w:t xml:space="preserve">Dixon P. VEGAN, a package of R functions for community ecology. </w:t>
      </w:r>
      <w:r w:rsidRPr="000371B4">
        <w:rPr>
          <w:i/>
          <w:iCs/>
          <w:sz w:val="20"/>
        </w:rPr>
        <w:t>J Veg Sci</w:t>
      </w:r>
      <w:r w:rsidRPr="000371B4">
        <w:rPr>
          <w:sz w:val="20"/>
        </w:rPr>
        <w:t xml:space="preserve"> 2003; </w:t>
      </w:r>
      <w:r w:rsidRPr="000371B4">
        <w:rPr>
          <w:b/>
          <w:bCs/>
          <w:sz w:val="20"/>
        </w:rPr>
        <w:t>14</w:t>
      </w:r>
      <w:r w:rsidRPr="000371B4">
        <w:rPr>
          <w:sz w:val="20"/>
        </w:rPr>
        <w:t xml:space="preserve">: 927–930. </w:t>
      </w:r>
    </w:p>
    <w:p w14:paraId="4F48972B" w14:textId="3EDC6448" w:rsidR="00AE23D8" w:rsidRPr="000371B4" w:rsidRDefault="00AE23D8" w:rsidP="00AE23D8">
      <w:pPr>
        <w:pStyle w:val="a8"/>
        <w:rPr>
          <w:sz w:val="20"/>
        </w:rPr>
      </w:pPr>
      <w:r w:rsidRPr="000371B4">
        <w:rPr>
          <w:sz w:val="20"/>
        </w:rPr>
        <w:t xml:space="preserve">6. </w:t>
      </w:r>
      <w:r w:rsidRPr="000371B4">
        <w:rPr>
          <w:sz w:val="20"/>
        </w:rPr>
        <w:tab/>
        <w:t xml:space="preserve">Segata N, Izard J, Waldron L et al. Metagenomic biomarker discovery and explanation. </w:t>
      </w:r>
      <w:r w:rsidRPr="000371B4">
        <w:rPr>
          <w:i/>
          <w:iCs/>
          <w:sz w:val="20"/>
        </w:rPr>
        <w:t>Genome Biol</w:t>
      </w:r>
      <w:r w:rsidRPr="000371B4">
        <w:rPr>
          <w:sz w:val="20"/>
        </w:rPr>
        <w:t xml:space="preserve"> 2011; </w:t>
      </w:r>
      <w:r w:rsidRPr="000371B4">
        <w:rPr>
          <w:b/>
          <w:bCs/>
          <w:sz w:val="20"/>
        </w:rPr>
        <w:t>12</w:t>
      </w:r>
      <w:r w:rsidRPr="000371B4">
        <w:rPr>
          <w:sz w:val="20"/>
        </w:rPr>
        <w:t xml:space="preserve">: R60. </w:t>
      </w:r>
    </w:p>
    <w:p w14:paraId="2EDC2FC1" w14:textId="77777777" w:rsidR="00AE23D8" w:rsidRPr="000371B4" w:rsidRDefault="00AE23D8" w:rsidP="00AE23D8">
      <w:pPr>
        <w:pStyle w:val="a8"/>
        <w:rPr>
          <w:sz w:val="20"/>
        </w:rPr>
      </w:pPr>
      <w:r w:rsidRPr="000371B4">
        <w:rPr>
          <w:sz w:val="20"/>
        </w:rPr>
        <w:t xml:space="preserve">7. </w:t>
      </w:r>
      <w:r w:rsidRPr="000371B4">
        <w:rPr>
          <w:sz w:val="20"/>
        </w:rPr>
        <w:tab/>
        <w:t xml:space="preserve">Bolger AM, Lohse M, Usadel B. Trimmomatic: a flexible trimmer for Illumina sequence data. </w:t>
      </w:r>
      <w:r w:rsidRPr="000371B4">
        <w:rPr>
          <w:i/>
          <w:iCs/>
          <w:sz w:val="20"/>
        </w:rPr>
        <w:t>Bioinformatics</w:t>
      </w:r>
      <w:r w:rsidRPr="000371B4">
        <w:rPr>
          <w:sz w:val="20"/>
        </w:rPr>
        <w:t xml:space="preserve"> 2014; </w:t>
      </w:r>
      <w:r w:rsidRPr="000371B4">
        <w:rPr>
          <w:b/>
          <w:bCs/>
          <w:sz w:val="20"/>
        </w:rPr>
        <w:t>30</w:t>
      </w:r>
      <w:r w:rsidRPr="000371B4">
        <w:rPr>
          <w:sz w:val="20"/>
        </w:rPr>
        <w:t xml:space="preserve">: 2114–2120. </w:t>
      </w:r>
    </w:p>
    <w:p w14:paraId="5020BE81" w14:textId="77777777" w:rsidR="00AE23D8" w:rsidRPr="000371B4" w:rsidRDefault="00AE23D8" w:rsidP="00AE23D8">
      <w:pPr>
        <w:pStyle w:val="a8"/>
        <w:rPr>
          <w:sz w:val="20"/>
        </w:rPr>
      </w:pPr>
      <w:r w:rsidRPr="000371B4">
        <w:rPr>
          <w:sz w:val="20"/>
        </w:rPr>
        <w:t xml:space="preserve">8. </w:t>
      </w:r>
      <w:r w:rsidRPr="000371B4">
        <w:rPr>
          <w:sz w:val="20"/>
        </w:rPr>
        <w:tab/>
        <w:t xml:space="preserve">Langmead B, Salzberg SL. Fast gapped-read alignment with Bowtie 2. </w:t>
      </w:r>
      <w:r w:rsidRPr="000371B4">
        <w:rPr>
          <w:i/>
          <w:iCs/>
          <w:sz w:val="20"/>
        </w:rPr>
        <w:t>Nat Methods</w:t>
      </w:r>
      <w:r w:rsidRPr="000371B4">
        <w:rPr>
          <w:sz w:val="20"/>
        </w:rPr>
        <w:t xml:space="preserve"> 2012; </w:t>
      </w:r>
      <w:r w:rsidRPr="000371B4">
        <w:rPr>
          <w:b/>
          <w:bCs/>
          <w:sz w:val="20"/>
        </w:rPr>
        <w:t>9</w:t>
      </w:r>
      <w:r w:rsidRPr="000371B4">
        <w:rPr>
          <w:sz w:val="20"/>
        </w:rPr>
        <w:t xml:space="preserve">: 357–359. </w:t>
      </w:r>
    </w:p>
    <w:p w14:paraId="133927F8" w14:textId="32E72479" w:rsidR="00AE23D8" w:rsidRPr="000371B4" w:rsidRDefault="00AE23D8" w:rsidP="00AE23D8">
      <w:pPr>
        <w:pStyle w:val="a8"/>
        <w:rPr>
          <w:sz w:val="20"/>
        </w:rPr>
      </w:pPr>
      <w:r w:rsidRPr="000371B4">
        <w:rPr>
          <w:sz w:val="20"/>
        </w:rPr>
        <w:t xml:space="preserve">9. </w:t>
      </w:r>
      <w:r w:rsidRPr="000371B4">
        <w:rPr>
          <w:sz w:val="20"/>
        </w:rPr>
        <w:tab/>
        <w:t>Li D, Liu C-M, Luo R</w:t>
      </w:r>
      <w:r w:rsidR="000E6D56" w:rsidRPr="000371B4">
        <w:rPr>
          <w:sz w:val="20"/>
          <w:lang w:eastAsia="zh-CN"/>
        </w:rPr>
        <w:t xml:space="preserve"> et al</w:t>
      </w:r>
      <w:r w:rsidRPr="000371B4">
        <w:rPr>
          <w:sz w:val="20"/>
        </w:rPr>
        <w:t xml:space="preserve">. MEGAHIT: an ultra-fast single-node solution for large and complex metagenomics assembly via succinct de Bruijn graph. </w:t>
      </w:r>
      <w:r w:rsidRPr="000371B4">
        <w:rPr>
          <w:i/>
          <w:iCs/>
          <w:sz w:val="20"/>
        </w:rPr>
        <w:t>Bioinformatics</w:t>
      </w:r>
      <w:r w:rsidRPr="000371B4">
        <w:rPr>
          <w:sz w:val="20"/>
        </w:rPr>
        <w:t xml:space="preserve"> 2015; </w:t>
      </w:r>
      <w:r w:rsidRPr="000371B4">
        <w:rPr>
          <w:b/>
          <w:bCs/>
          <w:sz w:val="20"/>
        </w:rPr>
        <w:t>31</w:t>
      </w:r>
      <w:r w:rsidRPr="000371B4">
        <w:rPr>
          <w:sz w:val="20"/>
        </w:rPr>
        <w:t xml:space="preserve">: 1674–1676. </w:t>
      </w:r>
    </w:p>
    <w:p w14:paraId="12BF050D" w14:textId="07147312" w:rsidR="00AE23D8" w:rsidRPr="000371B4" w:rsidRDefault="00AE23D8" w:rsidP="00AE23D8">
      <w:pPr>
        <w:pStyle w:val="a8"/>
        <w:rPr>
          <w:sz w:val="20"/>
        </w:rPr>
      </w:pPr>
      <w:r w:rsidRPr="000371B4">
        <w:rPr>
          <w:sz w:val="20"/>
        </w:rPr>
        <w:t xml:space="preserve">10. </w:t>
      </w:r>
      <w:r w:rsidRPr="000371B4">
        <w:rPr>
          <w:sz w:val="20"/>
        </w:rPr>
        <w:tab/>
        <w:t>Hyatt D, Chen G-L, LoCascio PF</w:t>
      </w:r>
      <w:r w:rsidR="000E6D56" w:rsidRPr="000371B4">
        <w:rPr>
          <w:sz w:val="20"/>
          <w:lang w:eastAsia="zh-CN"/>
        </w:rPr>
        <w:t xml:space="preserve"> et al</w:t>
      </w:r>
      <w:r w:rsidRPr="000371B4">
        <w:rPr>
          <w:sz w:val="20"/>
        </w:rPr>
        <w:t xml:space="preserve">. Prodigal: prokaryotic gene recognition and translation initiation site identification. </w:t>
      </w:r>
      <w:r w:rsidRPr="000371B4">
        <w:rPr>
          <w:i/>
          <w:iCs/>
          <w:sz w:val="20"/>
        </w:rPr>
        <w:t>B</w:t>
      </w:r>
      <w:r w:rsidR="009827B9" w:rsidRPr="000371B4">
        <w:rPr>
          <w:i/>
          <w:iCs/>
          <w:sz w:val="20"/>
          <w:lang w:eastAsia="zh-CN"/>
        </w:rPr>
        <w:t>mc</w:t>
      </w:r>
      <w:r w:rsidRPr="000371B4">
        <w:rPr>
          <w:i/>
          <w:iCs/>
          <w:sz w:val="20"/>
        </w:rPr>
        <w:t xml:space="preserve"> Bioinformatics</w:t>
      </w:r>
      <w:r w:rsidRPr="000371B4">
        <w:rPr>
          <w:sz w:val="20"/>
        </w:rPr>
        <w:t xml:space="preserve"> 2010; </w:t>
      </w:r>
      <w:r w:rsidRPr="000371B4">
        <w:rPr>
          <w:b/>
          <w:bCs/>
          <w:sz w:val="20"/>
        </w:rPr>
        <w:t>11</w:t>
      </w:r>
      <w:r w:rsidRPr="000371B4">
        <w:rPr>
          <w:sz w:val="20"/>
        </w:rPr>
        <w:t xml:space="preserve">: 119. </w:t>
      </w:r>
    </w:p>
    <w:p w14:paraId="453180CA" w14:textId="15AE55AC" w:rsidR="00AE23D8" w:rsidRPr="000371B4" w:rsidRDefault="00AE23D8" w:rsidP="00AE23D8">
      <w:pPr>
        <w:pStyle w:val="a8"/>
        <w:rPr>
          <w:sz w:val="20"/>
        </w:rPr>
      </w:pPr>
      <w:r w:rsidRPr="000371B4">
        <w:rPr>
          <w:sz w:val="20"/>
        </w:rPr>
        <w:t xml:space="preserve">11. </w:t>
      </w:r>
      <w:r w:rsidRPr="000371B4">
        <w:rPr>
          <w:sz w:val="20"/>
        </w:rPr>
        <w:tab/>
        <w:t>Fu L, Niu B, Zhu Z</w:t>
      </w:r>
      <w:r w:rsidR="009827B9" w:rsidRPr="000371B4">
        <w:rPr>
          <w:sz w:val="20"/>
          <w:lang w:eastAsia="zh-CN"/>
        </w:rPr>
        <w:t xml:space="preserve"> et al</w:t>
      </w:r>
      <w:r w:rsidRPr="000371B4">
        <w:rPr>
          <w:sz w:val="20"/>
        </w:rPr>
        <w:t xml:space="preserve">. CD-HIT: accelerated for clustering the next-generation sequencing data. </w:t>
      </w:r>
      <w:r w:rsidRPr="000371B4">
        <w:rPr>
          <w:i/>
          <w:iCs/>
          <w:sz w:val="20"/>
        </w:rPr>
        <w:t>Bioinformatics</w:t>
      </w:r>
      <w:r w:rsidRPr="000371B4">
        <w:rPr>
          <w:sz w:val="20"/>
        </w:rPr>
        <w:t xml:space="preserve"> 2012; </w:t>
      </w:r>
      <w:r w:rsidRPr="000371B4">
        <w:rPr>
          <w:b/>
          <w:bCs/>
          <w:sz w:val="20"/>
        </w:rPr>
        <w:t>28</w:t>
      </w:r>
      <w:r w:rsidRPr="000371B4">
        <w:rPr>
          <w:sz w:val="20"/>
        </w:rPr>
        <w:t xml:space="preserve">: 3150–3152. </w:t>
      </w:r>
    </w:p>
    <w:p w14:paraId="1726A0A6" w14:textId="1A74CDAA" w:rsidR="00AE23D8" w:rsidRPr="000371B4" w:rsidRDefault="00AE23D8" w:rsidP="00AE23D8">
      <w:pPr>
        <w:pStyle w:val="a8"/>
        <w:rPr>
          <w:sz w:val="20"/>
        </w:rPr>
      </w:pPr>
      <w:r w:rsidRPr="000371B4">
        <w:rPr>
          <w:sz w:val="20"/>
        </w:rPr>
        <w:t xml:space="preserve">12. </w:t>
      </w:r>
      <w:r w:rsidRPr="000371B4">
        <w:rPr>
          <w:sz w:val="20"/>
        </w:rPr>
        <w:tab/>
        <w:t>Patro R, Duggal G, Love MI</w:t>
      </w:r>
      <w:r w:rsidR="009827B9" w:rsidRPr="000371B4">
        <w:rPr>
          <w:sz w:val="20"/>
          <w:lang w:eastAsia="zh-CN"/>
        </w:rPr>
        <w:t xml:space="preserve"> et al</w:t>
      </w:r>
      <w:r w:rsidRPr="000371B4">
        <w:rPr>
          <w:sz w:val="20"/>
        </w:rPr>
        <w:t xml:space="preserve">. Salmon provides fast and bias-aware quantification of transcript expression. </w:t>
      </w:r>
      <w:r w:rsidRPr="000371B4">
        <w:rPr>
          <w:i/>
          <w:iCs/>
          <w:sz w:val="20"/>
        </w:rPr>
        <w:t>Nat Methods</w:t>
      </w:r>
      <w:r w:rsidRPr="000371B4">
        <w:rPr>
          <w:sz w:val="20"/>
        </w:rPr>
        <w:t xml:space="preserve"> 2017; </w:t>
      </w:r>
      <w:r w:rsidRPr="000371B4">
        <w:rPr>
          <w:b/>
          <w:bCs/>
          <w:sz w:val="20"/>
        </w:rPr>
        <w:t>14</w:t>
      </w:r>
      <w:r w:rsidRPr="000371B4">
        <w:rPr>
          <w:sz w:val="20"/>
        </w:rPr>
        <w:t xml:space="preserve">: 417–419. </w:t>
      </w:r>
    </w:p>
    <w:p w14:paraId="3FEDBCEC" w14:textId="77777777" w:rsidR="00AE23D8" w:rsidRPr="000371B4" w:rsidRDefault="00AE23D8" w:rsidP="00AE23D8">
      <w:pPr>
        <w:pStyle w:val="a8"/>
        <w:rPr>
          <w:sz w:val="20"/>
        </w:rPr>
      </w:pPr>
      <w:r w:rsidRPr="000371B4">
        <w:rPr>
          <w:sz w:val="20"/>
        </w:rPr>
        <w:t xml:space="preserve">13. </w:t>
      </w:r>
      <w:r w:rsidRPr="000371B4">
        <w:rPr>
          <w:sz w:val="20"/>
        </w:rPr>
        <w:tab/>
        <w:t xml:space="preserve">Søndergaard D, Pedersen CNS, Greening C. HydDB: A web tool for hydrogenase classification and analysis. </w:t>
      </w:r>
      <w:r w:rsidRPr="000371B4">
        <w:rPr>
          <w:i/>
          <w:iCs/>
          <w:sz w:val="20"/>
        </w:rPr>
        <w:t>Sci Rep</w:t>
      </w:r>
      <w:r w:rsidRPr="000371B4">
        <w:rPr>
          <w:sz w:val="20"/>
        </w:rPr>
        <w:t xml:space="preserve"> 2016; </w:t>
      </w:r>
      <w:r w:rsidRPr="000371B4">
        <w:rPr>
          <w:b/>
          <w:bCs/>
          <w:sz w:val="20"/>
        </w:rPr>
        <w:t>6</w:t>
      </w:r>
      <w:r w:rsidRPr="000371B4">
        <w:rPr>
          <w:sz w:val="20"/>
        </w:rPr>
        <w:t xml:space="preserve">: 34212. </w:t>
      </w:r>
    </w:p>
    <w:p w14:paraId="1E75818D" w14:textId="77777777" w:rsidR="00AE23D8" w:rsidRPr="000371B4" w:rsidRDefault="00AE23D8" w:rsidP="00AE23D8">
      <w:pPr>
        <w:pStyle w:val="a8"/>
        <w:rPr>
          <w:sz w:val="20"/>
        </w:rPr>
      </w:pPr>
      <w:r w:rsidRPr="000371B4">
        <w:rPr>
          <w:sz w:val="20"/>
        </w:rPr>
        <w:t xml:space="preserve">14. </w:t>
      </w:r>
      <w:r w:rsidRPr="000371B4">
        <w:rPr>
          <w:sz w:val="20"/>
        </w:rPr>
        <w:tab/>
        <w:t xml:space="preserve">Buchfink B, Xie C, Huson DH. Fast and sensitive protein alignment using DIAMOND. </w:t>
      </w:r>
      <w:r w:rsidRPr="000371B4">
        <w:rPr>
          <w:i/>
          <w:iCs/>
          <w:sz w:val="20"/>
        </w:rPr>
        <w:t>Nat Methods</w:t>
      </w:r>
      <w:r w:rsidRPr="000371B4">
        <w:rPr>
          <w:sz w:val="20"/>
        </w:rPr>
        <w:t xml:space="preserve"> 2015; </w:t>
      </w:r>
      <w:r w:rsidRPr="000371B4">
        <w:rPr>
          <w:b/>
          <w:bCs/>
          <w:sz w:val="20"/>
        </w:rPr>
        <w:t>12</w:t>
      </w:r>
      <w:r w:rsidRPr="000371B4">
        <w:rPr>
          <w:sz w:val="20"/>
        </w:rPr>
        <w:t xml:space="preserve">: 59–60. </w:t>
      </w:r>
    </w:p>
    <w:p w14:paraId="1CF7D392" w14:textId="1B254A21" w:rsidR="00AE23D8" w:rsidRPr="000371B4" w:rsidRDefault="00AE23D8" w:rsidP="00AE23D8">
      <w:pPr>
        <w:pStyle w:val="a8"/>
        <w:rPr>
          <w:sz w:val="20"/>
        </w:rPr>
      </w:pPr>
      <w:r w:rsidRPr="000371B4">
        <w:rPr>
          <w:sz w:val="20"/>
        </w:rPr>
        <w:lastRenderedPageBreak/>
        <w:t xml:space="preserve">15. </w:t>
      </w:r>
      <w:r w:rsidRPr="000371B4">
        <w:rPr>
          <w:sz w:val="20"/>
        </w:rPr>
        <w:tab/>
        <w:t xml:space="preserve">Greening C, Geier R, Wang C et al. Diverse hydrogen production and consumption pathways influence methane production in ruminants. </w:t>
      </w:r>
      <w:r w:rsidRPr="000371B4">
        <w:rPr>
          <w:i/>
          <w:iCs/>
          <w:sz w:val="20"/>
        </w:rPr>
        <w:t>ISME J</w:t>
      </w:r>
      <w:r w:rsidRPr="000371B4">
        <w:rPr>
          <w:sz w:val="20"/>
        </w:rPr>
        <w:t xml:space="preserve"> 2019; </w:t>
      </w:r>
      <w:r w:rsidRPr="000371B4">
        <w:rPr>
          <w:b/>
          <w:bCs/>
          <w:sz w:val="20"/>
        </w:rPr>
        <w:t>13</w:t>
      </w:r>
      <w:r w:rsidRPr="000371B4">
        <w:rPr>
          <w:sz w:val="20"/>
        </w:rPr>
        <w:t xml:space="preserve">: 2617–2632. </w:t>
      </w:r>
    </w:p>
    <w:p w14:paraId="6A7C373E" w14:textId="1EE5BB46" w:rsidR="00AE23D8" w:rsidRPr="000371B4" w:rsidRDefault="00AE23D8" w:rsidP="00AE23D8">
      <w:pPr>
        <w:pStyle w:val="a8"/>
        <w:rPr>
          <w:sz w:val="20"/>
        </w:rPr>
      </w:pPr>
      <w:r w:rsidRPr="000371B4">
        <w:rPr>
          <w:sz w:val="20"/>
        </w:rPr>
        <w:t xml:space="preserve">16. </w:t>
      </w:r>
      <w:r w:rsidRPr="000371B4">
        <w:rPr>
          <w:sz w:val="20"/>
        </w:rPr>
        <w:tab/>
        <w:t xml:space="preserve">Li QS, Wang R, Ma ZY et al. Dietary selection of metabolically distinct microorganisms drives hydrogen metabolism in ruminants. </w:t>
      </w:r>
      <w:r w:rsidRPr="000371B4">
        <w:rPr>
          <w:i/>
          <w:iCs/>
          <w:sz w:val="20"/>
        </w:rPr>
        <w:t>ISME J</w:t>
      </w:r>
      <w:r w:rsidRPr="000371B4">
        <w:rPr>
          <w:sz w:val="20"/>
        </w:rPr>
        <w:t xml:space="preserve"> 2022; 1–12. </w:t>
      </w:r>
    </w:p>
    <w:p w14:paraId="3A602FFF" w14:textId="6E4E272C" w:rsidR="00AE23D8" w:rsidRPr="000371B4" w:rsidRDefault="00AE23D8" w:rsidP="00AE23D8">
      <w:pPr>
        <w:pStyle w:val="a8"/>
        <w:rPr>
          <w:sz w:val="20"/>
        </w:rPr>
      </w:pPr>
      <w:r w:rsidRPr="000371B4">
        <w:rPr>
          <w:sz w:val="20"/>
        </w:rPr>
        <w:t xml:space="preserve">17. </w:t>
      </w:r>
      <w:r w:rsidRPr="000371B4">
        <w:rPr>
          <w:sz w:val="20"/>
        </w:rPr>
        <w:tab/>
        <w:t>Woodcroft BJ, Aroney STN, Zhao R et al. SingleM and Sandpiper: Robust microbial taxonomic profiles from metagenomic data. 2024. bioRxiv. , 2024.01.30.578060</w:t>
      </w:r>
    </w:p>
    <w:p w14:paraId="171E27C0" w14:textId="11C19576" w:rsidR="00AE23D8" w:rsidRPr="000371B4" w:rsidRDefault="00AE23D8" w:rsidP="00AE23D8">
      <w:pPr>
        <w:pStyle w:val="a8"/>
        <w:rPr>
          <w:sz w:val="20"/>
        </w:rPr>
      </w:pPr>
      <w:r w:rsidRPr="000371B4">
        <w:rPr>
          <w:sz w:val="20"/>
        </w:rPr>
        <w:t xml:space="preserve">18. </w:t>
      </w:r>
      <w:r w:rsidRPr="000371B4">
        <w:rPr>
          <w:sz w:val="20"/>
        </w:rPr>
        <w:tab/>
        <w:t xml:space="preserve">Wang M, Wang R, Tang SX et al. Comparisons of manual and automated incubation systems: Effects of venting procedures on in vitro ruminal fermentation. </w:t>
      </w:r>
      <w:r w:rsidRPr="000371B4">
        <w:rPr>
          <w:i/>
          <w:iCs/>
          <w:sz w:val="20"/>
        </w:rPr>
        <w:t>Livest Sci</w:t>
      </w:r>
      <w:r w:rsidRPr="000371B4">
        <w:rPr>
          <w:sz w:val="20"/>
        </w:rPr>
        <w:t xml:space="preserve"> 2016; </w:t>
      </w:r>
      <w:r w:rsidRPr="000371B4">
        <w:rPr>
          <w:b/>
          <w:bCs/>
          <w:sz w:val="20"/>
        </w:rPr>
        <w:t>184</w:t>
      </w:r>
      <w:r w:rsidRPr="000371B4">
        <w:rPr>
          <w:sz w:val="20"/>
        </w:rPr>
        <w:t xml:space="preserve">: 41–45. </w:t>
      </w:r>
    </w:p>
    <w:p w14:paraId="7AE7A99E" w14:textId="3D67ED54" w:rsidR="00AE23D8" w:rsidRPr="000371B4" w:rsidRDefault="00AE23D8" w:rsidP="00AE23D8">
      <w:pPr>
        <w:pStyle w:val="a8"/>
        <w:rPr>
          <w:sz w:val="20"/>
        </w:rPr>
      </w:pPr>
      <w:r w:rsidRPr="000371B4">
        <w:rPr>
          <w:sz w:val="20"/>
        </w:rPr>
        <w:t xml:space="preserve">19. </w:t>
      </w:r>
      <w:r w:rsidRPr="000371B4">
        <w:rPr>
          <w:sz w:val="20"/>
        </w:rPr>
        <w:tab/>
        <w:t>Hook SE, Northwood KS, Wright A-DG</w:t>
      </w:r>
      <w:r w:rsidR="00EC2E01" w:rsidRPr="000371B4">
        <w:rPr>
          <w:sz w:val="20"/>
          <w:lang w:eastAsia="zh-CN"/>
        </w:rPr>
        <w:t xml:space="preserve"> et al</w:t>
      </w:r>
      <w:r w:rsidRPr="000371B4">
        <w:rPr>
          <w:sz w:val="20"/>
        </w:rPr>
        <w:t xml:space="preserve">. Long-term monensin supplementation does not significantly affect the quantity or diversity of methanogens in the rumen of the lactating dairy cow. </w:t>
      </w:r>
      <w:r w:rsidRPr="000371B4">
        <w:rPr>
          <w:i/>
          <w:iCs/>
          <w:sz w:val="20"/>
        </w:rPr>
        <w:t>Appl Environ Microbiol</w:t>
      </w:r>
      <w:r w:rsidRPr="000371B4">
        <w:rPr>
          <w:sz w:val="20"/>
        </w:rPr>
        <w:t xml:space="preserve"> 2009; </w:t>
      </w:r>
      <w:r w:rsidRPr="000371B4">
        <w:rPr>
          <w:b/>
          <w:bCs/>
          <w:sz w:val="20"/>
        </w:rPr>
        <w:t>75</w:t>
      </w:r>
      <w:r w:rsidRPr="000371B4">
        <w:rPr>
          <w:sz w:val="20"/>
        </w:rPr>
        <w:t xml:space="preserve">: 374–380. </w:t>
      </w:r>
    </w:p>
    <w:p w14:paraId="24630D6F" w14:textId="58CA5C9C" w:rsidR="00AE23D8" w:rsidRPr="000371B4" w:rsidRDefault="00AE23D8" w:rsidP="00E24288">
      <w:pPr>
        <w:pStyle w:val="a8"/>
        <w:rPr>
          <w:sz w:val="20"/>
        </w:rPr>
      </w:pPr>
      <w:r w:rsidRPr="000371B4">
        <w:rPr>
          <w:sz w:val="20"/>
        </w:rPr>
        <w:t xml:space="preserve">20. </w:t>
      </w:r>
      <w:r w:rsidRPr="000371B4">
        <w:rPr>
          <w:sz w:val="20"/>
        </w:rPr>
        <w:tab/>
        <w:t>Wanapat M, Gunun P, Anantasook N</w:t>
      </w:r>
      <w:r w:rsidR="00EC2E01" w:rsidRPr="000371B4">
        <w:rPr>
          <w:sz w:val="20"/>
          <w:lang w:eastAsia="zh-CN"/>
        </w:rPr>
        <w:t xml:space="preserve"> et al</w:t>
      </w:r>
      <w:r w:rsidRPr="000371B4">
        <w:rPr>
          <w:sz w:val="20"/>
        </w:rPr>
        <w:t xml:space="preserve">. Changes of rumen pH, fermentation and microbial population as influenced by different ratios of roughage (rice straw) to concentrate in dairy steers. </w:t>
      </w:r>
      <w:r w:rsidRPr="000371B4">
        <w:rPr>
          <w:i/>
          <w:iCs/>
          <w:sz w:val="20"/>
        </w:rPr>
        <w:t>J Agric Sci</w:t>
      </w:r>
      <w:r w:rsidRPr="000371B4">
        <w:rPr>
          <w:sz w:val="20"/>
        </w:rPr>
        <w:t xml:space="preserve"> 2014; </w:t>
      </w:r>
      <w:r w:rsidRPr="000371B4">
        <w:rPr>
          <w:b/>
          <w:bCs/>
          <w:sz w:val="20"/>
        </w:rPr>
        <w:t>152</w:t>
      </w:r>
      <w:r w:rsidRPr="000371B4">
        <w:rPr>
          <w:sz w:val="20"/>
        </w:rPr>
        <w:t xml:space="preserve">: 675–685. </w:t>
      </w:r>
    </w:p>
    <w:p w14:paraId="59D77E69" w14:textId="364B0F13" w:rsidR="002C667A" w:rsidRPr="00DC623A" w:rsidRDefault="00671AE1" w:rsidP="00477182">
      <w:pPr>
        <w:pStyle w:val="SMcaption"/>
        <w:rPr>
          <w:rFonts w:ascii="Arial" w:hAnsi="Arial" w:cs="Arial"/>
          <w:b/>
          <w:sz w:val="20"/>
        </w:rPr>
      </w:pPr>
      <w:r w:rsidRPr="000371B4">
        <w:rPr>
          <w:b/>
          <w:sz w:val="20"/>
        </w:rPr>
        <w:fldChar w:fldCharType="end"/>
      </w:r>
    </w:p>
    <w:p w14:paraId="10C22F57" w14:textId="6ADD7C62" w:rsidR="007843C9" w:rsidRPr="00DC623A" w:rsidRDefault="007843C9" w:rsidP="00763BFB">
      <w:pPr>
        <w:pStyle w:val="afff2"/>
        <w:shd w:val="clear" w:color="auto" w:fill="FFFFFF"/>
        <w:textAlignment w:val="baseline"/>
        <w:rPr>
          <w:rFonts w:ascii="Arial" w:hAnsi="Arial" w:cs="Arial"/>
          <w:sz w:val="20"/>
          <w:szCs w:val="20"/>
        </w:rPr>
      </w:pPr>
    </w:p>
    <w:sectPr w:rsidR="007843C9" w:rsidRPr="00DC623A" w:rsidSect="005A0E7B">
      <w:headerReference w:type="even" r:id="rId21"/>
      <w:headerReference w:type="default" r:id="rId22"/>
      <w:footerReference w:type="even" r:id="rId23"/>
      <w:footerReference w:type="default" r:id="rId24"/>
      <w:headerReference w:type="first" r:id="rId25"/>
      <w:footerReference w:type="first" r:id="rId26"/>
      <w:pgSz w:w="12240" w:h="15840"/>
      <w:pgMar w:top="1440" w:right="1800" w:bottom="1440" w:left="1800" w:header="720" w:footer="720" w:gutter="0"/>
      <w:lnNumType w:countBy="1" w:restart="continuou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11367F" w14:textId="77777777" w:rsidR="00D348CC" w:rsidRDefault="00D348CC">
      <w:r>
        <w:separator/>
      </w:r>
    </w:p>
  </w:endnote>
  <w:endnote w:type="continuationSeparator" w:id="0">
    <w:p w14:paraId="116BC18A" w14:textId="77777777" w:rsidR="00D348CC" w:rsidRDefault="00D34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BDB7F5" w14:textId="77777777" w:rsidR="002E4568" w:rsidRDefault="002E4568">
    <w:pPr>
      <w:pStyle w:val="af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03806252"/>
      <w:docPartObj>
        <w:docPartGallery w:val="Page Numbers (Bottom of Page)"/>
        <w:docPartUnique/>
      </w:docPartObj>
    </w:sdtPr>
    <w:sdtContent>
      <w:p w14:paraId="04803B4F" w14:textId="19CA96D3" w:rsidR="002E4568" w:rsidRDefault="002E4568">
        <w:pPr>
          <w:pStyle w:val="aff1"/>
          <w:jc w:val="center"/>
        </w:pPr>
        <w:r>
          <w:fldChar w:fldCharType="begin"/>
        </w:r>
        <w:r>
          <w:instrText>PAGE   \* MERGEFORMAT</w:instrText>
        </w:r>
        <w:r>
          <w:fldChar w:fldCharType="separate"/>
        </w:r>
        <w:r>
          <w:rPr>
            <w:lang w:val="zh-CN" w:eastAsia="zh-CN"/>
          </w:rPr>
          <w:t>2</w:t>
        </w:r>
        <w:r>
          <w:fldChar w:fldCharType="end"/>
        </w:r>
      </w:p>
    </w:sdtContent>
  </w:sdt>
  <w:p w14:paraId="180EEFF6" w14:textId="77777777" w:rsidR="00F125EE" w:rsidRDefault="00F125EE">
    <w:pPr>
      <w:pStyle w:val="af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3DF9A8" w14:textId="77777777" w:rsidR="002E4568" w:rsidRDefault="002E4568">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689C97" w14:textId="77777777" w:rsidR="00D348CC" w:rsidRDefault="00D348CC">
      <w:r>
        <w:separator/>
      </w:r>
    </w:p>
  </w:footnote>
  <w:footnote w:type="continuationSeparator" w:id="0">
    <w:p w14:paraId="3368F34E" w14:textId="77777777" w:rsidR="00D348CC" w:rsidRDefault="00D348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8FB01" w14:textId="77777777" w:rsidR="002E4568" w:rsidRDefault="002E4568">
    <w:pPr>
      <w:pStyle w:val="aff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040DC9" w14:textId="77777777" w:rsidR="003A2FD8" w:rsidRPr="005001AC" w:rsidRDefault="003A2FD8" w:rsidP="005001AC">
    <w:pPr>
      <w:jc w:val="right"/>
      <w:rPr>
        <w:sz w:val="20"/>
      </w:rPr>
    </w:pPr>
  </w:p>
  <w:p w14:paraId="0091C365" w14:textId="77777777" w:rsidR="003A2FD8" w:rsidRDefault="003A2FD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B37ECF" w14:textId="77777777" w:rsidR="002E4568" w:rsidRDefault="002E4568">
    <w:pPr>
      <w:pStyle w:val="af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4077206">
    <w:abstractNumId w:val="9"/>
  </w:num>
  <w:num w:numId="2" w16cid:durableId="634144739">
    <w:abstractNumId w:val="7"/>
  </w:num>
  <w:num w:numId="3" w16cid:durableId="1098910821">
    <w:abstractNumId w:val="6"/>
  </w:num>
  <w:num w:numId="4" w16cid:durableId="1339239072">
    <w:abstractNumId w:val="5"/>
  </w:num>
  <w:num w:numId="5" w16cid:durableId="1961916289">
    <w:abstractNumId w:val="4"/>
  </w:num>
  <w:num w:numId="6" w16cid:durableId="1432700796">
    <w:abstractNumId w:val="8"/>
  </w:num>
  <w:num w:numId="7" w16cid:durableId="398749250">
    <w:abstractNumId w:val="3"/>
  </w:num>
  <w:num w:numId="8" w16cid:durableId="1241014427">
    <w:abstractNumId w:val="2"/>
  </w:num>
  <w:num w:numId="9" w16cid:durableId="1722365269">
    <w:abstractNumId w:val="1"/>
  </w:num>
  <w:num w:numId="10" w16cid:durableId="1050034981">
    <w:abstractNumId w:val="0"/>
  </w:num>
  <w:num w:numId="11" w16cid:durableId="2146658566">
    <w:abstractNumId w:val="10"/>
  </w:num>
  <w:num w:numId="12" w16cid:durableId="696780452">
    <w:abstractNumId w:val="12"/>
  </w:num>
  <w:num w:numId="13" w16cid:durableId="1878272213">
    <w:abstractNumId w:val="13"/>
  </w:num>
  <w:num w:numId="14" w16cid:durableId="7933319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AyNDQxMTczMzSzMDRX0lEKTi0uzszPAykwqgUAKUNAPCwAAAA="/>
  </w:docVars>
  <w:rsids>
    <w:rsidRoot w:val="002C030F"/>
    <w:rsid w:val="000004B2"/>
    <w:rsid w:val="000066FB"/>
    <w:rsid w:val="00007F9B"/>
    <w:rsid w:val="00014BEF"/>
    <w:rsid w:val="00015F74"/>
    <w:rsid w:val="00017C53"/>
    <w:rsid w:val="00026B8F"/>
    <w:rsid w:val="00030840"/>
    <w:rsid w:val="00035679"/>
    <w:rsid w:val="000371B4"/>
    <w:rsid w:val="000460AE"/>
    <w:rsid w:val="00052EE9"/>
    <w:rsid w:val="00065EBD"/>
    <w:rsid w:val="0007087A"/>
    <w:rsid w:val="00083B44"/>
    <w:rsid w:val="000850DC"/>
    <w:rsid w:val="0009428F"/>
    <w:rsid w:val="00095274"/>
    <w:rsid w:val="000A41E4"/>
    <w:rsid w:val="000A52BE"/>
    <w:rsid w:val="000B53CF"/>
    <w:rsid w:val="000C2771"/>
    <w:rsid w:val="000C5F36"/>
    <w:rsid w:val="000D5916"/>
    <w:rsid w:val="000E1BE2"/>
    <w:rsid w:val="000E6D56"/>
    <w:rsid w:val="000F0DCE"/>
    <w:rsid w:val="000F657B"/>
    <w:rsid w:val="00112C5B"/>
    <w:rsid w:val="00114193"/>
    <w:rsid w:val="00115A38"/>
    <w:rsid w:val="0011687B"/>
    <w:rsid w:val="001176C0"/>
    <w:rsid w:val="00121735"/>
    <w:rsid w:val="00123B0A"/>
    <w:rsid w:val="00124F82"/>
    <w:rsid w:val="001325BF"/>
    <w:rsid w:val="00152506"/>
    <w:rsid w:val="00156DAC"/>
    <w:rsid w:val="0016337A"/>
    <w:rsid w:val="00164269"/>
    <w:rsid w:val="00185415"/>
    <w:rsid w:val="00187A14"/>
    <w:rsid w:val="0019271E"/>
    <w:rsid w:val="001A1BDE"/>
    <w:rsid w:val="001A471A"/>
    <w:rsid w:val="001B0F89"/>
    <w:rsid w:val="001B5718"/>
    <w:rsid w:val="001C0520"/>
    <w:rsid w:val="001C0975"/>
    <w:rsid w:val="001C55C8"/>
    <w:rsid w:val="001D1045"/>
    <w:rsid w:val="001F0876"/>
    <w:rsid w:val="001F167C"/>
    <w:rsid w:val="001F4130"/>
    <w:rsid w:val="001F5E91"/>
    <w:rsid w:val="002077B9"/>
    <w:rsid w:val="0021451E"/>
    <w:rsid w:val="00226C5E"/>
    <w:rsid w:val="002345C9"/>
    <w:rsid w:val="002505AD"/>
    <w:rsid w:val="00262D72"/>
    <w:rsid w:val="00262DC0"/>
    <w:rsid w:val="0026332D"/>
    <w:rsid w:val="00294FBB"/>
    <w:rsid w:val="002B595B"/>
    <w:rsid w:val="002B746E"/>
    <w:rsid w:val="002C030F"/>
    <w:rsid w:val="002C2FD8"/>
    <w:rsid w:val="002C667A"/>
    <w:rsid w:val="002D0F80"/>
    <w:rsid w:val="002E4568"/>
    <w:rsid w:val="002F6189"/>
    <w:rsid w:val="002F68C0"/>
    <w:rsid w:val="003126B1"/>
    <w:rsid w:val="00325D90"/>
    <w:rsid w:val="00331D75"/>
    <w:rsid w:val="00332BFB"/>
    <w:rsid w:val="00337309"/>
    <w:rsid w:val="003422A4"/>
    <w:rsid w:val="00351917"/>
    <w:rsid w:val="00355362"/>
    <w:rsid w:val="003619EE"/>
    <w:rsid w:val="00361FA6"/>
    <w:rsid w:val="00363E44"/>
    <w:rsid w:val="00387114"/>
    <w:rsid w:val="00391415"/>
    <w:rsid w:val="00395E86"/>
    <w:rsid w:val="00397983"/>
    <w:rsid w:val="003A18E2"/>
    <w:rsid w:val="003A2FD8"/>
    <w:rsid w:val="003A6D30"/>
    <w:rsid w:val="003B40E6"/>
    <w:rsid w:val="003C2332"/>
    <w:rsid w:val="003C3F4A"/>
    <w:rsid w:val="003D0E38"/>
    <w:rsid w:val="003D5247"/>
    <w:rsid w:val="003E7A4E"/>
    <w:rsid w:val="003F268B"/>
    <w:rsid w:val="003F6E14"/>
    <w:rsid w:val="003F718F"/>
    <w:rsid w:val="00400899"/>
    <w:rsid w:val="00405336"/>
    <w:rsid w:val="00412548"/>
    <w:rsid w:val="004173BC"/>
    <w:rsid w:val="0042260B"/>
    <w:rsid w:val="00424EEF"/>
    <w:rsid w:val="00426E2A"/>
    <w:rsid w:val="004303D6"/>
    <w:rsid w:val="00433770"/>
    <w:rsid w:val="00441524"/>
    <w:rsid w:val="0044354E"/>
    <w:rsid w:val="004571D5"/>
    <w:rsid w:val="00461D81"/>
    <w:rsid w:val="004626C2"/>
    <w:rsid w:val="0046356B"/>
    <w:rsid w:val="00463597"/>
    <w:rsid w:val="0047139F"/>
    <w:rsid w:val="00477182"/>
    <w:rsid w:val="004779CB"/>
    <w:rsid w:val="004805A4"/>
    <w:rsid w:val="00486CB7"/>
    <w:rsid w:val="00491A92"/>
    <w:rsid w:val="004A0739"/>
    <w:rsid w:val="004A159F"/>
    <w:rsid w:val="004A62E6"/>
    <w:rsid w:val="004B2F21"/>
    <w:rsid w:val="004B340A"/>
    <w:rsid w:val="004C5203"/>
    <w:rsid w:val="004D05EA"/>
    <w:rsid w:val="004D68F1"/>
    <w:rsid w:val="004E42D8"/>
    <w:rsid w:val="004E5016"/>
    <w:rsid w:val="004E7BA2"/>
    <w:rsid w:val="004E7C73"/>
    <w:rsid w:val="004F25DD"/>
    <w:rsid w:val="004F7EDF"/>
    <w:rsid w:val="00500088"/>
    <w:rsid w:val="005001AC"/>
    <w:rsid w:val="00502538"/>
    <w:rsid w:val="00527394"/>
    <w:rsid w:val="00527D71"/>
    <w:rsid w:val="0053595D"/>
    <w:rsid w:val="00546DF0"/>
    <w:rsid w:val="005474FC"/>
    <w:rsid w:val="00554137"/>
    <w:rsid w:val="005607DD"/>
    <w:rsid w:val="005609E9"/>
    <w:rsid w:val="0056161A"/>
    <w:rsid w:val="00591360"/>
    <w:rsid w:val="00594D55"/>
    <w:rsid w:val="005A0E7B"/>
    <w:rsid w:val="005A558C"/>
    <w:rsid w:val="005B2975"/>
    <w:rsid w:val="005B2BFB"/>
    <w:rsid w:val="005C52D5"/>
    <w:rsid w:val="005C54EF"/>
    <w:rsid w:val="005D088E"/>
    <w:rsid w:val="005E28F8"/>
    <w:rsid w:val="005E5F8D"/>
    <w:rsid w:val="005E6513"/>
    <w:rsid w:val="005F513E"/>
    <w:rsid w:val="00600E89"/>
    <w:rsid w:val="006069C6"/>
    <w:rsid w:val="006117BA"/>
    <w:rsid w:val="00611A19"/>
    <w:rsid w:val="006140DF"/>
    <w:rsid w:val="006200D2"/>
    <w:rsid w:val="00641562"/>
    <w:rsid w:val="006460A4"/>
    <w:rsid w:val="00651114"/>
    <w:rsid w:val="0065772A"/>
    <w:rsid w:val="0066643B"/>
    <w:rsid w:val="00670299"/>
    <w:rsid w:val="006705AA"/>
    <w:rsid w:val="00671AE1"/>
    <w:rsid w:val="006723ED"/>
    <w:rsid w:val="00673BC2"/>
    <w:rsid w:val="0068513A"/>
    <w:rsid w:val="006872D7"/>
    <w:rsid w:val="00690668"/>
    <w:rsid w:val="00691985"/>
    <w:rsid w:val="00696E2F"/>
    <w:rsid w:val="006A1B64"/>
    <w:rsid w:val="006B2E7C"/>
    <w:rsid w:val="006C2369"/>
    <w:rsid w:val="006D169A"/>
    <w:rsid w:val="006E06A4"/>
    <w:rsid w:val="006E11C7"/>
    <w:rsid w:val="006E1C5A"/>
    <w:rsid w:val="006E3E68"/>
    <w:rsid w:val="006E590B"/>
    <w:rsid w:val="006F2E9D"/>
    <w:rsid w:val="00705907"/>
    <w:rsid w:val="007108F5"/>
    <w:rsid w:val="00713E5B"/>
    <w:rsid w:val="007169B6"/>
    <w:rsid w:val="00730DC2"/>
    <w:rsid w:val="007322AD"/>
    <w:rsid w:val="007402FC"/>
    <w:rsid w:val="007411A1"/>
    <w:rsid w:val="007513E0"/>
    <w:rsid w:val="00763345"/>
    <w:rsid w:val="00763BFB"/>
    <w:rsid w:val="00780D8D"/>
    <w:rsid w:val="007843C9"/>
    <w:rsid w:val="007926F9"/>
    <w:rsid w:val="00797F24"/>
    <w:rsid w:val="007A1E63"/>
    <w:rsid w:val="007B0127"/>
    <w:rsid w:val="007B5946"/>
    <w:rsid w:val="007C77DB"/>
    <w:rsid w:val="007E5519"/>
    <w:rsid w:val="007E6DE0"/>
    <w:rsid w:val="007E7938"/>
    <w:rsid w:val="007F5297"/>
    <w:rsid w:val="007F7ED2"/>
    <w:rsid w:val="008035EE"/>
    <w:rsid w:val="008046CC"/>
    <w:rsid w:val="00807D35"/>
    <w:rsid w:val="008123CA"/>
    <w:rsid w:val="00812EC6"/>
    <w:rsid w:val="00820484"/>
    <w:rsid w:val="00824DF3"/>
    <w:rsid w:val="00830761"/>
    <w:rsid w:val="00840BB2"/>
    <w:rsid w:val="00854D3D"/>
    <w:rsid w:val="008703C9"/>
    <w:rsid w:val="008722DD"/>
    <w:rsid w:val="00874B1C"/>
    <w:rsid w:val="00874D3A"/>
    <w:rsid w:val="00885C9B"/>
    <w:rsid w:val="008A2E76"/>
    <w:rsid w:val="008C069B"/>
    <w:rsid w:val="008C1ECF"/>
    <w:rsid w:val="008C4000"/>
    <w:rsid w:val="008D5D2A"/>
    <w:rsid w:val="008E0869"/>
    <w:rsid w:val="008E18D3"/>
    <w:rsid w:val="008E7244"/>
    <w:rsid w:val="008F2975"/>
    <w:rsid w:val="00910D94"/>
    <w:rsid w:val="009121E3"/>
    <w:rsid w:val="00914B63"/>
    <w:rsid w:val="009258B8"/>
    <w:rsid w:val="00927A4A"/>
    <w:rsid w:val="00927F60"/>
    <w:rsid w:val="009354F3"/>
    <w:rsid w:val="00936CA5"/>
    <w:rsid w:val="009420C2"/>
    <w:rsid w:val="00943C3C"/>
    <w:rsid w:val="009447DC"/>
    <w:rsid w:val="00944C88"/>
    <w:rsid w:val="009519CF"/>
    <w:rsid w:val="009567E5"/>
    <w:rsid w:val="00961A9B"/>
    <w:rsid w:val="00961BA5"/>
    <w:rsid w:val="00961D46"/>
    <w:rsid w:val="009743A9"/>
    <w:rsid w:val="00974AD7"/>
    <w:rsid w:val="009827B9"/>
    <w:rsid w:val="0098301C"/>
    <w:rsid w:val="00983E97"/>
    <w:rsid w:val="00983F11"/>
    <w:rsid w:val="00996C73"/>
    <w:rsid w:val="009A5287"/>
    <w:rsid w:val="009A670E"/>
    <w:rsid w:val="009B2AC5"/>
    <w:rsid w:val="009B7984"/>
    <w:rsid w:val="009C48FB"/>
    <w:rsid w:val="009D0A05"/>
    <w:rsid w:val="009D49A7"/>
    <w:rsid w:val="009D65CA"/>
    <w:rsid w:val="009D6B1C"/>
    <w:rsid w:val="009F229E"/>
    <w:rsid w:val="009F4BED"/>
    <w:rsid w:val="009F7D93"/>
    <w:rsid w:val="00A12957"/>
    <w:rsid w:val="00A3403B"/>
    <w:rsid w:val="00A366F9"/>
    <w:rsid w:val="00A45C76"/>
    <w:rsid w:val="00A51A12"/>
    <w:rsid w:val="00A55F40"/>
    <w:rsid w:val="00A627D4"/>
    <w:rsid w:val="00A62CC5"/>
    <w:rsid w:val="00A72B81"/>
    <w:rsid w:val="00A74DA2"/>
    <w:rsid w:val="00A82D03"/>
    <w:rsid w:val="00A94CA5"/>
    <w:rsid w:val="00A95FF4"/>
    <w:rsid w:val="00AA1483"/>
    <w:rsid w:val="00AC15B4"/>
    <w:rsid w:val="00AD499C"/>
    <w:rsid w:val="00AE23D8"/>
    <w:rsid w:val="00AE24D0"/>
    <w:rsid w:val="00AE5A70"/>
    <w:rsid w:val="00AE6769"/>
    <w:rsid w:val="00AF09C8"/>
    <w:rsid w:val="00B003EE"/>
    <w:rsid w:val="00B038F4"/>
    <w:rsid w:val="00B1369B"/>
    <w:rsid w:val="00B14141"/>
    <w:rsid w:val="00B15008"/>
    <w:rsid w:val="00B16F99"/>
    <w:rsid w:val="00B33C4E"/>
    <w:rsid w:val="00B36869"/>
    <w:rsid w:val="00B37311"/>
    <w:rsid w:val="00B42F9C"/>
    <w:rsid w:val="00B43B31"/>
    <w:rsid w:val="00B47CFA"/>
    <w:rsid w:val="00B57F00"/>
    <w:rsid w:val="00B61870"/>
    <w:rsid w:val="00B73A1C"/>
    <w:rsid w:val="00B77B2A"/>
    <w:rsid w:val="00B82C22"/>
    <w:rsid w:val="00B85A88"/>
    <w:rsid w:val="00B8723B"/>
    <w:rsid w:val="00B93DBA"/>
    <w:rsid w:val="00B9440A"/>
    <w:rsid w:val="00BA08A4"/>
    <w:rsid w:val="00BA4AB0"/>
    <w:rsid w:val="00BB2D2A"/>
    <w:rsid w:val="00BB58E6"/>
    <w:rsid w:val="00BC7791"/>
    <w:rsid w:val="00BD3EA9"/>
    <w:rsid w:val="00BD4F0A"/>
    <w:rsid w:val="00BD58CF"/>
    <w:rsid w:val="00BE3D5D"/>
    <w:rsid w:val="00BE7A54"/>
    <w:rsid w:val="00BF2F7F"/>
    <w:rsid w:val="00C046DC"/>
    <w:rsid w:val="00C04CC1"/>
    <w:rsid w:val="00C140F0"/>
    <w:rsid w:val="00C16070"/>
    <w:rsid w:val="00C22F27"/>
    <w:rsid w:val="00C364C5"/>
    <w:rsid w:val="00C47714"/>
    <w:rsid w:val="00C50C6D"/>
    <w:rsid w:val="00C600D9"/>
    <w:rsid w:val="00C61D2B"/>
    <w:rsid w:val="00C64FBC"/>
    <w:rsid w:val="00C706DE"/>
    <w:rsid w:val="00C90652"/>
    <w:rsid w:val="00CB7372"/>
    <w:rsid w:val="00CB765D"/>
    <w:rsid w:val="00CB7E7B"/>
    <w:rsid w:val="00CC1384"/>
    <w:rsid w:val="00CD3720"/>
    <w:rsid w:val="00CD3D90"/>
    <w:rsid w:val="00CE46DA"/>
    <w:rsid w:val="00CE689A"/>
    <w:rsid w:val="00CF16C9"/>
    <w:rsid w:val="00CF1848"/>
    <w:rsid w:val="00CF5C2F"/>
    <w:rsid w:val="00D04BCF"/>
    <w:rsid w:val="00D143D9"/>
    <w:rsid w:val="00D24239"/>
    <w:rsid w:val="00D269AB"/>
    <w:rsid w:val="00D346C2"/>
    <w:rsid w:val="00D348CC"/>
    <w:rsid w:val="00D4497F"/>
    <w:rsid w:val="00D60F62"/>
    <w:rsid w:val="00D61CFE"/>
    <w:rsid w:val="00D65BC2"/>
    <w:rsid w:val="00D73C4F"/>
    <w:rsid w:val="00D74907"/>
    <w:rsid w:val="00DA22DA"/>
    <w:rsid w:val="00DA59EA"/>
    <w:rsid w:val="00DA721B"/>
    <w:rsid w:val="00DB0B1D"/>
    <w:rsid w:val="00DB4CF1"/>
    <w:rsid w:val="00DC623A"/>
    <w:rsid w:val="00DC7649"/>
    <w:rsid w:val="00DD010D"/>
    <w:rsid w:val="00DD2284"/>
    <w:rsid w:val="00DD41E9"/>
    <w:rsid w:val="00DD421A"/>
    <w:rsid w:val="00DD44F9"/>
    <w:rsid w:val="00DD4D1F"/>
    <w:rsid w:val="00DE567C"/>
    <w:rsid w:val="00DF313A"/>
    <w:rsid w:val="00E012C6"/>
    <w:rsid w:val="00E147FA"/>
    <w:rsid w:val="00E151DA"/>
    <w:rsid w:val="00E24288"/>
    <w:rsid w:val="00E257C8"/>
    <w:rsid w:val="00E37047"/>
    <w:rsid w:val="00E44D4E"/>
    <w:rsid w:val="00E60B1C"/>
    <w:rsid w:val="00E60D0F"/>
    <w:rsid w:val="00E65261"/>
    <w:rsid w:val="00E7255B"/>
    <w:rsid w:val="00E76C93"/>
    <w:rsid w:val="00E83ECB"/>
    <w:rsid w:val="00E927BF"/>
    <w:rsid w:val="00E9773B"/>
    <w:rsid w:val="00EA120D"/>
    <w:rsid w:val="00EA39C7"/>
    <w:rsid w:val="00EA596B"/>
    <w:rsid w:val="00EC13A3"/>
    <w:rsid w:val="00EC2E01"/>
    <w:rsid w:val="00EC7C85"/>
    <w:rsid w:val="00ED1C51"/>
    <w:rsid w:val="00ED5D39"/>
    <w:rsid w:val="00EE6FBE"/>
    <w:rsid w:val="00F049C2"/>
    <w:rsid w:val="00F04CD9"/>
    <w:rsid w:val="00F125EE"/>
    <w:rsid w:val="00F12E98"/>
    <w:rsid w:val="00F22029"/>
    <w:rsid w:val="00F25DEF"/>
    <w:rsid w:val="00F26D6C"/>
    <w:rsid w:val="00F27882"/>
    <w:rsid w:val="00F3366D"/>
    <w:rsid w:val="00F43382"/>
    <w:rsid w:val="00F47139"/>
    <w:rsid w:val="00F514EC"/>
    <w:rsid w:val="00F60CD4"/>
    <w:rsid w:val="00F60F9F"/>
    <w:rsid w:val="00F630EA"/>
    <w:rsid w:val="00F7007E"/>
    <w:rsid w:val="00F70200"/>
    <w:rsid w:val="00F72716"/>
    <w:rsid w:val="00F73193"/>
    <w:rsid w:val="00F74F95"/>
    <w:rsid w:val="00F80705"/>
    <w:rsid w:val="00F81EEE"/>
    <w:rsid w:val="00F869A3"/>
    <w:rsid w:val="00F87964"/>
    <w:rsid w:val="00FA1481"/>
    <w:rsid w:val="00FA57DD"/>
    <w:rsid w:val="00FA74F0"/>
    <w:rsid w:val="00FC0429"/>
    <w:rsid w:val="00FC6094"/>
    <w:rsid w:val="00FD4929"/>
    <w:rsid w:val="00FD4D23"/>
    <w:rsid w:val="00FE05B8"/>
    <w:rsid w:val="00FF04E3"/>
    <w:rsid w:val="00FF1582"/>
    <w:rsid w:val="00FF4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7D1EA8"/>
  <w15:docId w15:val="{94B1044E-2ABB-4A2A-9329-0B026A44D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basedOn w:val="a2"/>
    <w:link w:val="1"/>
    <w:semiHidden/>
    <w:rsid w:val="00FF04E3"/>
    <w:rPr>
      <w:b/>
      <w:bCs/>
      <w:kern w:val="32"/>
      <w:sz w:val="24"/>
      <w:szCs w:val="24"/>
    </w:rPr>
  </w:style>
  <w:style w:type="character" w:customStyle="1" w:styleId="22">
    <w:name w:val="标题 2 字符"/>
    <w:basedOn w:val="a2"/>
    <w:link w:val="21"/>
    <w:semiHidden/>
    <w:rsid w:val="00FF04E3"/>
    <w:rPr>
      <w:rFonts w:ascii="Cambria" w:hAnsi="Cambria"/>
      <w:b/>
      <w:bCs/>
      <w:i/>
      <w:iCs/>
      <w:sz w:val="28"/>
      <w:szCs w:val="28"/>
    </w:rPr>
  </w:style>
  <w:style w:type="character" w:customStyle="1" w:styleId="52">
    <w:name w:val="标题 5 字符"/>
    <w:basedOn w:val="a2"/>
    <w:link w:val="51"/>
    <w:semiHidden/>
    <w:rsid w:val="00FF04E3"/>
    <w:rPr>
      <w:rFonts w:ascii="Calibri" w:hAnsi="Calibri"/>
      <w:b/>
      <w:bCs/>
      <w:i/>
      <w:iCs/>
      <w:sz w:val="26"/>
      <w:szCs w:val="26"/>
    </w:rPr>
  </w:style>
  <w:style w:type="character" w:customStyle="1" w:styleId="60">
    <w:name w:val="标题 6 字符"/>
    <w:basedOn w:val="a2"/>
    <w:link w:val="6"/>
    <w:semiHidden/>
    <w:rsid w:val="00FF04E3"/>
    <w:rPr>
      <w:rFonts w:ascii="Calibri" w:hAnsi="Calibri"/>
      <w:b/>
      <w:bCs/>
      <w:sz w:val="22"/>
      <w:szCs w:val="22"/>
    </w:rPr>
  </w:style>
  <w:style w:type="character" w:customStyle="1" w:styleId="70">
    <w:name w:val="标题 7 字符"/>
    <w:basedOn w:val="a2"/>
    <w:link w:val="7"/>
    <w:semiHidden/>
    <w:rsid w:val="00FF04E3"/>
    <w:rPr>
      <w:rFonts w:ascii="Calibri" w:hAnsi="Calibri"/>
      <w:sz w:val="24"/>
      <w:szCs w:val="24"/>
    </w:rPr>
  </w:style>
  <w:style w:type="character" w:customStyle="1" w:styleId="80">
    <w:name w:val="标题 8 字符"/>
    <w:basedOn w:val="a2"/>
    <w:link w:val="8"/>
    <w:semiHidden/>
    <w:rsid w:val="00FF04E3"/>
    <w:rPr>
      <w:rFonts w:ascii="Calibri" w:hAnsi="Calibri"/>
      <w:i/>
      <w:iCs/>
      <w:sz w:val="24"/>
      <w:szCs w:val="24"/>
    </w:rPr>
  </w:style>
  <w:style w:type="character" w:customStyle="1" w:styleId="90">
    <w:name w:val="标题 9 字符"/>
    <w:basedOn w:val="a2"/>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basedOn w:val="a2"/>
    <w:link w:val="a6"/>
    <w:semiHidden/>
    <w:rsid w:val="00FF04E3"/>
    <w:rPr>
      <w:rFonts w:ascii="Tahoma" w:hAnsi="Tahoma" w:cs="Tahoma"/>
      <w:sz w:val="16"/>
      <w:szCs w:val="16"/>
    </w:rPr>
  </w:style>
  <w:style w:type="paragraph" w:styleId="a8">
    <w:name w:val="Bibliography"/>
    <w:basedOn w:val="a1"/>
    <w:next w:val="a1"/>
    <w:uiPriority w:val="37"/>
    <w:semiHidden/>
    <w:rsid w:val="00405336"/>
    <w:pPr>
      <w:tabs>
        <w:tab w:val="left" w:pos="504"/>
      </w:tabs>
      <w:spacing w:line="480" w:lineRule="auto"/>
      <w:ind w:left="504" w:hanging="504"/>
    </w:pPr>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basedOn w:val="a2"/>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basedOn w:val="a2"/>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basedOn w:val="a2"/>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basedOn w:val="ab"/>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basedOn w:val="a2"/>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basedOn w:val="af"/>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basedOn w:val="a2"/>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basedOn w:val="a2"/>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basedOn w:val="a2"/>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basedOn w:val="af4"/>
    <w:link w:val="af5"/>
    <w:semiHidden/>
    <w:rsid w:val="00FF04E3"/>
    <w:rPr>
      <w:b/>
      <w:bCs/>
    </w:rPr>
  </w:style>
  <w:style w:type="paragraph" w:styleId="af7">
    <w:name w:val="Date"/>
    <w:basedOn w:val="a1"/>
    <w:next w:val="a1"/>
    <w:link w:val="af8"/>
    <w:semiHidden/>
    <w:rsid w:val="00405336"/>
  </w:style>
  <w:style w:type="character" w:customStyle="1" w:styleId="af8">
    <w:name w:val="日期 字符"/>
    <w:basedOn w:val="a2"/>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basedOn w:val="a2"/>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basedOn w:val="a2"/>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页脚 字符"/>
    <w:basedOn w:val="a2"/>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basedOn w:val="a2"/>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basedOn w:val="a2"/>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basedOn w:val="a2"/>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basedOn w:val="a2"/>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basedOn w:val="a2"/>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basedOn w:val="a2"/>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basedOn w:val="a2"/>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basedOn w:val="a2"/>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basedOn w:val="a2"/>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basedOn w:val="a2"/>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basedOn w:val="a2"/>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basedOn w:val="a2"/>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basedOn w:val="a2"/>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basedOn w:val="a2"/>
    <w:semiHidden/>
    <w:rsid w:val="007402FC"/>
    <w:rPr>
      <w:color w:val="0000FF"/>
      <w:u w:val="single"/>
    </w:rPr>
  </w:style>
  <w:style w:type="character" w:styleId="affff6">
    <w:name w:val="Emphasis"/>
    <w:basedOn w:val="a2"/>
    <w:uiPriority w:val="20"/>
    <w:qFormat/>
    <w:rsid w:val="00B42F9C"/>
    <w:rPr>
      <w:i/>
      <w:iCs/>
    </w:rPr>
  </w:style>
  <w:style w:type="character" w:styleId="affff7">
    <w:name w:val="annotation reference"/>
    <w:basedOn w:val="a2"/>
    <w:semiHidden/>
    <w:rsid w:val="009258B8"/>
    <w:rPr>
      <w:sz w:val="16"/>
      <w:szCs w:val="16"/>
    </w:rPr>
  </w:style>
  <w:style w:type="character" w:styleId="affff8">
    <w:name w:val="FollowedHyperlink"/>
    <w:basedOn w:val="a2"/>
    <w:semiHidden/>
    <w:unhideWhenUsed/>
    <w:rsid w:val="00611A19"/>
    <w:rPr>
      <w:color w:val="800080" w:themeColor="followedHyperlink"/>
      <w:u w:val="single"/>
    </w:rPr>
  </w:style>
  <w:style w:type="table" w:styleId="affff9">
    <w:name w:val="Table Grid"/>
    <w:basedOn w:val="a3"/>
    <w:uiPriority w:val="39"/>
    <w:rsid w:val="00486CB7"/>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line number"/>
    <w:basedOn w:val="a2"/>
    <w:semiHidden/>
    <w:unhideWhenUsed/>
    <w:rsid w:val="005A0E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6668617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B0068E-FBFC-4AD4-B24B-EC375A059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24</Pages>
  <Words>9342</Words>
  <Characters>53256</Characters>
  <Application>Microsoft Office Word</Application>
  <DocSecurity>0</DocSecurity>
  <Lines>443</Lines>
  <Paragraphs>124</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62474</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
  <cp:lastModifiedBy>秋爽 李</cp:lastModifiedBy>
  <cp:revision>7</cp:revision>
  <cp:lastPrinted>2018-02-26T17:19:00Z</cp:lastPrinted>
  <dcterms:created xsi:type="dcterms:W3CDTF">2024-05-14T08:42:00Z</dcterms:created>
  <dcterms:modified xsi:type="dcterms:W3CDTF">2024-05-15T02:02:00Z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id="CGlNOb7T"/&gt;&lt;style id="http://www.zotero.org/styles/the-isme-journal" hasBibliography="1" bibliographyStyleHasBeenSet="1"/&gt;&lt;prefs&gt;&lt;pref name="fieldType" value="Field"/&gt;&lt;/prefs&gt;&lt;/data&gt;</vt:lpwstr>
  </property>
</Properties>
</file>