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9FB6E" w14:textId="77777777" w:rsidR="00991817" w:rsidRPr="001C7FD1" w:rsidRDefault="00991817" w:rsidP="00991817">
      <w:pPr>
        <w:spacing w:line="480" w:lineRule="auto"/>
        <w:jc w:val="center"/>
        <w:rPr>
          <w:rFonts w:ascii="Times New Roman" w:hAnsi="Times New Roman" w:cs="Times New Roman"/>
          <w:b/>
          <w:u w:val="single"/>
        </w:rPr>
      </w:pPr>
      <w:r w:rsidRPr="001C7FD1">
        <w:rPr>
          <w:rFonts w:ascii="Times New Roman" w:hAnsi="Times New Roman" w:cs="Times New Roman"/>
          <w:b/>
          <w:u w:val="single"/>
        </w:rPr>
        <w:t>Supporting information captions</w:t>
      </w:r>
    </w:p>
    <w:p w14:paraId="06C983D1" w14:textId="77777777" w:rsidR="00991817" w:rsidRDefault="00991817" w:rsidP="005B148A">
      <w:pPr>
        <w:spacing w:line="480" w:lineRule="auto"/>
        <w:jc w:val="center"/>
        <w:rPr>
          <w:rFonts w:ascii="Times New Roman" w:hAnsi="Times New Roman" w:cs="Times New Roman"/>
          <w:b/>
          <w:bCs/>
        </w:rPr>
      </w:pPr>
    </w:p>
    <w:p w14:paraId="7CCFA281" w14:textId="28816341" w:rsidR="005B148A" w:rsidRDefault="005B148A" w:rsidP="005B148A">
      <w:pPr>
        <w:spacing w:line="480" w:lineRule="auto"/>
        <w:jc w:val="center"/>
        <w:rPr>
          <w:rFonts w:ascii="Times New Roman" w:hAnsi="Times New Roman" w:cs="Times New Roman"/>
          <w:b/>
          <w:bCs/>
        </w:rPr>
      </w:pPr>
      <w:r w:rsidRPr="7521B3CB">
        <w:rPr>
          <w:rFonts w:ascii="Times New Roman" w:hAnsi="Times New Roman" w:cs="Times New Roman"/>
          <w:b/>
          <w:bCs/>
        </w:rPr>
        <w:t xml:space="preserve">Harnessing </w:t>
      </w:r>
      <w:r w:rsidRPr="4565A6C6">
        <w:rPr>
          <w:rFonts w:ascii="Times New Roman" w:hAnsi="Times New Roman" w:cs="Times New Roman"/>
          <w:b/>
          <w:bCs/>
        </w:rPr>
        <w:t>light</w:t>
      </w:r>
      <w:r w:rsidRPr="7521B3CB">
        <w:rPr>
          <w:rFonts w:ascii="Times New Roman" w:hAnsi="Times New Roman" w:cs="Times New Roman"/>
          <w:b/>
          <w:bCs/>
        </w:rPr>
        <w:t xml:space="preserve">-activated gallium porphyrins to combat intracellular </w:t>
      </w:r>
      <w:r w:rsidRPr="00884B3B">
        <w:rPr>
          <w:rFonts w:ascii="Times New Roman" w:hAnsi="Times New Roman" w:cs="Times New Roman"/>
          <w:b/>
          <w:i/>
        </w:rPr>
        <w:t>Staphylococcus aureus</w:t>
      </w:r>
      <w:r w:rsidRPr="7521B3CB">
        <w:rPr>
          <w:rFonts w:ascii="Times New Roman" w:hAnsi="Times New Roman" w:cs="Times New Roman"/>
          <w:b/>
          <w:bCs/>
        </w:rPr>
        <w:t xml:space="preserve"> in dermatitis: Insights from a simplified model.</w:t>
      </w:r>
    </w:p>
    <w:p w14:paraId="449A21A7" w14:textId="77777777" w:rsidR="005B148A" w:rsidRPr="00715F25" w:rsidRDefault="005B148A" w:rsidP="005B148A">
      <w:pPr>
        <w:spacing w:line="480" w:lineRule="auto"/>
        <w:rPr>
          <w:rFonts w:ascii="Times New Roman" w:hAnsi="Times New Roman" w:cs="Times New Roman"/>
          <w:b/>
          <w:bCs/>
        </w:rPr>
      </w:pPr>
    </w:p>
    <w:p w14:paraId="6809E7FF" w14:textId="77777777" w:rsidR="005B148A" w:rsidRPr="005B148A" w:rsidRDefault="005B148A" w:rsidP="005B148A">
      <w:pPr>
        <w:spacing w:line="480" w:lineRule="auto"/>
        <w:jc w:val="both"/>
        <w:rPr>
          <w:rFonts w:ascii="Times New Roman" w:hAnsi="Times New Roman" w:cs="Times New Roman"/>
          <w:lang w:val="pl-PL"/>
        </w:rPr>
      </w:pPr>
      <w:r w:rsidRPr="005B148A">
        <w:rPr>
          <w:rFonts w:ascii="Times New Roman" w:hAnsi="Times New Roman" w:cs="Times New Roman"/>
          <w:lang w:val="pl-PL"/>
        </w:rPr>
        <w:t>Klaudia Szymczak</w:t>
      </w:r>
      <w:r w:rsidRPr="005B148A">
        <w:rPr>
          <w:rFonts w:ascii="Times New Roman" w:hAnsi="Times New Roman" w:cs="Times New Roman"/>
          <w:vertAlign w:val="superscript"/>
          <w:lang w:val="pl-PL"/>
        </w:rPr>
        <w:t>1</w:t>
      </w:r>
      <w:r w:rsidRPr="005B148A">
        <w:rPr>
          <w:rFonts w:ascii="Times New Roman" w:hAnsi="Times New Roman" w:cs="Times New Roman"/>
          <w:lang w:val="pl-PL"/>
        </w:rPr>
        <w:t>, Michał Rychłowski</w:t>
      </w:r>
      <w:r w:rsidRPr="005B148A">
        <w:rPr>
          <w:rFonts w:ascii="Times New Roman" w:hAnsi="Times New Roman" w:cs="Times New Roman"/>
          <w:vertAlign w:val="superscript"/>
          <w:lang w:val="pl-PL"/>
        </w:rPr>
        <w:t>2</w:t>
      </w:r>
      <w:r w:rsidRPr="005B148A">
        <w:rPr>
          <w:rFonts w:ascii="Times New Roman" w:hAnsi="Times New Roman" w:cs="Times New Roman"/>
          <w:lang w:val="pl-PL"/>
        </w:rPr>
        <w:t>, Lei Zhang</w:t>
      </w:r>
      <w:r w:rsidRPr="005B148A">
        <w:rPr>
          <w:rFonts w:ascii="Times New Roman" w:hAnsi="Times New Roman" w:cs="Times New Roman"/>
          <w:vertAlign w:val="superscript"/>
          <w:lang w:val="pl-PL"/>
        </w:rPr>
        <w:t>3</w:t>
      </w:r>
      <w:r w:rsidRPr="005B148A">
        <w:rPr>
          <w:rFonts w:ascii="Times New Roman" w:hAnsi="Times New Roman" w:cs="Times New Roman"/>
          <w:lang w:val="pl-PL"/>
        </w:rPr>
        <w:t>, Joanna Nakonieczna</w:t>
      </w:r>
      <w:r w:rsidRPr="005B148A">
        <w:rPr>
          <w:rFonts w:ascii="Times New Roman" w:hAnsi="Times New Roman" w:cs="Times New Roman"/>
          <w:vertAlign w:val="superscript"/>
          <w:lang w:val="pl-PL"/>
        </w:rPr>
        <w:t>1*</w:t>
      </w:r>
    </w:p>
    <w:p w14:paraId="5F1603CB" w14:textId="77777777" w:rsidR="005B148A" w:rsidRPr="005B148A" w:rsidRDefault="005B148A" w:rsidP="005B148A">
      <w:pPr>
        <w:spacing w:line="480" w:lineRule="auto"/>
        <w:rPr>
          <w:rFonts w:ascii="Times New Roman" w:hAnsi="Times New Roman" w:cs="Times New Roman"/>
          <w:lang w:val="pl-PL"/>
        </w:rPr>
      </w:pPr>
    </w:p>
    <w:p w14:paraId="6A9C5AA2" w14:textId="77777777" w:rsidR="005B148A" w:rsidRPr="00715F25" w:rsidRDefault="005B148A" w:rsidP="005B148A">
      <w:pPr>
        <w:spacing w:line="480" w:lineRule="auto"/>
        <w:rPr>
          <w:rFonts w:ascii="Times New Roman" w:hAnsi="Times New Roman" w:cs="Times New Roman"/>
        </w:rPr>
      </w:pPr>
      <w:r w:rsidRPr="00715F25">
        <w:rPr>
          <w:rFonts w:ascii="Times New Roman" w:hAnsi="Times New Roman" w:cs="Times New Roman"/>
          <w:vertAlign w:val="superscript"/>
        </w:rPr>
        <w:t xml:space="preserve">1 </w:t>
      </w:r>
      <w:r w:rsidRPr="00715F25">
        <w:rPr>
          <w:rFonts w:ascii="Times New Roman" w:hAnsi="Times New Roman" w:cs="Times New Roman"/>
        </w:rPr>
        <w:t>Laboratory of Photobiology and Molecular Diagnostics, Intercollegiate Faculty of Biotechnology, University of Gdansk and Medical University of Gdansk, Poland,</w:t>
      </w:r>
    </w:p>
    <w:p w14:paraId="0B4DFB88" w14:textId="77777777" w:rsidR="005B148A" w:rsidRDefault="005B148A" w:rsidP="005B148A">
      <w:pPr>
        <w:spacing w:line="480" w:lineRule="auto"/>
        <w:rPr>
          <w:rFonts w:ascii="Times New Roman" w:hAnsi="Times New Roman" w:cs="Times New Roman"/>
        </w:rPr>
      </w:pPr>
      <w:r w:rsidRPr="00715F25">
        <w:rPr>
          <w:rFonts w:ascii="Times New Roman" w:hAnsi="Times New Roman" w:cs="Times New Roman"/>
          <w:vertAlign w:val="superscript"/>
        </w:rPr>
        <w:t>2</w:t>
      </w:r>
      <w:r w:rsidRPr="00715F25">
        <w:rPr>
          <w:rFonts w:ascii="Times New Roman" w:hAnsi="Times New Roman" w:cs="Times New Roman"/>
        </w:rPr>
        <w:t xml:space="preserve"> Laboratory of Virus Molecular Biology, Intercollegiate Faculty of Biotechnology, University of Gdansk and Medical University of Gdansk, Poland,</w:t>
      </w:r>
    </w:p>
    <w:p w14:paraId="49B73B7D" w14:textId="77777777" w:rsidR="005B148A" w:rsidRPr="00097CF8" w:rsidRDefault="005B148A" w:rsidP="005B148A">
      <w:pPr>
        <w:spacing w:line="480" w:lineRule="auto"/>
        <w:rPr>
          <w:rFonts w:ascii="Times New Roman" w:hAnsi="Times New Roman" w:cs="Times New Roman"/>
        </w:rPr>
      </w:pPr>
      <w:r w:rsidRPr="00E3722C">
        <w:rPr>
          <w:rFonts w:ascii="Times New Roman" w:hAnsi="Times New Roman" w:cs="Times New Roman"/>
          <w:vertAlign w:val="superscript"/>
        </w:rPr>
        <w:t>3</w:t>
      </w:r>
      <w:r>
        <w:rPr>
          <w:rFonts w:ascii="Times New Roman" w:hAnsi="Times New Roman" w:cs="Times New Roman"/>
        </w:rPr>
        <w:t xml:space="preserve"> </w:t>
      </w:r>
      <w:r w:rsidRPr="00097CF8">
        <w:rPr>
          <w:rFonts w:ascii="Times New Roman" w:hAnsi="Times New Roman" w:cs="Times New Roman"/>
        </w:rPr>
        <w:t xml:space="preserve">Department of Biochemical Engineering, School of Chemical Engineering and Technology, Frontier </w:t>
      </w:r>
    </w:p>
    <w:p w14:paraId="4029310D" w14:textId="72442E76" w:rsidR="00381153" w:rsidRPr="00991817" w:rsidRDefault="005B148A" w:rsidP="00991817">
      <w:pPr>
        <w:spacing w:line="480" w:lineRule="auto"/>
        <w:rPr>
          <w:rFonts w:ascii="Times New Roman" w:hAnsi="Times New Roman" w:cs="Times New Roman"/>
        </w:rPr>
      </w:pPr>
      <w:r w:rsidRPr="398F01EB">
        <w:rPr>
          <w:rFonts w:ascii="Times New Roman" w:hAnsi="Times New Roman" w:cs="Times New Roman"/>
        </w:rPr>
        <w:t>Science Center for Synthetic Biology and Key Laboratory of Systems Bioengineering (MOE), Tianjin University, China</w:t>
      </w:r>
      <w:r>
        <w:rPr>
          <w:rFonts w:ascii="Times New Roman" w:hAnsi="Times New Roman" w:cs="Times New Roman"/>
          <w:b/>
          <w:bCs/>
          <w:u w:val="single"/>
        </w:rPr>
        <w:br w:type="page"/>
      </w:r>
    </w:p>
    <w:p w14:paraId="36FD3E59" w14:textId="09DB4E1C" w:rsidR="00933DA3" w:rsidRDefault="009F3852" w:rsidP="00A47106">
      <w:pPr>
        <w:spacing w:line="480" w:lineRule="auto"/>
        <w:jc w:val="both"/>
        <w:rPr>
          <w:rFonts w:ascii="Times New Roman" w:hAnsi="Times New Roman" w:cs="Times New Roman"/>
          <w:bCs/>
        </w:rPr>
      </w:pPr>
      <w:r>
        <w:rPr>
          <w:rFonts w:ascii="Times New Roman" w:hAnsi="Times New Roman" w:cs="Times New Roman"/>
          <w:bCs/>
        </w:rPr>
        <w:lastRenderedPageBreak/>
        <w:t>We</w:t>
      </w:r>
      <w:r w:rsidR="00933DA3" w:rsidRPr="00933DA3">
        <w:rPr>
          <w:rFonts w:ascii="Times New Roman" w:hAnsi="Times New Roman" w:cs="Times New Roman"/>
          <w:bCs/>
        </w:rPr>
        <w:t xml:space="preserve"> developed a model of keratinocyte infection and characterized the process of </w:t>
      </w:r>
      <w:r w:rsidR="00933DA3" w:rsidRPr="00530966">
        <w:rPr>
          <w:rFonts w:ascii="Times New Roman" w:hAnsi="Times New Roman" w:cs="Times New Roman"/>
          <w:bCs/>
          <w:i/>
          <w:iCs/>
        </w:rPr>
        <w:t>S. aureus</w:t>
      </w:r>
      <w:r w:rsidR="00933DA3" w:rsidRPr="00933DA3">
        <w:rPr>
          <w:rFonts w:ascii="Times New Roman" w:hAnsi="Times New Roman" w:cs="Times New Roman"/>
          <w:bCs/>
        </w:rPr>
        <w:t xml:space="preserve"> internalization into keratinocytes. To confirm the presence of intracellular </w:t>
      </w:r>
      <w:r w:rsidR="00933DA3" w:rsidRPr="00530966">
        <w:rPr>
          <w:rFonts w:ascii="Times New Roman" w:hAnsi="Times New Roman" w:cs="Times New Roman"/>
          <w:bCs/>
          <w:i/>
          <w:iCs/>
        </w:rPr>
        <w:t>S. aureus</w:t>
      </w:r>
      <w:r w:rsidR="00933DA3" w:rsidRPr="00933DA3">
        <w:rPr>
          <w:rFonts w:ascii="Times New Roman" w:hAnsi="Times New Roman" w:cs="Times New Roman"/>
          <w:bCs/>
        </w:rPr>
        <w:t xml:space="preserve"> after infection, fluorescence microscopy images were taken on the first day after infection. The green fluorescent protein (GFP) signal from the </w:t>
      </w:r>
      <w:r w:rsidR="00933DA3" w:rsidRPr="00530966">
        <w:rPr>
          <w:rFonts w:ascii="Times New Roman" w:hAnsi="Times New Roman" w:cs="Times New Roman"/>
          <w:bCs/>
          <w:i/>
          <w:iCs/>
        </w:rPr>
        <w:t>S. aureus</w:t>
      </w:r>
      <w:r w:rsidR="00933DA3" w:rsidRPr="00933DA3">
        <w:rPr>
          <w:rFonts w:ascii="Times New Roman" w:hAnsi="Times New Roman" w:cs="Times New Roman"/>
          <w:bCs/>
        </w:rPr>
        <w:t xml:space="preserve"> USA300 bacteria (white arrow) was observed inside the host cell along with the nuclei, which were stained with HOECHST dye (blue signal, black arrow) (</w:t>
      </w:r>
      <w:r w:rsidR="00933DA3" w:rsidRPr="00530966">
        <w:rPr>
          <w:rFonts w:ascii="Times New Roman" w:hAnsi="Times New Roman" w:cs="Times New Roman"/>
          <w:b/>
        </w:rPr>
        <w:t xml:space="preserve">Fig </w:t>
      </w:r>
      <w:r w:rsidR="00530966" w:rsidRPr="00530966">
        <w:rPr>
          <w:rFonts w:ascii="Times New Roman" w:hAnsi="Times New Roman" w:cs="Times New Roman"/>
          <w:b/>
        </w:rPr>
        <w:t xml:space="preserve">S1 </w:t>
      </w:r>
      <w:r w:rsidR="00933DA3" w:rsidRPr="00530966">
        <w:rPr>
          <w:rFonts w:ascii="Times New Roman" w:hAnsi="Times New Roman" w:cs="Times New Roman"/>
          <w:b/>
        </w:rPr>
        <w:t>A</w:t>
      </w:r>
      <w:r w:rsidR="00933DA3" w:rsidRPr="00933DA3">
        <w:rPr>
          <w:rFonts w:ascii="Times New Roman" w:hAnsi="Times New Roman" w:cs="Times New Roman"/>
          <w:bCs/>
        </w:rPr>
        <w:t>). To confirm the intracellular presence of the pathogen, three-dimensional images were taken using scanning fluorescence microscopy (</w:t>
      </w:r>
      <w:r w:rsidR="00933DA3" w:rsidRPr="00352317">
        <w:rPr>
          <w:rFonts w:ascii="Times New Roman" w:hAnsi="Times New Roman" w:cs="Times New Roman"/>
          <w:b/>
        </w:rPr>
        <w:t xml:space="preserve">Fig </w:t>
      </w:r>
      <w:r w:rsidR="00530966" w:rsidRPr="00352317">
        <w:rPr>
          <w:rFonts w:ascii="Times New Roman" w:hAnsi="Times New Roman" w:cs="Times New Roman"/>
          <w:b/>
        </w:rPr>
        <w:t>S1</w:t>
      </w:r>
      <w:r w:rsidR="00352317" w:rsidRPr="00352317">
        <w:rPr>
          <w:rFonts w:ascii="Times New Roman" w:hAnsi="Times New Roman" w:cs="Times New Roman"/>
          <w:b/>
        </w:rPr>
        <w:t xml:space="preserve"> </w:t>
      </w:r>
      <w:r w:rsidR="00933DA3" w:rsidRPr="00352317">
        <w:rPr>
          <w:rFonts w:ascii="Times New Roman" w:hAnsi="Times New Roman" w:cs="Times New Roman"/>
          <w:b/>
        </w:rPr>
        <w:t>B</w:t>
      </w:r>
      <w:r w:rsidR="00933DA3" w:rsidRPr="00933DA3">
        <w:rPr>
          <w:rFonts w:ascii="Times New Roman" w:hAnsi="Times New Roman" w:cs="Times New Roman"/>
          <w:bCs/>
        </w:rPr>
        <w:t xml:space="preserve">), confirming that bacteria were intracellularly localized. Then, we examined the effect of various multiplicities of infection (MOI) (0-100) on the viability of </w:t>
      </w:r>
      <w:r w:rsidR="00933DA3" w:rsidRPr="00352317">
        <w:rPr>
          <w:rFonts w:ascii="Times New Roman" w:hAnsi="Times New Roman" w:cs="Times New Roman"/>
          <w:bCs/>
          <w:i/>
          <w:iCs/>
        </w:rPr>
        <w:t>S. aureus</w:t>
      </w:r>
      <w:r w:rsidR="00933DA3" w:rsidRPr="00933DA3">
        <w:rPr>
          <w:rFonts w:ascii="Times New Roman" w:hAnsi="Times New Roman" w:cs="Times New Roman"/>
          <w:bCs/>
        </w:rPr>
        <w:t xml:space="preserve"> in medium and inside keratinocytes by studying three fractions after infection. The fractions were as follows: (i) extracellular, (ii) intracellular, and (iii) intracellular + adherent </w:t>
      </w:r>
      <w:r w:rsidR="00933DA3" w:rsidRPr="00352317">
        <w:rPr>
          <w:rFonts w:ascii="Times New Roman" w:hAnsi="Times New Roman" w:cs="Times New Roman"/>
          <w:bCs/>
          <w:i/>
          <w:iCs/>
        </w:rPr>
        <w:t>S. aureus</w:t>
      </w:r>
      <w:r w:rsidR="00933DA3" w:rsidRPr="00933DA3">
        <w:rPr>
          <w:rFonts w:ascii="Times New Roman" w:hAnsi="Times New Roman" w:cs="Times New Roman"/>
          <w:bCs/>
        </w:rPr>
        <w:t xml:space="preserve"> (</w:t>
      </w:r>
      <w:r w:rsidR="00933DA3" w:rsidRPr="00352317">
        <w:rPr>
          <w:rFonts w:ascii="Times New Roman" w:hAnsi="Times New Roman" w:cs="Times New Roman"/>
          <w:b/>
        </w:rPr>
        <w:t xml:space="preserve">Fig </w:t>
      </w:r>
      <w:r w:rsidR="00352317" w:rsidRPr="00352317">
        <w:rPr>
          <w:rFonts w:ascii="Times New Roman" w:hAnsi="Times New Roman" w:cs="Times New Roman"/>
          <w:b/>
        </w:rPr>
        <w:t xml:space="preserve">S1 </w:t>
      </w:r>
      <w:r w:rsidR="00933DA3" w:rsidRPr="00352317">
        <w:rPr>
          <w:rFonts w:ascii="Times New Roman" w:hAnsi="Times New Roman" w:cs="Times New Roman"/>
          <w:b/>
        </w:rPr>
        <w:t>C</w:t>
      </w:r>
      <w:r w:rsidR="00933DA3" w:rsidRPr="00933DA3">
        <w:rPr>
          <w:rFonts w:ascii="Times New Roman" w:hAnsi="Times New Roman" w:cs="Times New Roman"/>
          <w:bCs/>
        </w:rPr>
        <w:t xml:space="preserve">). The number of extracellular </w:t>
      </w:r>
      <w:r w:rsidR="00933DA3" w:rsidRPr="00352317">
        <w:rPr>
          <w:rFonts w:ascii="Times New Roman" w:hAnsi="Times New Roman" w:cs="Times New Roman"/>
          <w:bCs/>
          <w:i/>
          <w:iCs/>
        </w:rPr>
        <w:t>S. aureus</w:t>
      </w:r>
      <w:r w:rsidR="00933DA3" w:rsidRPr="00933DA3">
        <w:rPr>
          <w:rFonts w:ascii="Times New Roman" w:hAnsi="Times New Roman" w:cs="Times New Roman"/>
          <w:bCs/>
        </w:rPr>
        <w:t xml:space="preserve"> collected from the culture medium increased with the higher MOI used for infection, although  the data were not statistically significant. In the case of intracellular </w:t>
      </w:r>
      <w:r w:rsidR="00933DA3" w:rsidRPr="00352317">
        <w:rPr>
          <w:rFonts w:ascii="Times New Roman" w:hAnsi="Times New Roman" w:cs="Times New Roman"/>
          <w:bCs/>
          <w:i/>
          <w:iCs/>
        </w:rPr>
        <w:t>S. aureus</w:t>
      </w:r>
      <w:r w:rsidR="00933DA3" w:rsidRPr="00933DA3">
        <w:rPr>
          <w:rFonts w:ascii="Times New Roman" w:hAnsi="Times New Roman" w:cs="Times New Roman"/>
          <w:bCs/>
        </w:rPr>
        <w:t>, the viability was estimated at 5.6 log</w:t>
      </w:r>
      <w:r w:rsidR="00933DA3" w:rsidRPr="00352317">
        <w:rPr>
          <w:rFonts w:ascii="Times New Roman" w:hAnsi="Times New Roman" w:cs="Times New Roman"/>
          <w:bCs/>
          <w:vertAlign w:val="subscript"/>
        </w:rPr>
        <w:t>10</w:t>
      </w:r>
      <w:r w:rsidR="00933DA3" w:rsidRPr="00933DA3">
        <w:rPr>
          <w:rFonts w:ascii="Times New Roman" w:hAnsi="Times New Roman" w:cs="Times New Roman"/>
          <w:bCs/>
        </w:rPr>
        <w:t xml:space="preserve"> CFU/mL for MOI 100, which was much higher than 4.8 log</w:t>
      </w:r>
      <w:r w:rsidR="00933DA3" w:rsidRPr="00352317">
        <w:rPr>
          <w:rFonts w:ascii="Times New Roman" w:hAnsi="Times New Roman" w:cs="Times New Roman"/>
          <w:bCs/>
          <w:vertAlign w:val="subscript"/>
        </w:rPr>
        <w:t>10</w:t>
      </w:r>
      <w:r w:rsidR="00933DA3" w:rsidRPr="00933DA3">
        <w:rPr>
          <w:rFonts w:ascii="Times New Roman" w:hAnsi="Times New Roman" w:cs="Times New Roman"/>
          <w:bCs/>
        </w:rPr>
        <w:t xml:space="preserve"> for MOI 10, and 4.7 log</w:t>
      </w:r>
      <w:r w:rsidR="00933DA3" w:rsidRPr="00352317">
        <w:rPr>
          <w:rFonts w:ascii="Times New Roman" w:hAnsi="Times New Roman" w:cs="Times New Roman"/>
          <w:bCs/>
          <w:vertAlign w:val="subscript"/>
        </w:rPr>
        <w:t>10</w:t>
      </w:r>
      <w:r w:rsidR="00933DA3" w:rsidRPr="00933DA3">
        <w:rPr>
          <w:rFonts w:ascii="Times New Roman" w:hAnsi="Times New Roman" w:cs="Times New Roman"/>
          <w:bCs/>
        </w:rPr>
        <w:t xml:space="preserve"> for MOI 1 (</w:t>
      </w:r>
      <w:r w:rsidR="00933DA3" w:rsidRPr="00352317">
        <w:rPr>
          <w:rFonts w:ascii="Times New Roman" w:hAnsi="Times New Roman" w:cs="Times New Roman"/>
          <w:b/>
        </w:rPr>
        <w:t xml:space="preserve">Fig </w:t>
      </w:r>
      <w:r w:rsidR="00352317" w:rsidRPr="00352317">
        <w:rPr>
          <w:rFonts w:ascii="Times New Roman" w:hAnsi="Times New Roman" w:cs="Times New Roman"/>
          <w:b/>
        </w:rPr>
        <w:t xml:space="preserve">S1 </w:t>
      </w:r>
      <w:r w:rsidR="00933DA3" w:rsidRPr="00352317">
        <w:rPr>
          <w:rFonts w:ascii="Times New Roman" w:hAnsi="Times New Roman" w:cs="Times New Roman"/>
          <w:b/>
        </w:rPr>
        <w:t>D</w:t>
      </w:r>
      <w:r w:rsidR="00933DA3" w:rsidRPr="00933DA3">
        <w:rPr>
          <w:rFonts w:ascii="Times New Roman" w:hAnsi="Times New Roman" w:cs="Times New Roman"/>
          <w:bCs/>
        </w:rPr>
        <w:t xml:space="preserve">). By measuring the GFP signal derived from the </w:t>
      </w:r>
      <w:r w:rsidR="00933DA3" w:rsidRPr="00352317">
        <w:rPr>
          <w:rFonts w:ascii="Times New Roman" w:hAnsi="Times New Roman" w:cs="Times New Roman"/>
          <w:bCs/>
          <w:i/>
          <w:iCs/>
        </w:rPr>
        <w:t>S. aureus</w:t>
      </w:r>
      <w:r w:rsidR="00933DA3" w:rsidRPr="00933DA3">
        <w:rPr>
          <w:rFonts w:ascii="Times New Roman" w:hAnsi="Times New Roman" w:cs="Times New Roman"/>
          <w:bCs/>
        </w:rPr>
        <w:t xml:space="preserve"> strain, a higher number of infected cells was observed for both MOIs 10 and 100 than for an MOI of 1. However, there was no significant difference in the rate of intracellular invasion between the MOI 10 and 100 inoculum according to the flow cytometry studies (</w:t>
      </w:r>
      <w:r w:rsidR="00933DA3" w:rsidRPr="00352317">
        <w:rPr>
          <w:rFonts w:ascii="Times New Roman" w:hAnsi="Times New Roman" w:cs="Times New Roman"/>
          <w:b/>
        </w:rPr>
        <w:t xml:space="preserve">Fig </w:t>
      </w:r>
      <w:r w:rsidR="00352317" w:rsidRPr="00352317">
        <w:rPr>
          <w:rFonts w:ascii="Times New Roman" w:hAnsi="Times New Roman" w:cs="Times New Roman"/>
          <w:b/>
        </w:rPr>
        <w:t xml:space="preserve">S1 </w:t>
      </w:r>
      <w:r w:rsidR="00933DA3" w:rsidRPr="00352317">
        <w:rPr>
          <w:rFonts w:ascii="Times New Roman" w:hAnsi="Times New Roman" w:cs="Times New Roman"/>
          <w:b/>
        </w:rPr>
        <w:t>E</w:t>
      </w:r>
      <w:r w:rsidR="00933DA3" w:rsidRPr="00933DA3">
        <w:rPr>
          <w:rFonts w:ascii="Times New Roman" w:hAnsi="Times New Roman" w:cs="Times New Roman"/>
          <w:bCs/>
        </w:rPr>
        <w:t xml:space="preserve">). The </w:t>
      </w:r>
      <w:r w:rsidR="00933DA3" w:rsidRPr="00352317">
        <w:rPr>
          <w:rFonts w:ascii="Times New Roman" w:hAnsi="Times New Roman" w:cs="Times New Roman"/>
          <w:bCs/>
          <w:i/>
          <w:iCs/>
        </w:rPr>
        <w:t>S. aureus</w:t>
      </w:r>
      <w:r w:rsidR="00933DA3" w:rsidRPr="00933DA3">
        <w:rPr>
          <w:rFonts w:ascii="Times New Roman" w:hAnsi="Times New Roman" w:cs="Times New Roman"/>
          <w:bCs/>
        </w:rPr>
        <w:t xml:space="preserve"> infection delayed the growth rate of </w:t>
      </w:r>
      <w:proofErr w:type="spellStart"/>
      <w:r w:rsidR="00933DA3" w:rsidRPr="00933DA3">
        <w:rPr>
          <w:rFonts w:ascii="Times New Roman" w:hAnsi="Times New Roman" w:cs="Times New Roman"/>
          <w:bCs/>
        </w:rPr>
        <w:t>HaCaT</w:t>
      </w:r>
      <w:proofErr w:type="spellEnd"/>
      <w:r w:rsidR="00933DA3" w:rsidRPr="00933DA3">
        <w:rPr>
          <w:rFonts w:ascii="Times New Roman" w:hAnsi="Times New Roman" w:cs="Times New Roman"/>
          <w:bCs/>
        </w:rPr>
        <w:t xml:space="preserve"> cells. However, host cells harboring intracellular </w:t>
      </w:r>
      <w:r w:rsidR="00933DA3" w:rsidRPr="00352317">
        <w:rPr>
          <w:rFonts w:ascii="Times New Roman" w:hAnsi="Times New Roman" w:cs="Times New Roman"/>
          <w:bCs/>
          <w:i/>
          <w:iCs/>
        </w:rPr>
        <w:t>S. aureus</w:t>
      </w:r>
      <w:r w:rsidR="00933DA3" w:rsidRPr="00933DA3">
        <w:rPr>
          <w:rFonts w:ascii="Times New Roman" w:hAnsi="Times New Roman" w:cs="Times New Roman"/>
          <w:bCs/>
        </w:rPr>
        <w:t xml:space="preserve"> can grow and proliferate</w:t>
      </w:r>
      <w:r w:rsidR="007169DD">
        <w:rPr>
          <w:rFonts w:ascii="Times New Roman" w:hAnsi="Times New Roman" w:cs="Times New Roman"/>
          <w:bCs/>
        </w:rPr>
        <w:t>, however</w:t>
      </w:r>
      <w:r w:rsidR="00851E85" w:rsidRPr="00851E85">
        <w:t xml:space="preserve"> </w:t>
      </w:r>
      <w:r w:rsidR="00851E85" w:rsidRPr="00851E85">
        <w:rPr>
          <w:rFonts w:ascii="Times New Roman" w:hAnsi="Times New Roman" w:cs="Times New Roman"/>
          <w:bCs/>
        </w:rPr>
        <w:t>there is no significant difference in the rate of intracellular invasion between MOI10/100 (Fig</w:t>
      </w:r>
      <w:r w:rsidR="00851E85">
        <w:rPr>
          <w:rFonts w:ascii="Times New Roman" w:hAnsi="Times New Roman" w:cs="Times New Roman"/>
          <w:bCs/>
        </w:rPr>
        <w:t xml:space="preserve"> S1</w:t>
      </w:r>
      <w:r w:rsidR="00851E85" w:rsidRPr="00851E85">
        <w:rPr>
          <w:rFonts w:ascii="Times New Roman" w:hAnsi="Times New Roman" w:cs="Times New Roman"/>
          <w:bCs/>
        </w:rPr>
        <w:t>D/E), and host cell proliferation curves are similar for MOI1/10 (Fig</w:t>
      </w:r>
      <w:r w:rsidR="00851E85">
        <w:rPr>
          <w:rFonts w:ascii="Times New Roman" w:hAnsi="Times New Roman" w:cs="Times New Roman"/>
          <w:bCs/>
        </w:rPr>
        <w:t xml:space="preserve"> S1</w:t>
      </w:r>
      <w:r w:rsidR="00851E85" w:rsidRPr="00851E85">
        <w:rPr>
          <w:rFonts w:ascii="Times New Roman" w:hAnsi="Times New Roman" w:cs="Times New Roman"/>
          <w:bCs/>
        </w:rPr>
        <w:t>F).</w:t>
      </w:r>
      <w:r w:rsidR="005A294B">
        <w:rPr>
          <w:rFonts w:ascii="Times New Roman" w:hAnsi="Times New Roman" w:cs="Times New Roman"/>
          <w:bCs/>
        </w:rPr>
        <w:t xml:space="preserve"> </w:t>
      </w:r>
      <w:r w:rsidR="00933DA3" w:rsidRPr="00933DA3">
        <w:rPr>
          <w:rFonts w:ascii="Times New Roman" w:hAnsi="Times New Roman" w:cs="Times New Roman"/>
          <w:bCs/>
        </w:rPr>
        <w:t xml:space="preserve"> </w:t>
      </w:r>
    </w:p>
    <w:p w14:paraId="6134E75D" w14:textId="77777777" w:rsidR="00796B6E" w:rsidRDefault="00FE30E4" w:rsidP="00A47106">
      <w:pPr>
        <w:spacing w:line="480" w:lineRule="auto"/>
        <w:jc w:val="both"/>
        <w:rPr>
          <w:rFonts w:ascii="Times New Roman" w:hAnsi="Times New Roman" w:cs="Times New Roman"/>
          <w:bCs/>
        </w:rPr>
      </w:pPr>
      <w:r w:rsidRPr="0099696B">
        <w:rPr>
          <w:rFonts w:ascii="Times New Roman" w:hAnsi="Times New Roman" w:cs="Times New Roman"/>
          <w:b/>
          <w:bCs/>
          <w:noProof/>
        </w:rPr>
        <w:lastRenderedPageBreak/>
        <w:drawing>
          <wp:inline distT="0" distB="0" distL="0" distR="0" wp14:anchorId="156E5376" wp14:editId="44849A5A">
            <wp:extent cx="4880345" cy="6220205"/>
            <wp:effectExtent l="0" t="0" r="2540" b="0"/>
            <wp:docPr id="1618183977" name="Obraz 1618183977" descr="Obraz zawierający tekst, diagram, zrzut ekranu, projekt graficzny&#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183977" name="Obraz 1618183977" descr="Obraz zawierający tekst, diagram, zrzut ekranu, projekt graficzny&#10;&#10;Opis wygenerowany automatyczni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80345" cy="6220205"/>
                    </a:xfrm>
                    <a:prstGeom prst="rect">
                      <a:avLst/>
                    </a:prstGeom>
                    <a:noFill/>
                    <a:ln>
                      <a:noFill/>
                    </a:ln>
                  </pic:spPr>
                </pic:pic>
              </a:graphicData>
            </a:graphic>
          </wp:inline>
        </w:drawing>
      </w:r>
    </w:p>
    <w:p w14:paraId="4AD85A50" w14:textId="55C2430F" w:rsidR="00796B6E" w:rsidRPr="00A65145" w:rsidRDefault="00796B6E" w:rsidP="00796B6E">
      <w:pPr>
        <w:spacing w:line="480" w:lineRule="auto"/>
        <w:jc w:val="both"/>
        <w:rPr>
          <w:rFonts w:ascii="Times New Roman" w:hAnsi="Times New Roman" w:cs="Times New Roman"/>
          <w:b/>
          <w:bCs/>
        </w:rPr>
      </w:pPr>
      <w:r w:rsidRPr="00A65145">
        <w:rPr>
          <w:rFonts w:ascii="Times New Roman" w:hAnsi="Times New Roman" w:cs="Times New Roman"/>
          <w:b/>
          <w:bCs/>
        </w:rPr>
        <w:t xml:space="preserve">Fig </w:t>
      </w:r>
      <w:r>
        <w:rPr>
          <w:rFonts w:ascii="Times New Roman" w:hAnsi="Times New Roman" w:cs="Times New Roman"/>
          <w:b/>
          <w:bCs/>
        </w:rPr>
        <w:t>S</w:t>
      </w:r>
      <w:r w:rsidR="003048E2">
        <w:rPr>
          <w:rFonts w:ascii="Times New Roman" w:hAnsi="Times New Roman" w:cs="Times New Roman"/>
          <w:b/>
          <w:bCs/>
        </w:rPr>
        <w:t>1</w:t>
      </w:r>
      <w:r w:rsidRPr="00A65145">
        <w:rPr>
          <w:rFonts w:ascii="Times New Roman" w:hAnsi="Times New Roman" w:cs="Times New Roman"/>
        </w:rPr>
        <w:t xml:space="preserve">. </w:t>
      </w:r>
      <w:r w:rsidRPr="00A65145">
        <w:rPr>
          <w:rFonts w:ascii="Times New Roman" w:hAnsi="Times New Roman" w:cs="Times New Roman"/>
          <w:b/>
          <w:bCs/>
        </w:rPr>
        <w:t xml:space="preserve">Effect of </w:t>
      </w:r>
      <w:r w:rsidRPr="00A65145">
        <w:rPr>
          <w:rFonts w:ascii="Times New Roman" w:hAnsi="Times New Roman" w:cs="Times New Roman"/>
          <w:b/>
          <w:bCs/>
          <w:i/>
          <w:iCs/>
        </w:rPr>
        <w:t>S. aureus</w:t>
      </w:r>
      <w:r w:rsidRPr="00A65145">
        <w:rPr>
          <w:rFonts w:ascii="Times New Roman" w:hAnsi="Times New Roman" w:cs="Times New Roman"/>
          <w:b/>
          <w:bCs/>
        </w:rPr>
        <w:t xml:space="preserve"> multiplicity of infection (MOI) on internalization, infection, and </w:t>
      </w:r>
      <w:r w:rsidRPr="00A65145">
        <w:rPr>
          <w:rFonts w:ascii="Times New Roman" w:eastAsiaTheme="minorEastAsia" w:hAnsi="Times New Roman" w:cs="Times New Roman"/>
          <w:b/>
          <w:bCs/>
        </w:rPr>
        <w:t>keratinocyte</w:t>
      </w:r>
      <w:r w:rsidRPr="00A65145">
        <w:rPr>
          <w:rFonts w:ascii="Times New Roman" w:hAnsi="Times New Roman" w:cs="Times New Roman"/>
          <w:b/>
          <w:bCs/>
        </w:rPr>
        <w:t xml:space="preserve"> growth.</w:t>
      </w:r>
    </w:p>
    <w:p w14:paraId="690D8FCB" w14:textId="77777777" w:rsidR="00796B6E" w:rsidRDefault="00796B6E" w:rsidP="00796B6E">
      <w:pPr>
        <w:spacing w:line="240" w:lineRule="auto"/>
        <w:jc w:val="both"/>
        <w:rPr>
          <w:rFonts w:ascii="Times New Roman" w:hAnsi="Times New Roman" w:cs="Times New Roman"/>
        </w:rPr>
      </w:pPr>
      <w:r w:rsidRPr="00A65145">
        <w:rPr>
          <w:rFonts w:ascii="Times New Roman" w:hAnsi="Times New Roman" w:cs="Times New Roman"/>
          <w:b/>
          <w:bCs/>
        </w:rPr>
        <w:t xml:space="preserve">A) </w:t>
      </w:r>
      <w:r w:rsidRPr="00A65145">
        <w:rPr>
          <w:rFonts w:ascii="Times New Roman" w:hAnsi="Times New Roman" w:cs="Times New Roman"/>
        </w:rPr>
        <w:t xml:space="preserve">Keratinocytes </w:t>
      </w:r>
      <w:r w:rsidRPr="00A65145">
        <w:rPr>
          <w:rFonts w:ascii="Times New Roman" w:hAnsi="Times New Roman" w:cs="Times New Roman"/>
          <w:b/>
          <w:bCs/>
        </w:rPr>
        <w:t>(</w:t>
      </w:r>
      <w:proofErr w:type="spellStart"/>
      <w:r w:rsidRPr="00A65145">
        <w:rPr>
          <w:rFonts w:ascii="Times New Roman" w:hAnsi="Times New Roman" w:cs="Times New Roman"/>
        </w:rPr>
        <w:t>HaCaT</w:t>
      </w:r>
      <w:proofErr w:type="spellEnd"/>
      <w:r w:rsidRPr="00A65145">
        <w:rPr>
          <w:rFonts w:ascii="Times New Roman" w:hAnsi="Times New Roman" w:cs="Times New Roman"/>
        </w:rPr>
        <w:t xml:space="preserve"> cell line) infected with </w:t>
      </w:r>
      <w:r w:rsidRPr="00A65145">
        <w:rPr>
          <w:rFonts w:ascii="Times New Roman" w:hAnsi="Times New Roman" w:cs="Times New Roman"/>
          <w:i/>
          <w:iCs/>
        </w:rPr>
        <w:t>S. aureus</w:t>
      </w:r>
      <w:r w:rsidRPr="00A65145">
        <w:rPr>
          <w:rFonts w:ascii="Times New Roman" w:hAnsi="Times New Roman" w:cs="Times New Roman"/>
        </w:rPr>
        <w:t xml:space="preserve"> USA300 (green signal, white arrow). The host cell nucleus was stained (blue signal, black arrow).</w:t>
      </w:r>
      <w:r w:rsidRPr="00A65145">
        <w:rPr>
          <w:rFonts w:ascii="Times New Roman" w:hAnsi="Times New Roman" w:cs="Times New Roman"/>
          <w:b/>
          <w:bCs/>
        </w:rPr>
        <w:t xml:space="preserve"> (B) </w:t>
      </w:r>
      <w:r w:rsidRPr="00A65145">
        <w:rPr>
          <w:rFonts w:ascii="Times New Roman" w:hAnsi="Times New Roman" w:cs="Times New Roman"/>
        </w:rPr>
        <w:t xml:space="preserve">3D image of the </w:t>
      </w:r>
      <w:r w:rsidRPr="00A65145">
        <w:rPr>
          <w:rFonts w:ascii="Times New Roman" w:eastAsiaTheme="minorEastAsia" w:hAnsi="Times New Roman" w:cs="Times New Roman"/>
        </w:rPr>
        <w:t>coculture</w:t>
      </w:r>
      <w:r w:rsidRPr="00A65145">
        <w:rPr>
          <w:rFonts w:ascii="Times New Roman" w:hAnsi="Times New Roman" w:cs="Times New Roman"/>
        </w:rPr>
        <w:t xml:space="preserve"> of </w:t>
      </w:r>
      <w:proofErr w:type="spellStart"/>
      <w:r w:rsidRPr="00A65145">
        <w:rPr>
          <w:rFonts w:ascii="Times New Roman" w:hAnsi="Times New Roman" w:cs="Times New Roman"/>
        </w:rPr>
        <w:t>HaCaT</w:t>
      </w:r>
      <w:proofErr w:type="spellEnd"/>
      <w:r w:rsidRPr="00A65145">
        <w:rPr>
          <w:rFonts w:ascii="Times New Roman" w:hAnsi="Times New Roman" w:cs="Times New Roman"/>
        </w:rPr>
        <w:t xml:space="preserve"> and </w:t>
      </w:r>
      <w:r w:rsidRPr="00A65145">
        <w:rPr>
          <w:rFonts w:ascii="Times New Roman" w:hAnsi="Times New Roman" w:cs="Times New Roman"/>
          <w:i/>
          <w:iCs/>
        </w:rPr>
        <w:t>S. aureus</w:t>
      </w:r>
      <w:r w:rsidRPr="00A65145">
        <w:rPr>
          <w:rFonts w:ascii="Times New Roman" w:hAnsi="Times New Roman" w:cs="Times New Roman"/>
        </w:rPr>
        <w:t xml:space="preserve"> USA300. </w:t>
      </w:r>
      <w:r w:rsidRPr="00A65145">
        <w:rPr>
          <w:rFonts w:ascii="Times New Roman" w:hAnsi="Times New Roman" w:cs="Times New Roman"/>
          <w:b/>
          <w:bCs/>
        </w:rPr>
        <w:t xml:space="preserve">(C) </w:t>
      </w:r>
      <w:r w:rsidRPr="00A65145">
        <w:rPr>
          <w:rFonts w:ascii="Times New Roman" w:hAnsi="Times New Roman" w:cs="Times New Roman"/>
        </w:rPr>
        <w:t xml:space="preserve">Schematic representation of bacterial fractions collected after each step of </w:t>
      </w:r>
      <w:r w:rsidRPr="00A65145">
        <w:rPr>
          <w:rFonts w:ascii="Times New Roman" w:eastAsiaTheme="minorEastAsia" w:hAnsi="Times New Roman" w:cs="Times New Roman"/>
        </w:rPr>
        <w:t>coculture</w:t>
      </w:r>
      <w:r w:rsidRPr="00A65145">
        <w:rPr>
          <w:rFonts w:ascii="Times New Roman" w:hAnsi="Times New Roman" w:cs="Times New Roman"/>
        </w:rPr>
        <w:t xml:space="preserve"> preparation. ‘Extracellular’ refers to free-floating </w:t>
      </w:r>
      <w:r w:rsidRPr="00A65145">
        <w:rPr>
          <w:rFonts w:ascii="Times New Roman" w:hAnsi="Times New Roman" w:cs="Times New Roman"/>
          <w:i/>
          <w:iCs/>
        </w:rPr>
        <w:t>S. aureus</w:t>
      </w:r>
      <w:r w:rsidRPr="00A65145">
        <w:rPr>
          <w:rFonts w:ascii="Times New Roman" w:hAnsi="Times New Roman" w:cs="Times New Roman"/>
        </w:rPr>
        <w:t xml:space="preserve"> collected from the growth medium after a 2-hour staphylococcal infection; ‘Adherent’ - </w:t>
      </w:r>
      <w:r w:rsidRPr="00A65145">
        <w:rPr>
          <w:rFonts w:ascii="Times New Roman" w:hAnsi="Times New Roman" w:cs="Times New Roman"/>
          <w:i/>
          <w:iCs/>
        </w:rPr>
        <w:t>S. aureus</w:t>
      </w:r>
      <w:r w:rsidRPr="00A65145">
        <w:rPr>
          <w:rFonts w:ascii="Times New Roman" w:hAnsi="Times New Roman" w:cs="Times New Roman"/>
        </w:rPr>
        <w:t xml:space="preserve"> attached to host cell; ‘Intracellular’ - </w:t>
      </w:r>
      <w:r w:rsidRPr="00A65145">
        <w:rPr>
          <w:rFonts w:ascii="Times New Roman" w:hAnsi="Times New Roman" w:cs="Times New Roman"/>
          <w:i/>
          <w:iCs/>
        </w:rPr>
        <w:t>S. aureus</w:t>
      </w:r>
      <w:r w:rsidRPr="00A65145">
        <w:rPr>
          <w:rFonts w:ascii="Times New Roman" w:hAnsi="Times New Roman" w:cs="Times New Roman"/>
        </w:rPr>
        <w:t xml:space="preserve"> accumulated inside host cell; ‘</w:t>
      </w:r>
      <w:proofErr w:type="spellStart"/>
      <w:r w:rsidRPr="00A65145">
        <w:rPr>
          <w:rFonts w:ascii="Times New Roman" w:hAnsi="Times New Roman" w:cs="Times New Roman"/>
        </w:rPr>
        <w:t>Intra+Adherent</w:t>
      </w:r>
      <w:proofErr w:type="spellEnd"/>
      <w:r w:rsidRPr="00A65145">
        <w:rPr>
          <w:rFonts w:ascii="Times New Roman" w:hAnsi="Times New Roman" w:cs="Times New Roman"/>
        </w:rPr>
        <w:t xml:space="preserve">’ – the combined number of </w:t>
      </w:r>
      <w:r w:rsidRPr="00A65145">
        <w:rPr>
          <w:rFonts w:ascii="Times New Roman" w:hAnsi="Times New Roman" w:cs="Times New Roman"/>
          <w:i/>
          <w:iCs/>
        </w:rPr>
        <w:t>S. aureus</w:t>
      </w:r>
      <w:r w:rsidRPr="00A65145">
        <w:rPr>
          <w:rFonts w:ascii="Times New Roman" w:hAnsi="Times New Roman" w:cs="Times New Roman"/>
        </w:rPr>
        <w:t xml:space="preserve"> in adherent and intracellular fraction. (</w:t>
      </w:r>
      <w:r w:rsidRPr="00A65145">
        <w:rPr>
          <w:rFonts w:ascii="Times New Roman" w:hAnsi="Times New Roman" w:cs="Times New Roman"/>
          <w:b/>
          <w:bCs/>
        </w:rPr>
        <w:t xml:space="preserve">D) </w:t>
      </w:r>
      <w:r w:rsidRPr="00A65145">
        <w:rPr>
          <w:rFonts w:ascii="Times New Roman" w:hAnsi="Times New Roman" w:cs="Times New Roman"/>
        </w:rPr>
        <w:t xml:space="preserve">Bacterial viability was determined by seeding bacteria onto agar plates and counting colony-forming units (CFU/mL) in each collected fraction. Different ratios of the number of bacteria to the number of host cells were used (MOI 1-100) for infection model preparation. The </w:t>
      </w:r>
      <w:r>
        <w:rPr>
          <w:rFonts w:ascii="Times New Roman" w:hAnsi="Times New Roman" w:cs="Times New Roman"/>
        </w:rPr>
        <w:lastRenderedPageBreak/>
        <w:t>significant differences</w:t>
      </w:r>
      <w:r w:rsidRPr="00A65145">
        <w:rPr>
          <w:rFonts w:ascii="Times New Roman" w:hAnsi="Times New Roman" w:cs="Times New Roman"/>
        </w:rPr>
        <w:t xml:space="preserve"> </w:t>
      </w:r>
      <w:r>
        <w:rPr>
          <w:rFonts w:ascii="Times New Roman" w:hAnsi="Times New Roman" w:cs="Times New Roman"/>
        </w:rPr>
        <w:t>are</w:t>
      </w:r>
      <w:r w:rsidRPr="00A65145">
        <w:rPr>
          <w:rFonts w:ascii="Times New Roman" w:hAnsi="Times New Roman" w:cs="Times New Roman"/>
        </w:rPr>
        <w:t xml:space="preserve"> marked with asterisks [**p &lt; 0.01] (</w:t>
      </w:r>
      <w:r w:rsidRPr="00A65145">
        <w:rPr>
          <w:rFonts w:ascii="Times New Roman" w:hAnsi="Times New Roman" w:cs="Times New Roman"/>
          <w:b/>
          <w:bCs/>
        </w:rPr>
        <w:t xml:space="preserve">E) </w:t>
      </w:r>
      <w:r w:rsidRPr="00A65145">
        <w:rPr>
          <w:rFonts w:ascii="Times New Roman" w:hAnsi="Times New Roman" w:cs="Times New Roman"/>
        </w:rPr>
        <w:t>Percentage of infected, GFP-expressing cells collected immediately after infection (MOI 0-100) (‘</w:t>
      </w:r>
      <w:proofErr w:type="spellStart"/>
      <w:r w:rsidRPr="00A65145">
        <w:rPr>
          <w:rFonts w:ascii="Times New Roman" w:hAnsi="Times New Roman" w:cs="Times New Roman"/>
        </w:rPr>
        <w:t>Intra+Adherent</w:t>
      </w:r>
      <w:proofErr w:type="spellEnd"/>
      <w:r w:rsidRPr="00A65145">
        <w:rPr>
          <w:rFonts w:ascii="Times New Roman" w:hAnsi="Times New Roman" w:cs="Times New Roman"/>
        </w:rPr>
        <w:t xml:space="preserve">’ fraction) or after 1-hour antibiotic exposure (‘Intracellular’ fraction). </w:t>
      </w:r>
      <w:r w:rsidRPr="00A65145">
        <w:rPr>
          <w:rFonts w:ascii="Times New Roman" w:eastAsiaTheme="minorEastAsia" w:hAnsi="Times New Roman" w:cs="Times New Roman"/>
        </w:rPr>
        <w:t xml:space="preserve">The </w:t>
      </w:r>
      <w:r w:rsidRPr="00A65145">
        <w:rPr>
          <w:rFonts w:ascii="Times New Roman" w:hAnsi="Times New Roman" w:cs="Times New Roman"/>
        </w:rPr>
        <w:t xml:space="preserve">GFP signal was measured by flow cytometry. </w:t>
      </w:r>
      <w:r>
        <w:rPr>
          <w:rFonts w:ascii="Times New Roman" w:hAnsi="Times New Roman" w:cs="Times New Roman"/>
        </w:rPr>
        <w:t>Significant differences in infected cell viability between</w:t>
      </w:r>
      <w:r w:rsidRPr="00A65145">
        <w:rPr>
          <w:rFonts w:ascii="Times New Roman" w:hAnsi="Times New Roman" w:cs="Times New Roman"/>
        </w:rPr>
        <w:t xml:space="preserve"> tested samples at the respective p values </w:t>
      </w:r>
      <w:r>
        <w:rPr>
          <w:rFonts w:ascii="Times New Roman" w:eastAsiaTheme="minorEastAsia" w:hAnsi="Times New Roman" w:cs="Times New Roman"/>
        </w:rPr>
        <w:t>are</w:t>
      </w:r>
      <w:r w:rsidRPr="00A65145">
        <w:rPr>
          <w:rFonts w:ascii="Times New Roman" w:hAnsi="Times New Roman" w:cs="Times New Roman"/>
        </w:rPr>
        <w:t xml:space="preserve"> marked with asterisks [***p &lt; 0.001] and calculated with respect to uninfected cells at each time point</w:t>
      </w:r>
      <w:r w:rsidRPr="00A65145">
        <w:rPr>
          <w:rFonts w:ascii="Times New Roman" w:eastAsiaTheme="minorEastAsia" w:hAnsi="Times New Roman" w:cs="Times New Roman"/>
        </w:rPr>
        <w:t>.</w:t>
      </w:r>
      <w:r w:rsidRPr="00A65145">
        <w:rPr>
          <w:rFonts w:ascii="Times New Roman" w:hAnsi="Times New Roman" w:cs="Times New Roman"/>
        </w:rPr>
        <w:t xml:space="preserve"> (</w:t>
      </w:r>
      <w:r w:rsidRPr="00A65145">
        <w:rPr>
          <w:rFonts w:ascii="Times New Roman" w:hAnsi="Times New Roman" w:cs="Times New Roman"/>
          <w:b/>
          <w:bCs/>
        </w:rPr>
        <w:t>F</w:t>
      </w:r>
      <w:r w:rsidRPr="00A65145">
        <w:rPr>
          <w:rFonts w:ascii="Times New Roman" w:hAnsi="Times New Roman" w:cs="Times New Roman"/>
        </w:rPr>
        <w:t xml:space="preserve">) Real-time host growth analysis after infection with </w:t>
      </w:r>
      <w:r w:rsidRPr="00A65145">
        <w:rPr>
          <w:rFonts w:ascii="Times New Roman" w:hAnsi="Times New Roman" w:cs="Times New Roman"/>
          <w:i/>
          <w:iCs/>
        </w:rPr>
        <w:t>S. aureus</w:t>
      </w:r>
      <w:r w:rsidRPr="00A65145">
        <w:rPr>
          <w:rFonts w:ascii="Times New Roman" w:hAnsi="Times New Roman" w:cs="Times New Roman"/>
        </w:rPr>
        <w:t xml:space="preserve"> USA300 at MOI 0-100. After 2 hours, the medium was removed, </w:t>
      </w:r>
      <w:r w:rsidRPr="00A65145">
        <w:rPr>
          <w:rFonts w:ascii="Times New Roman" w:eastAsiaTheme="minorEastAsia" w:hAnsi="Times New Roman" w:cs="Times New Roman"/>
        </w:rPr>
        <w:t xml:space="preserve">the </w:t>
      </w:r>
      <w:r w:rsidRPr="00A65145">
        <w:rPr>
          <w:rFonts w:ascii="Times New Roman" w:hAnsi="Times New Roman" w:cs="Times New Roman"/>
        </w:rPr>
        <w:t xml:space="preserve">cells were washed, and </w:t>
      </w:r>
      <w:r w:rsidRPr="00A65145">
        <w:rPr>
          <w:rFonts w:ascii="Times New Roman" w:eastAsiaTheme="minorEastAsia" w:hAnsi="Times New Roman" w:cs="Times New Roman"/>
        </w:rPr>
        <w:t>antibiotics were added</w:t>
      </w:r>
      <w:r w:rsidRPr="00A65145">
        <w:rPr>
          <w:rFonts w:ascii="Times New Roman" w:hAnsi="Times New Roman" w:cs="Times New Roman"/>
        </w:rPr>
        <w:t xml:space="preserve"> to ensure </w:t>
      </w:r>
      <w:r w:rsidRPr="00A65145">
        <w:rPr>
          <w:rFonts w:ascii="Times New Roman" w:eastAsiaTheme="minorEastAsia" w:hAnsi="Times New Roman" w:cs="Times New Roman"/>
        </w:rPr>
        <w:t xml:space="preserve">the </w:t>
      </w:r>
      <w:r w:rsidRPr="00A65145">
        <w:rPr>
          <w:rFonts w:ascii="Times New Roman" w:hAnsi="Times New Roman" w:cs="Times New Roman"/>
        </w:rPr>
        <w:t xml:space="preserve">intracellular maintenance of </w:t>
      </w:r>
      <w:r w:rsidRPr="00A65145">
        <w:rPr>
          <w:rFonts w:ascii="Times New Roman" w:hAnsi="Times New Roman" w:cs="Times New Roman"/>
          <w:i/>
        </w:rPr>
        <w:t>S. aureus</w:t>
      </w:r>
      <w:r w:rsidRPr="00A65145">
        <w:rPr>
          <w:rFonts w:ascii="Times New Roman" w:hAnsi="Times New Roman" w:cs="Times New Roman"/>
        </w:rPr>
        <w:t>.</w:t>
      </w:r>
    </w:p>
    <w:p w14:paraId="6E3F95E6" w14:textId="77777777" w:rsidR="00DB6947" w:rsidRDefault="00DB6947" w:rsidP="00A47106">
      <w:pPr>
        <w:spacing w:line="480" w:lineRule="auto"/>
        <w:jc w:val="both"/>
        <w:rPr>
          <w:rFonts w:ascii="Times New Roman" w:hAnsi="Times New Roman" w:cs="Times New Roman"/>
          <w:bCs/>
        </w:rPr>
      </w:pPr>
    </w:p>
    <w:p w14:paraId="3EF187C0" w14:textId="77777777" w:rsidR="00DB6947" w:rsidRDefault="00DB6947" w:rsidP="00DB6947">
      <w:pPr>
        <w:spacing w:line="480" w:lineRule="auto"/>
        <w:jc w:val="both"/>
        <w:rPr>
          <w:rFonts w:ascii="Times New Roman" w:hAnsi="Times New Roman" w:cs="Times New Roman"/>
          <w:bCs/>
        </w:rPr>
      </w:pPr>
      <w:r w:rsidRPr="00C65093">
        <w:rPr>
          <w:rFonts w:ascii="Times New Roman" w:hAnsi="Times New Roman" w:cs="Times New Roman"/>
          <w:b/>
        </w:rPr>
        <w:t>Movie S1. Cell</w:t>
      </w:r>
      <w:r w:rsidRPr="00945B9A">
        <w:rPr>
          <w:rFonts w:ascii="Times New Roman" w:hAnsi="Times New Roman" w:cs="Times New Roman"/>
          <w:b/>
        </w:rPr>
        <w:t xml:space="preserve"> death of infected </w:t>
      </w:r>
      <w:proofErr w:type="spellStart"/>
      <w:r w:rsidRPr="00945B9A">
        <w:rPr>
          <w:rFonts w:ascii="Times New Roman" w:hAnsi="Times New Roman" w:cs="Times New Roman"/>
          <w:b/>
        </w:rPr>
        <w:t>HaCaT</w:t>
      </w:r>
      <w:proofErr w:type="spellEnd"/>
      <w:r w:rsidRPr="00945B9A">
        <w:rPr>
          <w:rFonts w:ascii="Times New Roman" w:hAnsi="Times New Roman" w:cs="Times New Roman"/>
          <w:b/>
        </w:rPr>
        <w:t xml:space="preserve"> cell under antibiotic pressure (Antibiotic ON) </w:t>
      </w:r>
      <w:r>
        <w:rPr>
          <w:rFonts w:ascii="Times New Roman" w:hAnsi="Times New Roman" w:cs="Times New Roman"/>
          <w:b/>
        </w:rPr>
        <w:br/>
      </w:r>
      <w:r w:rsidRPr="006970AB">
        <w:rPr>
          <w:rFonts w:ascii="Times New Roman" w:hAnsi="Times New Roman" w:cs="Times New Roman"/>
          <w:bCs/>
        </w:rPr>
        <w:t>Fluorescen</w:t>
      </w:r>
      <w:r>
        <w:rPr>
          <w:rFonts w:ascii="Times New Roman" w:hAnsi="Times New Roman" w:cs="Times New Roman"/>
          <w:bCs/>
        </w:rPr>
        <w:t>t</w:t>
      </w:r>
      <w:r w:rsidRPr="006970AB">
        <w:rPr>
          <w:rFonts w:ascii="Times New Roman" w:hAnsi="Times New Roman" w:cs="Times New Roman"/>
          <w:bCs/>
        </w:rPr>
        <w:t xml:space="preserve"> </w:t>
      </w:r>
      <w:r w:rsidRPr="00A47106">
        <w:rPr>
          <w:rFonts w:ascii="Times New Roman" w:hAnsi="Times New Roman" w:cs="Times New Roman"/>
          <w:bCs/>
          <w:i/>
          <w:iCs/>
        </w:rPr>
        <w:t>S. aureus</w:t>
      </w:r>
      <w:r w:rsidRPr="006970AB">
        <w:rPr>
          <w:rFonts w:ascii="Times New Roman" w:hAnsi="Times New Roman" w:cs="Times New Roman"/>
          <w:bCs/>
        </w:rPr>
        <w:t xml:space="preserve"> USA300 bacteria (green signal), </w:t>
      </w:r>
      <w:proofErr w:type="spellStart"/>
      <w:r w:rsidRPr="006970AB">
        <w:rPr>
          <w:rFonts w:ascii="Times New Roman" w:hAnsi="Times New Roman" w:cs="Times New Roman"/>
          <w:bCs/>
        </w:rPr>
        <w:t>HaCaT</w:t>
      </w:r>
      <w:proofErr w:type="spellEnd"/>
      <w:r w:rsidRPr="006970AB">
        <w:rPr>
          <w:rFonts w:ascii="Times New Roman" w:hAnsi="Times New Roman" w:cs="Times New Roman"/>
          <w:bCs/>
        </w:rPr>
        <w:t xml:space="preserve"> cells Transmitted Light (gray signal). 17-hour time lapse microscopy analyze, 15-min interval.</w:t>
      </w:r>
    </w:p>
    <w:p w14:paraId="024B3E00" w14:textId="77777777" w:rsidR="00237A74" w:rsidRDefault="00237A74" w:rsidP="00A47106">
      <w:pPr>
        <w:spacing w:line="480" w:lineRule="auto"/>
        <w:jc w:val="both"/>
        <w:rPr>
          <w:rFonts w:ascii="Times New Roman" w:hAnsi="Times New Roman" w:cs="Times New Roman"/>
          <w:bCs/>
        </w:rPr>
      </w:pPr>
    </w:p>
    <w:p w14:paraId="591E8E8B" w14:textId="77777777" w:rsidR="00237A74" w:rsidRPr="00A65145" w:rsidRDefault="00237A74" w:rsidP="00237A74">
      <w:pPr>
        <w:spacing w:line="480" w:lineRule="auto"/>
        <w:jc w:val="both"/>
        <w:rPr>
          <w:rFonts w:ascii="Times New Roman" w:hAnsi="Times New Roman" w:cs="Times New Roman"/>
          <w:b/>
          <w:bCs/>
        </w:rPr>
      </w:pPr>
      <w:r w:rsidRPr="00A65145">
        <w:rPr>
          <w:rFonts w:ascii="Times New Roman" w:hAnsi="Times New Roman" w:cs="Times New Roman"/>
          <w:b/>
          <w:bCs/>
        </w:rPr>
        <w:t xml:space="preserve">The behavior of intracellular </w:t>
      </w:r>
      <w:r w:rsidRPr="00A65145">
        <w:rPr>
          <w:rFonts w:ascii="Times New Roman" w:hAnsi="Times New Roman" w:cs="Times New Roman"/>
          <w:b/>
          <w:bCs/>
          <w:i/>
          <w:iCs/>
        </w:rPr>
        <w:t>S. aureus</w:t>
      </w:r>
      <w:r w:rsidRPr="00A65145">
        <w:rPr>
          <w:rFonts w:ascii="Times New Roman" w:hAnsi="Times New Roman" w:cs="Times New Roman"/>
          <w:b/>
          <w:bCs/>
        </w:rPr>
        <w:t xml:space="preserve"> is strain</w:t>
      </w:r>
      <w:r>
        <w:rPr>
          <w:rFonts w:ascii="Times New Roman" w:hAnsi="Times New Roman" w:cs="Times New Roman"/>
          <w:b/>
          <w:bCs/>
        </w:rPr>
        <w:t>-</w:t>
      </w:r>
      <w:r w:rsidRPr="00A65145">
        <w:rPr>
          <w:rFonts w:ascii="Times New Roman" w:hAnsi="Times New Roman" w:cs="Times New Roman"/>
          <w:b/>
          <w:bCs/>
        </w:rPr>
        <w:t>dependent.</w:t>
      </w:r>
    </w:p>
    <w:p w14:paraId="044F5A11" w14:textId="7B98C41E" w:rsidR="00237A74" w:rsidRDefault="00237A74" w:rsidP="00237A74">
      <w:pPr>
        <w:spacing w:line="480" w:lineRule="auto"/>
        <w:jc w:val="both"/>
        <w:rPr>
          <w:rFonts w:ascii="Times New Roman" w:hAnsi="Times New Roman" w:cs="Times New Roman"/>
        </w:rPr>
      </w:pPr>
      <w:r w:rsidRPr="00A65145">
        <w:rPr>
          <w:rFonts w:ascii="Times New Roman" w:hAnsi="Times New Roman" w:cs="Times New Roman"/>
        </w:rPr>
        <w:t>To examine whether</w:t>
      </w:r>
      <w:r w:rsidRPr="00AD7E97">
        <w:rPr>
          <w:rFonts w:ascii="Times New Roman" w:hAnsi="Times New Roman" w:cs="Times New Roman"/>
        </w:rPr>
        <w:t xml:space="preserve"> </w:t>
      </w:r>
      <w:r>
        <w:rPr>
          <w:rFonts w:ascii="Times New Roman" w:hAnsi="Times New Roman" w:cs="Times New Roman"/>
        </w:rPr>
        <w:t xml:space="preserve">the </w:t>
      </w:r>
      <w:r w:rsidRPr="00A65145">
        <w:rPr>
          <w:rFonts w:ascii="Times New Roman" w:hAnsi="Times New Roman" w:cs="Times New Roman"/>
        </w:rPr>
        <w:t xml:space="preserve">staphylococcal invasion into keratinocytes </w:t>
      </w:r>
      <w:r>
        <w:rPr>
          <w:rFonts w:ascii="Times New Roman" w:hAnsi="Times New Roman" w:cs="Times New Roman"/>
        </w:rPr>
        <w:t>is dependent on the</w:t>
      </w:r>
      <w:r w:rsidRPr="00AD7E97">
        <w:rPr>
          <w:rFonts w:ascii="Times New Roman" w:hAnsi="Times New Roman" w:cs="Times New Roman"/>
          <w:i/>
          <w:iCs/>
        </w:rPr>
        <w:t xml:space="preserve"> </w:t>
      </w:r>
      <w:r w:rsidRPr="00A65145">
        <w:rPr>
          <w:rFonts w:ascii="Times New Roman" w:hAnsi="Times New Roman" w:cs="Times New Roman"/>
          <w:i/>
          <w:iCs/>
        </w:rPr>
        <w:t>S. aureus</w:t>
      </w:r>
      <w:r w:rsidRPr="00A65145">
        <w:rPr>
          <w:rFonts w:ascii="Times New Roman" w:hAnsi="Times New Roman" w:cs="Times New Roman"/>
        </w:rPr>
        <w:t xml:space="preserve"> strain, we compared </w:t>
      </w:r>
      <w:r w:rsidRPr="00A65145">
        <w:rPr>
          <w:rFonts w:ascii="Times New Roman" w:eastAsiaTheme="minorEastAsia" w:hAnsi="Times New Roman" w:cs="Times New Roman"/>
        </w:rPr>
        <w:t>keratinocyte</w:t>
      </w:r>
      <w:r w:rsidRPr="00A65145">
        <w:rPr>
          <w:rFonts w:ascii="Times New Roman" w:hAnsi="Times New Roman" w:cs="Times New Roman"/>
        </w:rPr>
        <w:t xml:space="preserve"> infections with two </w:t>
      </w:r>
      <w:r w:rsidRPr="00A65145">
        <w:rPr>
          <w:rFonts w:ascii="Times New Roman" w:hAnsi="Times New Roman" w:cs="Times New Roman"/>
          <w:i/>
          <w:iCs/>
        </w:rPr>
        <w:t>S. aureus</w:t>
      </w:r>
      <w:r w:rsidRPr="00A65145">
        <w:rPr>
          <w:rFonts w:ascii="Times New Roman" w:hAnsi="Times New Roman" w:cs="Times New Roman"/>
        </w:rPr>
        <w:t xml:space="preserve"> strains: the hypervirulent USA300 strain and the </w:t>
      </w:r>
      <w:r w:rsidRPr="00A65145">
        <w:rPr>
          <w:rFonts w:ascii="Times New Roman" w:eastAsiaTheme="minorEastAsia" w:hAnsi="Times New Roman" w:cs="Times New Roman"/>
        </w:rPr>
        <w:t>nonvirulent</w:t>
      </w:r>
      <w:r w:rsidRPr="00A65145">
        <w:rPr>
          <w:rFonts w:ascii="Times New Roman" w:hAnsi="Times New Roman" w:cs="Times New Roman"/>
        </w:rPr>
        <w:t xml:space="preserve"> strain RN4220. First, we examined the intracellular viability of </w:t>
      </w:r>
      <w:r w:rsidRPr="00A65145">
        <w:rPr>
          <w:rFonts w:ascii="Times New Roman" w:eastAsiaTheme="minorEastAsia" w:hAnsi="Times New Roman" w:cs="Times New Roman"/>
        </w:rPr>
        <w:t xml:space="preserve">the </w:t>
      </w:r>
      <w:r w:rsidRPr="00A65145">
        <w:rPr>
          <w:rFonts w:ascii="Times New Roman" w:hAnsi="Times New Roman" w:cs="Times New Roman"/>
        </w:rPr>
        <w:t xml:space="preserve">two bacterial strains during infection and their persistence under antibiotic pressure for several days after infection. The </w:t>
      </w:r>
      <w:r w:rsidRPr="00A65145">
        <w:rPr>
          <w:rFonts w:ascii="Times New Roman" w:eastAsiaTheme="minorEastAsia" w:hAnsi="Times New Roman" w:cs="Times New Roman"/>
        </w:rPr>
        <w:t>nonvirulent</w:t>
      </w:r>
      <w:r w:rsidRPr="00A65145">
        <w:rPr>
          <w:rFonts w:ascii="Times New Roman" w:hAnsi="Times New Roman" w:cs="Times New Roman"/>
        </w:rPr>
        <w:t xml:space="preserve"> RN4220 strain exhibited higher intracellular viability, as shown in a several-day culture model, than the hypervirulent USA300 (5.8 log</w:t>
      </w:r>
      <w:r w:rsidRPr="00A65145">
        <w:rPr>
          <w:rFonts w:ascii="Times New Roman" w:hAnsi="Times New Roman" w:cs="Times New Roman"/>
          <w:vertAlign w:val="subscript"/>
        </w:rPr>
        <w:t>10</w:t>
      </w:r>
      <w:r w:rsidRPr="00A65145">
        <w:rPr>
          <w:rFonts w:ascii="Times New Roman" w:hAnsi="Times New Roman" w:cs="Times New Roman"/>
        </w:rPr>
        <w:t xml:space="preserve"> vs. 4.2 log</w:t>
      </w:r>
      <w:r w:rsidRPr="00A65145">
        <w:rPr>
          <w:rFonts w:ascii="Times New Roman" w:hAnsi="Times New Roman" w:cs="Times New Roman"/>
          <w:vertAlign w:val="subscript"/>
        </w:rPr>
        <w:t>10</w:t>
      </w:r>
      <w:r w:rsidRPr="00A65145">
        <w:rPr>
          <w:rFonts w:ascii="Times New Roman" w:hAnsi="Times New Roman" w:cs="Times New Roman"/>
        </w:rPr>
        <w:t xml:space="preserve"> CFU/mL </w:t>
      </w:r>
      <w:r w:rsidRPr="00A65145">
        <w:rPr>
          <w:rFonts w:ascii="Times New Roman" w:eastAsiaTheme="minorEastAsia" w:hAnsi="Times New Roman" w:cs="Times New Roman"/>
        </w:rPr>
        <w:t>on the</w:t>
      </w:r>
      <w:r w:rsidRPr="00A65145">
        <w:rPr>
          <w:rFonts w:ascii="Times New Roman" w:hAnsi="Times New Roman" w:cs="Times New Roman"/>
        </w:rPr>
        <w:t xml:space="preserve"> 1</w:t>
      </w:r>
      <w:r w:rsidRPr="00A65145">
        <w:rPr>
          <w:rFonts w:ascii="Times New Roman" w:hAnsi="Times New Roman" w:cs="Times New Roman"/>
          <w:vertAlign w:val="superscript"/>
        </w:rPr>
        <w:t>st</w:t>
      </w:r>
      <w:r w:rsidRPr="00A65145">
        <w:rPr>
          <w:rFonts w:ascii="Times New Roman" w:hAnsi="Times New Roman" w:cs="Times New Roman"/>
        </w:rPr>
        <w:t xml:space="preserve"> day </w:t>
      </w:r>
      <w:r w:rsidRPr="00A65145">
        <w:rPr>
          <w:rFonts w:ascii="Times New Roman" w:eastAsiaTheme="minorEastAsia" w:hAnsi="Times New Roman" w:cs="Times New Roman"/>
        </w:rPr>
        <w:t>postinfection</w:t>
      </w:r>
      <w:r w:rsidRPr="00A65145">
        <w:rPr>
          <w:rFonts w:ascii="Times New Roman" w:hAnsi="Times New Roman" w:cs="Times New Roman"/>
        </w:rPr>
        <w:t>) (</w:t>
      </w:r>
      <w:r>
        <w:rPr>
          <w:rFonts w:ascii="Times New Roman" w:hAnsi="Times New Roman" w:cs="Times New Roman"/>
          <w:b/>
          <w:bCs/>
        </w:rPr>
        <w:t>Fig</w:t>
      </w:r>
      <w:r w:rsidRPr="00A65145">
        <w:rPr>
          <w:rFonts w:ascii="Times New Roman" w:hAnsi="Times New Roman" w:cs="Times New Roman"/>
          <w:b/>
          <w:bCs/>
        </w:rPr>
        <w:t xml:space="preserve"> </w:t>
      </w:r>
      <w:r w:rsidR="0059553E">
        <w:rPr>
          <w:rFonts w:ascii="Times New Roman" w:hAnsi="Times New Roman" w:cs="Times New Roman"/>
          <w:b/>
          <w:bCs/>
        </w:rPr>
        <w:t xml:space="preserve">S2 </w:t>
      </w:r>
      <w:r w:rsidRPr="00A65145">
        <w:rPr>
          <w:rFonts w:ascii="Times New Roman" w:hAnsi="Times New Roman" w:cs="Times New Roman"/>
          <w:b/>
          <w:bCs/>
        </w:rPr>
        <w:t>A</w:t>
      </w:r>
      <w:r w:rsidRPr="00A65145">
        <w:rPr>
          <w:rFonts w:ascii="Times New Roman" w:hAnsi="Times New Roman" w:cs="Times New Roman"/>
        </w:rPr>
        <w:t xml:space="preserve">). RN4220 remained </w:t>
      </w:r>
      <w:r>
        <w:rPr>
          <w:rFonts w:ascii="Times New Roman" w:hAnsi="Times New Roman" w:cs="Times New Roman"/>
        </w:rPr>
        <w:t>within the keratinocytes</w:t>
      </w:r>
      <w:r w:rsidRPr="00A65145">
        <w:rPr>
          <w:rFonts w:ascii="Times New Roman" w:hAnsi="Times New Roman" w:cs="Times New Roman"/>
        </w:rPr>
        <w:t xml:space="preserve"> longer than USA300, which was completely titrated out of the cells (reaching the detection limit of 2 log</w:t>
      </w:r>
      <w:r w:rsidRPr="00A65145">
        <w:rPr>
          <w:rFonts w:ascii="Times New Roman" w:hAnsi="Times New Roman" w:cs="Times New Roman"/>
          <w:vertAlign w:val="subscript"/>
        </w:rPr>
        <w:t>10</w:t>
      </w:r>
      <w:r w:rsidRPr="00A65145">
        <w:rPr>
          <w:rFonts w:ascii="Times New Roman" w:hAnsi="Times New Roman" w:cs="Times New Roman"/>
        </w:rPr>
        <w:t>) on day 5 postinfection. The difference in infection between the two strains was also evident in the host growth rate (</w:t>
      </w:r>
      <w:r w:rsidRPr="00A65145">
        <w:rPr>
          <w:rFonts w:ascii="Times New Roman" w:hAnsi="Times New Roman" w:cs="Times New Roman"/>
          <w:b/>
          <w:bCs/>
        </w:rPr>
        <w:t xml:space="preserve">Fig </w:t>
      </w:r>
      <w:r w:rsidR="0059553E">
        <w:rPr>
          <w:rFonts w:ascii="Times New Roman" w:hAnsi="Times New Roman" w:cs="Times New Roman"/>
          <w:b/>
          <w:bCs/>
        </w:rPr>
        <w:t xml:space="preserve">S2 </w:t>
      </w:r>
      <w:r w:rsidRPr="00A65145">
        <w:rPr>
          <w:rFonts w:ascii="Times New Roman" w:hAnsi="Times New Roman" w:cs="Times New Roman"/>
          <w:b/>
          <w:bCs/>
        </w:rPr>
        <w:t>B</w:t>
      </w:r>
      <w:r w:rsidRPr="00A65145">
        <w:rPr>
          <w:rFonts w:ascii="Times New Roman" w:hAnsi="Times New Roman" w:cs="Times New Roman"/>
        </w:rPr>
        <w:t xml:space="preserve">). RN4220 reduced host cell growth after infection significantly more than USA300. Nevertheless, host cells </w:t>
      </w:r>
      <w:r w:rsidRPr="00A65145">
        <w:rPr>
          <w:rFonts w:ascii="Times New Roman" w:eastAsiaTheme="minorEastAsia" w:hAnsi="Times New Roman" w:cs="Times New Roman"/>
        </w:rPr>
        <w:t xml:space="preserve">intracellularly </w:t>
      </w:r>
      <w:r w:rsidRPr="00A65145">
        <w:rPr>
          <w:rFonts w:ascii="Times New Roman" w:hAnsi="Times New Roman" w:cs="Times New Roman"/>
        </w:rPr>
        <w:t>harboring bacteria could grow and proliferate (</w:t>
      </w:r>
      <w:r w:rsidRPr="00A65145">
        <w:rPr>
          <w:rFonts w:ascii="Times New Roman" w:hAnsi="Times New Roman" w:cs="Times New Roman"/>
          <w:b/>
          <w:bCs/>
        </w:rPr>
        <w:t xml:space="preserve">Fig </w:t>
      </w:r>
      <w:r w:rsidR="0059553E">
        <w:rPr>
          <w:rFonts w:ascii="Times New Roman" w:hAnsi="Times New Roman" w:cs="Times New Roman"/>
          <w:b/>
          <w:bCs/>
        </w:rPr>
        <w:t>S2</w:t>
      </w:r>
      <w:r w:rsidRPr="00A65145">
        <w:rPr>
          <w:rFonts w:ascii="Times New Roman" w:hAnsi="Times New Roman" w:cs="Times New Roman"/>
          <w:b/>
          <w:bCs/>
        </w:rPr>
        <w:t>C and D</w:t>
      </w:r>
      <w:r w:rsidRPr="00A65145">
        <w:rPr>
          <w:rFonts w:ascii="Times New Roman" w:hAnsi="Times New Roman" w:cs="Times New Roman"/>
        </w:rPr>
        <w:t xml:space="preserve">). Interestingly, when antibiotic pressure was removed and the medium was changed to </w:t>
      </w:r>
      <w:r>
        <w:rPr>
          <w:rFonts w:ascii="Times New Roman" w:hAnsi="Times New Roman" w:cs="Times New Roman"/>
        </w:rPr>
        <w:t xml:space="preserve">a </w:t>
      </w:r>
      <w:r w:rsidRPr="00A65145">
        <w:rPr>
          <w:rFonts w:ascii="Times New Roman" w:eastAsiaTheme="minorEastAsia" w:hAnsi="Times New Roman" w:cs="Times New Roman"/>
        </w:rPr>
        <w:t>nonantibiotic</w:t>
      </w:r>
      <w:r w:rsidRPr="00A65145">
        <w:rPr>
          <w:rFonts w:ascii="Times New Roman" w:hAnsi="Times New Roman" w:cs="Times New Roman"/>
        </w:rPr>
        <w:t xml:space="preserve"> </w:t>
      </w:r>
      <w:r>
        <w:rPr>
          <w:rFonts w:ascii="Times New Roman" w:hAnsi="Times New Roman" w:cs="Times New Roman"/>
        </w:rPr>
        <w:t xml:space="preserve">medium </w:t>
      </w:r>
      <w:r w:rsidRPr="00A65145">
        <w:rPr>
          <w:rFonts w:ascii="Times New Roman" w:hAnsi="Times New Roman" w:cs="Times New Roman"/>
        </w:rPr>
        <w:t>(Antibiotic OFF) after the 1</w:t>
      </w:r>
      <w:r w:rsidRPr="00A65145">
        <w:rPr>
          <w:rFonts w:ascii="Times New Roman" w:hAnsi="Times New Roman" w:cs="Times New Roman"/>
          <w:vertAlign w:val="superscript"/>
        </w:rPr>
        <w:t>st</w:t>
      </w:r>
      <w:r w:rsidRPr="00A65145">
        <w:rPr>
          <w:rFonts w:ascii="Times New Roman" w:hAnsi="Times New Roman" w:cs="Times New Roman"/>
        </w:rPr>
        <w:t xml:space="preserve"> day </w:t>
      </w:r>
      <w:r w:rsidRPr="00A65145">
        <w:rPr>
          <w:rFonts w:ascii="Times New Roman" w:eastAsiaTheme="minorEastAsia" w:hAnsi="Times New Roman" w:cs="Times New Roman"/>
        </w:rPr>
        <w:t>postinfection</w:t>
      </w:r>
      <w:r w:rsidRPr="00A65145">
        <w:rPr>
          <w:rFonts w:ascii="Times New Roman" w:hAnsi="Times New Roman" w:cs="Times New Roman"/>
        </w:rPr>
        <w:t xml:space="preserve"> (dashed gray line), </w:t>
      </w:r>
      <w:r w:rsidRPr="00A65145">
        <w:rPr>
          <w:rFonts w:ascii="Times New Roman" w:hAnsi="Times New Roman" w:cs="Times New Roman"/>
          <w:i/>
          <w:iCs/>
        </w:rPr>
        <w:t>S. aureus</w:t>
      </w:r>
      <w:r w:rsidRPr="00A65145">
        <w:rPr>
          <w:rFonts w:ascii="Times New Roman" w:hAnsi="Times New Roman" w:cs="Times New Roman"/>
        </w:rPr>
        <w:t xml:space="preserve"> RN4220 continued to persist intracellularly </w:t>
      </w:r>
      <w:r>
        <w:rPr>
          <w:rFonts w:ascii="Times New Roman" w:hAnsi="Times New Roman" w:cs="Times New Roman"/>
        </w:rPr>
        <w:t>and did not</w:t>
      </w:r>
      <w:r w:rsidRPr="00A65145">
        <w:rPr>
          <w:rFonts w:ascii="Times New Roman" w:hAnsi="Times New Roman" w:cs="Times New Roman"/>
        </w:rPr>
        <w:t xml:space="preserve"> </w:t>
      </w:r>
      <w:r>
        <w:rPr>
          <w:rFonts w:ascii="Times New Roman" w:hAnsi="Times New Roman" w:cs="Times New Roman"/>
        </w:rPr>
        <w:t>leave</w:t>
      </w:r>
      <w:r w:rsidRPr="00A65145">
        <w:rPr>
          <w:rFonts w:ascii="Times New Roman" w:hAnsi="Times New Roman" w:cs="Times New Roman"/>
        </w:rPr>
        <w:t xml:space="preserve"> the host </w:t>
      </w:r>
      <w:r>
        <w:rPr>
          <w:rFonts w:ascii="Times New Roman" w:hAnsi="Times New Roman" w:cs="Times New Roman"/>
        </w:rPr>
        <w:t>cells to</w:t>
      </w:r>
      <w:r w:rsidRPr="00A65145">
        <w:rPr>
          <w:rFonts w:ascii="Times New Roman" w:hAnsi="Times New Roman" w:cs="Times New Roman"/>
        </w:rPr>
        <w:t xml:space="preserve"> </w:t>
      </w:r>
      <w:r>
        <w:rPr>
          <w:rFonts w:ascii="Times New Roman" w:hAnsi="Times New Roman" w:cs="Times New Roman"/>
        </w:rPr>
        <w:t>cause recurrent infection</w:t>
      </w:r>
      <w:r w:rsidRPr="00A65145">
        <w:rPr>
          <w:rFonts w:ascii="Times New Roman" w:hAnsi="Times New Roman" w:cs="Times New Roman"/>
        </w:rPr>
        <w:t xml:space="preserve">, while USA300 was released from the host, causing cell death, restoring extracellular infection, and </w:t>
      </w:r>
      <w:r>
        <w:rPr>
          <w:rFonts w:ascii="Times New Roman" w:hAnsi="Times New Roman" w:cs="Times New Roman"/>
        </w:rPr>
        <w:t>inducing</w:t>
      </w:r>
      <w:r w:rsidRPr="00A65145">
        <w:rPr>
          <w:rFonts w:ascii="Times New Roman" w:hAnsi="Times New Roman" w:cs="Times New Roman"/>
        </w:rPr>
        <w:t xml:space="preserve"> significant toxicity. A similar effect was observed when the antibiotic pressure was maintained longer (up to the 3</w:t>
      </w:r>
      <w:r w:rsidRPr="00A65145">
        <w:rPr>
          <w:rFonts w:ascii="Times New Roman" w:hAnsi="Times New Roman" w:cs="Times New Roman"/>
          <w:vertAlign w:val="superscript"/>
        </w:rPr>
        <w:t>rd</w:t>
      </w:r>
      <w:r w:rsidRPr="00A65145">
        <w:rPr>
          <w:rFonts w:ascii="Times New Roman" w:hAnsi="Times New Roman" w:cs="Times New Roman"/>
        </w:rPr>
        <w:t xml:space="preserve"> day postinfection) for USA300 (</w:t>
      </w:r>
      <w:r w:rsidRPr="00A65145">
        <w:rPr>
          <w:rFonts w:ascii="Times New Roman" w:hAnsi="Times New Roman" w:cs="Times New Roman"/>
          <w:b/>
          <w:bCs/>
        </w:rPr>
        <w:t>Fig S</w:t>
      </w:r>
      <w:r w:rsidR="0059553E">
        <w:rPr>
          <w:rFonts w:ascii="Times New Roman" w:hAnsi="Times New Roman" w:cs="Times New Roman"/>
          <w:b/>
          <w:bCs/>
        </w:rPr>
        <w:t>3</w:t>
      </w:r>
      <w:r w:rsidRPr="00A65145">
        <w:rPr>
          <w:rFonts w:ascii="Times New Roman" w:hAnsi="Times New Roman" w:cs="Times New Roman"/>
        </w:rPr>
        <w:t>)</w:t>
      </w:r>
      <w:r w:rsidRPr="00A65145">
        <w:rPr>
          <w:rFonts w:ascii="Times New Roman" w:eastAsiaTheme="minorEastAsia" w:hAnsi="Times New Roman" w:cs="Times New Roman"/>
        </w:rPr>
        <w:t>,</w:t>
      </w:r>
      <w:r w:rsidRPr="00A65145">
        <w:rPr>
          <w:rFonts w:ascii="Times New Roman" w:hAnsi="Times New Roman" w:cs="Times New Roman"/>
        </w:rPr>
        <w:t xml:space="preserve"> </w:t>
      </w:r>
      <w:r w:rsidRPr="00A65145">
        <w:rPr>
          <w:rFonts w:ascii="Times New Roman" w:hAnsi="Times New Roman" w:cs="Times New Roman"/>
        </w:rPr>
        <w:lastRenderedPageBreak/>
        <w:t xml:space="preserve">showing that even the </w:t>
      </w:r>
      <w:r>
        <w:rPr>
          <w:rFonts w:ascii="Times New Roman" w:hAnsi="Times New Roman" w:cs="Times New Roman"/>
        </w:rPr>
        <w:t>low-viability</w:t>
      </w:r>
      <w:r w:rsidRPr="00A65145">
        <w:rPr>
          <w:rFonts w:ascii="Times New Roman" w:hAnsi="Times New Roman" w:cs="Times New Roman"/>
        </w:rPr>
        <w:t xml:space="preserve"> intracellular inoculum was able to escape and resume the infection. We observed the behavior of </w:t>
      </w:r>
      <w:r w:rsidRPr="00A65145">
        <w:rPr>
          <w:rFonts w:ascii="Times New Roman" w:hAnsi="Times New Roman" w:cs="Times New Roman"/>
          <w:i/>
          <w:iCs/>
        </w:rPr>
        <w:t>S. aureus</w:t>
      </w:r>
      <w:r w:rsidRPr="00A65145">
        <w:rPr>
          <w:rFonts w:ascii="Times New Roman" w:hAnsi="Times New Roman" w:cs="Times New Roman"/>
        </w:rPr>
        <w:t xml:space="preserve"> in the infection process</w:t>
      </w:r>
      <w:r>
        <w:rPr>
          <w:rFonts w:ascii="Times New Roman" w:hAnsi="Times New Roman" w:cs="Times New Roman"/>
        </w:rPr>
        <w:t>, including</w:t>
      </w:r>
      <w:r w:rsidRPr="00330095">
        <w:rPr>
          <w:rFonts w:ascii="Times New Roman" w:hAnsi="Times New Roman" w:cs="Times New Roman"/>
        </w:rPr>
        <w:t xml:space="preserve"> </w:t>
      </w:r>
      <w:r w:rsidRPr="00A65145">
        <w:rPr>
          <w:rFonts w:ascii="Times New Roman" w:hAnsi="Times New Roman" w:cs="Times New Roman"/>
        </w:rPr>
        <w:t>intracellular persistence and the ability to escape from the host for reinfection</w:t>
      </w:r>
      <w:r>
        <w:rPr>
          <w:rFonts w:ascii="Times New Roman" w:hAnsi="Times New Roman" w:cs="Times New Roman"/>
        </w:rPr>
        <w:t xml:space="preserve">, is </w:t>
      </w:r>
      <w:r w:rsidRPr="00A65145">
        <w:rPr>
          <w:rFonts w:ascii="Times New Roman" w:hAnsi="Times New Roman" w:cs="Times New Roman"/>
        </w:rPr>
        <w:t>strain-dependent</w:t>
      </w:r>
      <w:r>
        <w:rPr>
          <w:rFonts w:ascii="Times New Roman" w:hAnsi="Times New Roman" w:cs="Times New Roman"/>
        </w:rPr>
        <w:t>.</w:t>
      </w:r>
    </w:p>
    <w:p w14:paraId="7F5130BA" w14:textId="77777777" w:rsidR="00B0056A" w:rsidRDefault="009118BF" w:rsidP="00A47106">
      <w:pPr>
        <w:spacing w:line="480" w:lineRule="auto"/>
        <w:jc w:val="both"/>
        <w:rPr>
          <w:rFonts w:ascii="Times New Roman" w:hAnsi="Times New Roman" w:cs="Times New Roman"/>
          <w:bCs/>
        </w:rPr>
      </w:pPr>
      <w:r w:rsidRPr="0099696B">
        <w:rPr>
          <w:rFonts w:ascii="Times New Roman" w:hAnsi="Times New Roman" w:cs="Times New Roman"/>
          <w:noProof/>
        </w:rPr>
        <w:drawing>
          <wp:inline distT="0" distB="0" distL="0" distR="0" wp14:anchorId="7C229A4D" wp14:editId="3BD3DBAF">
            <wp:extent cx="5760720" cy="4340225"/>
            <wp:effectExtent l="0" t="0" r="0" b="3175"/>
            <wp:docPr id="1609073396" name="Obraz 1609073396" descr="Obraz zawierający diagram, tekst, Rysunek techniczny, Pla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073396" name="Obraz 1609073396" descr="Obraz zawierający diagram, tekst, Rysunek techniczny, Plan&#10;&#10;Opis wygenerowany automatyczni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4340225"/>
                    </a:xfrm>
                    <a:prstGeom prst="rect">
                      <a:avLst/>
                    </a:prstGeom>
                    <a:noFill/>
                    <a:ln>
                      <a:noFill/>
                    </a:ln>
                  </pic:spPr>
                </pic:pic>
              </a:graphicData>
            </a:graphic>
          </wp:inline>
        </w:drawing>
      </w:r>
    </w:p>
    <w:p w14:paraId="2025E5F2" w14:textId="04D9F1A9" w:rsidR="00B0056A" w:rsidRPr="00A65145" w:rsidRDefault="00B0056A" w:rsidP="00B0056A">
      <w:pPr>
        <w:spacing w:line="480" w:lineRule="auto"/>
        <w:jc w:val="both"/>
        <w:rPr>
          <w:rFonts w:ascii="Times New Roman" w:hAnsi="Times New Roman" w:cs="Times New Roman"/>
          <w:b/>
          <w:bCs/>
        </w:rPr>
      </w:pPr>
      <w:r w:rsidRPr="00A65145">
        <w:rPr>
          <w:rFonts w:ascii="Times New Roman" w:hAnsi="Times New Roman" w:cs="Times New Roman"/>
          <w:b/>
          <w:bCs/>
        </w:rPr>
        <w:t xml:space="preserve">Fig </w:t>
      </w:r>
      <w:r>
        <w:rPr>
          <w:rFonts w:ascii="Times New Roman" w:hAnsi="Times New Roman" w:cs="Times New Roman"/>
          <w:b/>
          <w:bCs/>
        </w:rPr>
        <w:t>S</w:t>
      </w:r>
      <w:r w:rsidR="003048E2">
        <w:rPr>
          <w:rFonts w:ascii="Times New Roman" w:hAnsi="Times New Roman" w:cs="Times New Roman"/>
          <w:b/>
          <w:bCs/>
        </w:rPr>
        <w:t>2</w:t>
      </w:r>
      <w:r w:rsidRPr="00A65145">
        <w:rPr>
          <w:rFonts w:ascii="Times New Roman" w:hAnsi="Times New Roman" w:cs="Times New Roman"/>
        </w:rPr>
        <w:t xml:space="preserve">. </w:t>
      </w:r>
      <w:r w:rsidRPr="00A65145">
        <w:rPr>
          <w:rFonts w:ascii="Times New Roman" w:hAnsi="Times New Roman" w:cs="Times New Roman"/>
          <w:b/>
          <w:bCs/>
        </w:rPr>
        <w:t xml:space="preserve">Characterization of intracellular invasion of hypervirulent (USA300) and </w:t>
      </w:r>
      <w:r w:rsidRPr="00A65145">
        <w:rPr>
          <w:rFonts w:ascii="Times New Roman" w:eastAsiaTheme="minorEastAsia" w:hAnsi="Times New Roman" w:cs="Times New Roman"/>
          <w:b/>
          <w:bCs/>
        </w:rPr>
        <w:t>nonvirulent</w:t>
      </w:r>
      <w:r w:rsidRPr="00A65145">
        <w:rPr>
          <w:rFonts w:ascii="Times New Roman" w:hAnsi="Times New Roman" w:cs="Times New Roman"/>
          <w:b/>
          <w:bCs/>
        </w:rPr>
        <w:t xml:space="preserve"> (RN4220) </w:t>
      </w:r>
      <w:r w:rsidRPr="00A65145">
        <w:rPr>
          <w:rFonts w:ascii="Times New Roman" w:hAnsi="Times New Roman" w:cs="Times New Roman"/>
          <w:b/>
          <w:bCs/>
          <w:i/>
          <w:iCs/>
        </w:rPr>
        <w:t>S. aureus</w:t>
      </w:r>
      <w:r w:rsidRPr="00A65145">
        <w:rPr>
          <w:rFonts w:ascii="Times New Roman" w:hAnsi="Times New Roman" w:cs="Times New Roman"/>
          <w:b/>
          <w:bCs/>
        </w:rPr>
        <w:t xml:space="preserve"> strains in an infection model over time.</w:t>
      </w:r>
    </w:p>
    <w:p w14:paraId="79D6406A" w14:textId="40B1194A" w:rsidR="00A47106" w:rsidRPr="00933DA3" w:rsidRDefault="00B0056A" w:rsidP="0056326B">
      <w:pPr>
        <w:spacing w:line="240" w:lineRule="auto"/>
        <w:jc w:val="both"/>
        <w:rPr>
          <w:rFonts w:ascii="Times New Roman" w:hAnsi="Times New Roman" w:cs="Times New Roman"/>
          <w:bCs/>
        </w:rPr>
      </w:pPr>
      <w:r w:rsidRPr="00A65145">
        <w:rPr>
          <w:rFonts w:ascii="Times New Roman" w:hAnsi="Times New Roman" w:cs="Times New Roman"/>
          <w:b/>
          <w:bCs/>
        </w:rPr>
        <w:t>(A)</w:t>
      </w:r>
      <w:r w:rsidRPr="00A65145">
        <w:rPr>
          <w:rFonts w:ascii="Times New Roman" w:hAnsi="Times New Roman" w:cs="Times New Roman"/>
        </w:rPr>
        <w:t xml:space="preserve"> Intracellular viability of </w:t>
      </w:r>
      <w:r w:rsidRPr="00A65145">
        <w:rPr>
          <w:rFonts w:ascii="Times New Roman" w:eastAsiaTheme="minorEastAsia" w:hAnsi="Times New Roman" w:cs="Times New Roman"/>
        </w:rPr>
        <w:t xml:space="preserve">the </w:t>
      </w:r>
      <w:r w:rsidRPr="00A65145">
        <w:rPr>
          <w:rFonts w:ascii="Times New Roman" w:hAnsi="Times New Roman" w:cs="Times New Roman"/>
        </w:rPr>
        <w:t xml:space="preserve">two </w:t>
      </w:r>
      <w:r w:rsidRPr="00A65145">
        <w:rPr>
          <w:rFonts w:ascii="Times New Roman" w:hAnsi="Times New Roman" w:cs="Times New Roman"/>
          <w:i/>
          <w:iCs/>
        </w:rPr>
        <w:t>S. aureus</w:t>
      </w:r>
      <w:r w:rsidRPr="00A65145">
        <w:rPr>
          <w:rFonts w:ascii="Times New Roman" w:hAnsi="Times New Roman" w:cs="Times New Roman"/>
        </w:rPr>
        <w:t xml:space="preserve"> strains over time after infection (1-5 days). Significant differences in USA300 viability at the tested time points were calculated relative to the reference strain RN4220 </w:t>
      </w:r>
      <w:r w:rsidR="009968F3">
        <w:rPr>
          <w:rFonts w:ascii="Times New Roman" w:hAnsi="Times New Roman" w:cs="Times New Roman"/>
        </w:rPr>
        <w:t>(BEI Resources</w:t>
      </w:r>
      <w:r w:rsidR="000E41C7">
        <w:rPr>
          <w:rFonts w:ascii="Times New Roman" w:hAnsi="Times New Roman" w:cs="Times New Roman"/>
        </w:rPr>
        <w:t>, USA</w:t>
      </w:r>
      <w:r w:rsidR="009968F3">
        <w:rPr>
          <w:rFonts w:ascii="Times New Roman" w:hAnsi="Times New Roman" w:cs="Times New Roman"/>
        </w:rPr>
        <w:t xml:space="preserve">) </w:t>
      </w:r>
      <w:r w:rsidRPr="00A65145">
        <w:rPr>
          <w:rFonts w:ascii="Times New Roman" w:hAnsi="Times New Roman" w:cs="Times New Roman"/>
        </w:rPr>
        <w:t xml:space="preserve">with corresponding p values marked with asterisks [*p &lt; 0.05] </w:t>
      </w:r>
      <w:r w:rsidRPr="00A65145">
        <w:rPr>
          <w:rFonts w:ascii="Times New Roman" w:hAnsi="Times New Roman" w:cs="Times New Roman"/>
          <w:b/>
          <w:bCs/>
        </w:rPr>
        <w:t xml:space="preserve">(B) </w:t>
      </w:r>
      <w:proofErr w:type="spellStart"/>
      <w:r w:rsidRPr="00A65145">
        <w:rPr>
          <w:rFonts w:ascii="Times New Roman" w:hAnsi="Times New Roman" w:cs="Times New Roman"/>
        </w:rPr>
        <w:t>HaCaT</w:t>
      </w:r>
      <w:proofErr w:type="spellEnd"/>
      <w:r w:rsidRPr="00A65145">
        <w:rPr>
          <w:rFonts w:ascii="Times New Roman" w:hAnsi="Times New Roman" w:cs="Times New Roman"/>
        </w:rPr>
        <w:t xml:space="preserve"> cell viability over time (1-5 days) after infection with two tested </w:t>
      </w:r>
      <w:r w:rsidRPr="00A65145">
        <w:rPr>
          <w:rFonts w:ascii="Times New Roman" w:hAnsi="Times New Roman" w:cs="Times New Roman"/>
          <w:i/>
          <w:iCs/>
        </w:rPr>
        <w:t>S. aureus</w:t>
      </w:r>
      <w:r w:rsidRPr="00A65145">
        <w:rPr>
          <w:rFonts w:ascii="Times New Roman" w:hAnsi="Times New Roman" w:cs="Times New Roman"/>
        </w:rPr>
        <w:t xml:space="preserve"> strains. The significan</w:t>
      </w:r>
      <w:r>
        <w:rPr>
          <w:rFonts w:ascii="Times New Roman" w:hAnsi="Times New Roman" w:cs="Times New Roman"/>
        </w:rPr>
        <w:t>t</w:t>
      </w:r>
      <w:r w:rsidRPr="00A65145">
        <w:rPr>
          <w:rFonts w:ascii="Times New Roman" w:hAnsi="Times New Roman" w:cs="Times New Roman"/>
        </w:rPr>
        <w:t xml:space="preserve"> differences in infected cell </w:t>
      </w:r>
      <w:r w:rsidRPr="00A65145">
        <w:rPr>
          <w:rFonts w:ascii="Times New Roman" w:eastAsiaTheme="minorEastAsia" w:hAnsi="Times New Roman" w:cs="Times New Roman"/>
        </w:rPr>
        <w:t>viability</w:t>
      </w:r>
      <w:r w:rsidRPr="00A65145">
        <w:rPr>
          <w:rFonts w:ascii="Times New Roman" w:hAnsi="Times New Roman" w:cs="Times New Roman"/>
        </w:rPr>
        <w:t xml:space="preserve"> at the respective p values </w:t>
      </w:r>
      <w:r>
        <w:rPr>
          <w:rFonts w:ascii="Times New Roman" w:hAnsi="Times New Roman" w:cs="Times New Roman"/>
        </w:rPr>
        <w:t>are</w:t>
      </w:r>
      <w:r w:rsidRPr="00A65145">
        <w:rPr>
          <w:rFonts w:ascii="Times New Roman" w:hAnsi="Times New Roman" w:cs="Times New Roman"/>
        </w:rPr>
        <w:t xml:space="preserve"> marked with asterisks [*p &lt; 0.05; **p &lt; 0.01; ***p &lt; 0.001] and </w:t>
      </w:r>
      <w:r>
        <w:rPr>
          <w:rFonts w:ascii="Times New Roman" w:hAnsi="Times New Roman" w:cs="Times New Roman"/>
        </w:rPr>
        <w:t>were</w:t>
      </w:r>
      <w:r w:rsidRPr="00A65145">
        <w:rPr>
          <w:rFonts w:ascii="Times New Roman" w:hAnsi="Times New Roman" w:cs="Times New Roman"/>
        </w:rPr>
        <w:t xml:space="preserve"> </w:t>
      </w:r>
      <w:r>
        <w:rPr>
          <w:rFonts w:ascii="Times New Roman" w:hAnsi="Times New Roman" w:cs="Times New Roman"/>
        </w:rPr>
        <w:t>normalized using the</w:t>
      </w:r>
      <w:r w:rsidRPr="00A65145">
        <w:rPr>
          <w:rFonts w:ascii="Times New Roman" w:hAnsi="Times New Roman" w:cs="Times New Roman"/>
        </w:rPr>
        <w:t xml:space="preserve"> uninfected cells at each studied time point. Infection of </w:t>
      </w:r>
      <w:proofErr w:type="spellStart"/>
      <w:r w:rsidRPr="00A65145">
        <w:rPr>
          <w:rFonts w:ascii="Times New Roman" w:hAnsi="Times New Roman" w:cs="Times New Roman"/>
        </w:rPr>
        <w:t>HaCaT</w:t>
      </w:r>
      <w:proofErr w:type="spellEnd"/>
      <w:r w:rsidRPr="00A65145">
        <w:rPr>
          <w:rFonts w:ascii="Times New Roman" w:hAnsi="Times New Roman" w:cs="Times New Roman"/>
        </w:rPr>
        <w:t xml:space="preserve"> cells (</w:t>
      </w:r>
      <w:r w:rsidRPr="00A65145">
        <w:rPr>
          <w:rFonts w:ascii="Times New Roman" w:hAnsi="Times New Roman" w:cs="Times New Roman"/>
          <w:b/>
          <w:bCs/>
        </w:rPr>
        <w:t>A, B</w:t>
      </w:r>
      <w:r w:rsidRPr="00A65145">
        <w:rPr>
          <w:rFonts w:ascii="Times New Roman" w:hAnsi="Times New Roman" w:cs="Times New Roman"/>
        </w:rPr>
        <w:t>) in medium without antibiotics was performed at an MOI of 10 for 2 hours; then</w:t>
      </w:r>
      <w:r w:rsidRPr="00A65145">
        <w:rPr>
          <w:rFonts w:ascii="Times New Roman" w:eastAsiaTheme="minorEastAsia" w:hAnsi="Times New Roman" w:cs="Times New Roman"/>
        </w:rPr>
        <w:t>,</w:t>
      </w:r>
      <w:r w:rsidRPr="00A65145">
        <w:rPr>
          <w:rFonts w:ascii="Times New Roman" w:hAnsi="Times New Roman" w:cs="Times New Roman"/>
        </w:rPr>
        <w:t xml:space="preserve"> the cells were cultured under antibiotic pressure until the end of the experiment. </w:t>
      </w:r>
      <w:r w:rsidRPr="00A65145">
        <w:rPr>
          <w:rFonts w:ascii="Times New Roman" w:hAnsi="Times New Roman" w:cs="Times New Roman"/>
          <w:b/>
          <w:bCs/>
        </w:rPr>
        <w:t xml:space="preserve">(C, D) </w:t>
      </w:r>
      <w:r w:rsidRPr="00A65145">
        <w:rPr>
          <w:rFonts w:ascii="Times New Roman" w:hAnsi="Times New Roman" w:cs="Times New Roman"/>
        </w:rPr>
        <w:t xml:space="preserve">Real-time analysis of </w:t>
      </w:r>
      <w:proofErr w:type="spellStart"/>
      <w:r w:rsidRPr="00A65145">
        <w:rPr>
          <w:rFonts w:ascii="Times New Roman" w:hAnsi="Times New Roman" w:cs="Times New Roman"/>
        </w:rPr>
        <w:t>HaCaT</w:t>
      </w:r>
      <w:proofErr w:type="spellEnd"/>
      <w:r w:rsidRPr="00A65145">
        <w:rPr>
          <w:rFonts w:ascii="Times New Roman" w:hAnsi="Times New Roman" w:cs="Times New Roman"/>
        </w:rPr>
        <w:t xml:space="preserve"> </w:t>
      </w:r>
      <w:r w:rsidRPr="00A65145">
        <w:rPr>
          <w:rFonts w:ascii="Times New Roman" w:eastAsiaTheme="minorEastAsia" w:hAnsi="Times New Roman" w:cs="Times New Roman"/>
        </w:rPr>
        <w:t>cell</w:t>
      </w:r>
      <w:r w:rsidRPr="00A65145">
        <w:rPr>
          <w:rFonts w:ascii="Times New Roman" w:hAnsi="Times New Roman" w:cs="Times New Roman"/>
        </w:rPr>
        <w:t xml:space="preserve"> growth after infection with </w:t>
      </w:r>
      <w:r w:rsidRPr="00A65145">
        <w:rPr>
          <w:rFonts w:ascii="Times New Roman" w:hAnsi="Times New Roman" w:cs="Times New Roman"/>
          <w:i/>
          <w:iCs/>
        </w:rPr>
        <w:t>S. aureus</w:t>
      </w:r>
      <w:r w:rsidRPr="00A65145">
        <w:rPr>
          <w:rFonts w:ascii="Times New Roman" w:hAnsi="Times New Roman" w:cs="Times New Roman"/>
        </w:rPr>
        <w:t xml:space="preserve"> RN4220 (</w:t>
      </w:r>
      <w:r w:rsidRPr="00A65145">
        <w:rPr>
          <w:rFonts w:ascii="Times New Roman" w:hAnsi="Times New Roman" w:cs="Times New Roman"/>
          <w:b/>
          <w:bCs/>
        </w:rPr>
        <w:t>C</w:t>
      </w:r>
      <w:r w:rsidRPr="00A65145">
        <w:rPr>
          <w:rFonts w:ascii="Times New Roman" w:hAnsi="Times New Roman" w:cs="Times New Roman"/>
        </w:rPr>
        <w:t>) or USA300 (</w:t>
      </w:r>
      <w:r w:rsidRPr="00A65145">
        <w:rPr>
          <w:rFonts w:ascii="Times New Roman" w:hAnsi="Times New Roman" w:cs="Times New Roman"/>
          <w:b/>
          <w:bCs/>
        </w:rPr>
        <w:t>D</w:t>
      </w:r>
      <w:r w:rsidRPr="00A65145">
        <w:rPr>
          <w:rFonts w:ascii="Times New Roman" w:hAnsi="Times New Roman" w:cs="Times New Roman"/>
        </w:rPr>
        <w:t xml:space="preserve">). </w:t>
      </w:r>
      <w:proofErr w:type="spellStart"/>
      <w:r w:rsidRPr="00A65145">
        <w:rPr>
          <w:rFonts w:ascii="Times New Roman" w:hAnsi="Times New Roman" w:cs="Times New Roman"/>
        </w:rPr>
        <w:t>HaCaT</w:t>
      </w:r>
      <w:proofErr w:type="spellEnd"/>
      <w:r w:rsidRPr="00A65145">
        <w:rPr>
          <w:rFonts w:ascii="Times New Roman" w:hAnsi="Times New Roman" w:cs="Times New Roman"/>
        </w:rPr>
        <w:t xml:space="preserve"> </w:t>
      </w:r>
      <w:r w:rsidRPr="00A65145">
        <w:rPr>
          <w:rFonts w:ascii="Times New Roman" w:eastAsiaTheme="minorEastAsia" w:hAnsi="Times New Roman" w:cs="Times New Roman"/>
        </w:rPr>
        <w:t>cell</w:t>
      </w:r>
      <w:r w:rsidRPr="00A65145">
        <w:rPr>
          <w:rFonts w:ascii="Times New Roman" w:hAnsi="Times New Roman" w:cs="Times New Roman"/>
        </w:rPr>
        <w:t xml:space="preserve"> infection was performed at an MOI of 10 for 2 hours; no antibiotic (X), culture under antibiotic pressure (Antibiotic ON) or antibiotic removal (Antibiotic OFF)</w:t>
      </w:r>
      <w:r w:rsidRPr="00A65145">
        <w:rPr>
          <w:rFonts w:ascii="Times New Roman" w:eastAsiaTheme="minorEastAsia" w:hAnsi="Times New Roman" w:cs="Times New Roman"/>
        </w:rPr>
        <w:t>,</w:t>
      </w:r>
      <w:r w:rsidRPr="00A65145">
        <w:rPr>
          <w:rFonts w:ascii="Times New Roman" w:hAnsi="Times New Roman" w:cs="Times New Roman"/>
        </w:rPr>
        <w:t xml:space="preserve"> which was determined on day 1 postinfection.</w:t>
      </w:r>
      <w:r w:rsidR="00962474" w:rsidRPr="00962474">
        <w:t xml:space="preserve"> </w:t>
      </w:r>
      <w:r w:rsidR="00962474">
        <w:t xml:space="preserve">Bacterial strains were grown </w:t>
      </w:r>
      <w:r w:rsidR="00962474" w:rsidRPr="00962474">
        <w:rPr>
          <w:rFonts w:ascii="Times New Roman" w:hAnsi="Times New Roman" w:cs="Times New Roman"/>
        </w:rPr>
        <w:t xml:space="preserve">at 37 °C with 10 </w:t>
      </w:r>
      <w:proofErr w:type="spellStart"/>
      <w:r w:rsidR="00962474" w:rsidRPr="00962474">
        <w:rPr>
          <w:rFonts w:ascii="Times New Roman" w:hAnsi="Times New Roman" w:cs="Times New Roman"/>
        </w:rPr>
        <w:t>μg</w:t>
      </w:r>
      <w:proofErr w:type="spellEnd"/>
      <w:r w:rsidR="00962474" w:rsidRPr="00962474">
        <w:rPr>
          <w:rFonts w:ascii="Times New Roman" w:hAnsi="Times New Roman" w:cs="Times New Roman"/>
        </w:rPr>
        <w:t>/mL of chloramphenicol for USA300 or trimethoprim for RN4220 to sustain the GFP plasmid</w:t>
      </w:r>
      <w:r w:rsidR="00962474">
        <w:rPr>
          <w:rFonts w:ascii="Times New Roman" w:hAnsi="Times New Roman" w:cs="Times New Roman"/>
        </w:rPr>
        <w:t>.</w:t>
      </w:r>
    </w:p>
    <w:p w14:paraId="2B720F88" w14:textId="77777777" w:rsidR="00381153" w:rsidRDefault="00381153" w:rsidP="00381153">
      <w:pPr>
        <w:spacing w:line="480" w:lineRule="auto"/>
        <w:jc w:val="both"/>
        <w:rPr>
          <w:rFonts w:ascii="Times New Roman" w:hAnsi="Times New Roman" w:cs="Times New Roman"/>
          <w:b/>
          <w:bCs/>
          <w:u w:val="single"/>
        </w:rPr>
      </w:pPr>
      <w:r w:rsidRPr="00715F25">
        <w:rPr>
          <w:rFonts w:ascii="Times New Roman" w:hAnsi="Times New Roman" w:cs="Times New Roman"/>
          <w:b/>
          <w:bCs/>
          <w:noProof/>
          <w:u w:val="single"/>
        </w:rPr>
        <w:lastRenderedPageBreak/>
        <w:drawing>
          <wp:inline distT="0" distB="0" distL="0" distR="0" wp14:anchorId="701582A9" wp14:editId="044288A8">
            <wp:extent cx="4413250" cy="2912523"/>
            <wp:effectExtent l="0" t="0" r="6350" b="2540"/>
            <wp:docPr id="2097749857" name="Obraz 2097749857" descr="Obraz zawierający diagram, tekst, linia,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9857" name="Obraz 2097749857" descr="Obraz zawierający diagram, tekst, linia, Wykres&#10;&#10;Opis wygenerowany automatyczni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19395" cy="2916579"/>
                    </a:xfrm>
                    <a:prstGeom prst="rect">
                      <a:avLst/>
                    </a:prstGeom>
                    <a:noFill/>
                    <a:ln>
                      <a:noFill/>
                    </a:ln>
                  </pic:spPr>
                </pic:pic>
              </a:graphicData>
            </a:graphic>
          </wp:inline>
        </w:drawing>
      </w:r>
    </w:p>
    <w:p w14:paraId="51CA92F8" w14:textId="5E53F6FE" w:rsidR="00381153" w:rsidRDefault="00381153" w:rsidP="00381153">
      <w:pPr>
        <w:spacing w:line="480" w:lineRule="auto"/>
        <w:jc w:val="both"/>
        <w:rPr>
          <w:rFonts w:ascii="Times New Roman" w:hAnsi="Times New Roman" w:cs="Times New Roman"/>
        </w:rPr>
      </w:pPr>
      <w:r w:rsidRPr="00715F25">
        <w:rPr>
          <w:rFonts w:ascii="Times New Roman" w:hAnsi="Times New Roman" w:cs="Times New Roman"/>
          <w:b/>
          <w:bCs/>
        </w:rPr>
        <w:t xml:space="preserve">Fig </w:t>
      </w:r>
      <w:r>
        <w:rPr>
          <w:rFonts w:ascii="Times New Roman" w:hAnsi="Times New Roman" w:cs="Times New Roman"/>
          <w:b/>
          <w:bCs/>
        </w:rPr>
        <w:t>S</w:t>
      </w:r>
      <w:r w:rsidR="0059553E">
        <w:rPr>
          <w:rFonts w:ascii="Times New Roman" w:hAnsi="Times New Roman" w:cs="Times New Roman"/>
          <w:b/>
          <w:bCs/>
        </w:rPr>
        <w:t>3</w:t>
      </w:r>
      <w:r w:rsidRPr="00715F25">
        <w:rPr>
          <w:rFonts w:ascii="Times New Roman" w:hAnsi="Times New Roman" w:cs="Times New Roman"/>
          <w:b/>
          <w:bCs/>
        </w:rPr>
        <w:t xml:space="preserve">. </w:t>
      </w:r>
      <w:r>
        <w:rPr>
          <w:rFonts w:ascii="Times New Roman" w:hAnsi="Times New Roman" w:cs="Times New Roman"/>
          <w:b/>
          <w:bCs/>
        </w:rPr>
        <w:t xml:space="preserve">Recurrent infection of </w:t>
      </w:r>
      <w:r w:rsidRPr="00DC147A">
        <w:rPr>
          <w:rFonts w:ascii="Times New Roman" w:hAnsi="Times New Roman" w:cs="Times New Roman"/>
          <w:b/>
          <w:bCs/>
          <w:i/>
          <w:iCs/>
        </w:rPr>
        <w:t>S. aureus</w:t>
      </w:r>
      <w:r>
        <w:rPr>
          <w:rFonts w:ascii="Times New Roman" w:hAnsi="Times New Roman" w:cs="Times New Roman"/>
          <w:b/>
          <w:bCs/>
        </w:rPr>
        <w:t xml:space="preserve"> USA300 at 3</w:t>
      </w:r>
      <w:r w:rsidR="00991817" w:rsidRPr="00991817">
        <w:rPr>
          <w:rFonts w:ascii="Times New Roman" w:hAnsi="Times New Roman" w:cs="Times New Roman"/>
          <w:b/>
          <w:bCs/>
          <w:vertAlign w:val="superscript"/>
        </w:rPr>
        <w:t>rd</w:t>
      </w:r>
      <w:r>
        <w:rPr>
          <w:rFonts w:ascii="Times New Roman" w:hAnsi="Times New Roman" w:cs="Times New Roman"/>
          <w:b/>
          <w:bCs/>
        </w:rPr>
        <w:t xml:space="preserve"> day post-infection</w:t>
      </w:r>
      <w:r w:rsidRPr="00715F25">
        <w:rPr>
          <w:rFonts w:ascii="Times New Roman" w:hAnsi="Times New Roman" w:cs="Times New Roman"/>
        </w:rPr>
        <w:t xml:space="preserve"> </w:t>
      </w:r>
    </w:p>
    <w:p w14:paraId="207E4F24" w14:textId="5FAF3D98" w:rsidR="00381153" w:rsidRPr="00D93122" w:rsidRDefault="00381153" w:rsidP="00381153">
      <w:pPr>
        <w:spacing w:line="480" w:lineRule="auto"/>
        <w:rPr>
          <w:rFonts w:ascii="Times New Roman" w:hAnsi="Times New Roman" w:cs="Times New Roman"/>
        </w:rPr>
      </w:pPr>
      <w:r w:rsidRPr="00715F25">
        <w:rPr>
          <w:rFonts w:ascii="Times New Roman" w:hAnsi="Times New Roman" w:cs="Times New Roman"/>
        </w:rPr>
        <w:t xml:space="preserve">Infection of </w:t>
      </w:r>
      <w:proofErr w:type="spellStart"/>
      <w:r w:rsidRPr="00715F25">
        <w:rPr>
          <w:rFonts w:ascii="Times New Roman" w:hAnsi="Times New Roman" w:cs="Times New Roman"/>
        </w:rPr>
        <w:t>HaCaT</w:t>
      </w:r>
      <w:proofErr w:type="spellEnd"/>
      <w:r w:rsidRPr="00715F25">
        <w:rPr>
          <w:rFonts w:ascii="Times New Roman" w:hAnsi="Times New Roman" w:cs="Times New Roman"/>
        </w:rPr>
        <w:t xml:space="preserve"> cells in a medium without antibiotics was carried out at an MOI of 10 for 2 hours, then the cells were cultured under antibiotic pressure (Antibiotic ON) until the medium was changed to with or without antibiotic (Antibiotic OFF)</w:t>
      </w:r>
      <w:r>
        <w:rPr>
          <w:rFonts w:ascii="Times New Roman" w:hAnsi="Times New Roman" w:cs="Times New Roman"/>
        </w:rPr>
        <w:t xml:space="preserve"> at 3</w:t>
      </w:r>
      <w:r w:rsidR="00041ED3">
        <w:rPr>
          <w:rFonts w:ascii="Times New Roman" w:hAnsi="Times New Roman" w:cs="Times New Roman"/>
          <w:vertAlign w:val="superscript"/>
        </w:rPr>
        <w:t>rd</w:t>
      </w:r>
      <w:r>
        <w:rPr>
          <w:rFonts w:ascii="Times New Roman" w:hAnsi="Times New Roman" w:cs="Times New Roman"/>
        </w:rPr>
        <w:t xml:space="preserve"> day post-infection</w:t>
      </w:r>
      <w:r w:rsidRPr="00715F25">
        <w:rPr>
          <w:rFonts w:ascii="Times New Roman" w:hAnsi="Times New Roman" w:cs="Times New Roman"/>
        </w:rPr>
        <w:t>.</w:t>
      </w:r>
      <w:r>
        <w:rPr>
          <w:rFonts w:ascii="Times New Roman" w:hAnsi="Times New Roman" w:cs="Times New Roman"/>
          <w:b/>
          <w:bCs/>
          <w:u w:val="single"/>
        </w:rPr>
        <w:br w:type="page"/>
      </w:r>
    </w:p>
    <w:p w14:paraId="28AED106" w14:textId="77777777" w:rsidR="00381153" w:rsidRPr="00715F25" w:rsidRDefault="00381153" w:rsidP="00381153">
      <w:pPr>
        <w:spacing w:line="480" w:lineRule="auto"/>
        <w:jc w:val="both"/>
        <w:rPr>
          <w:rFonts w:ascii="Times New Roman" w:hAnsi="Times New Roman" w:cs="Times New Roman"/>
          <w:b/>
          <w:bCs/>
        </w:rPr>
      </w:pPr>
      <w:r>
        <w:rPr>
          <w:rFonts w:ascii="Times New Roman" w:hAnsi="Times New Roman" w:cs="Times New Roman"/>
          <w:b/>
          <w:bCs/>
          <w:noProof/>
        </w:rPr>
        <w:lastRenderedPageBreak/>
        <w:drawing>
          <wp:inline distT="0" distB="0" distL="0" distR="0" wp14:anchorId="078140DE" wp14:editId="04A24218">
            <wp:extent cx="5756910" cy="4652645"/>
            <wp:effectExtent l="0" t="0" r="0" b="0"/>
            <wp:docPr id="317869055" name="Obraz 317869055" descr="Obraz zawierający tekst, diagram, Czcionka, Równolegl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869055" name="Obraz 2" descr="Obraz zawierający tekst, diagram, Czcionka, Równolegle&#10;&#10;Opis wygenerowany automatyczni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6910" cy="4652645"/>
                    </a:xfrm>
                    <a:prstGeom prst="rect">
                      <a:avLst/>
                    </a:prstGeom>
                    <a:noFill/>
                    <a:ln>
                      <a:noFill/>
                    </a:ln>
                  </pic:spPr>
                </pic:pic>
              </a:graphicData>
            </a:graphic>
          </wp:inline>
        </w:drawing>
      </w:r>
    </w:p>
    <w:p w14:paraId="5595AED1" w14:textId="58C2813C" w:rsidR="00381153" w:rsidRPr="00715F25" w:rsidRDefault="00381153" w:rsidP="00381153">
      <w:pPr>
        <w:spacing w:line="480" w:lineRule="auto"/>
        <w:jc w:val="both"/>
        <w:rPr>
          <w:rFonts w:ascii="Times New Roman" w:hAnsi="Times New Roman" w:cs="Times New Roman"/>
        </w:rPr>
      </w:pPr>
      <w:r w:rsidRPr="00715F25">
        <w:rPr>
          <w:rFonts w:ascii="Times New Roman" w:hAnsi="Times New Roman" w:cs="Times New Roman"/>
          <w:b/>
          <w:bCs/>
        </w:rPr>
        <w:t xml:space="preserve">Fig </w:t>
      </w:r>
      <w:r>
        <w:rPr>
          <w:rFonts w:ascii="Times New Roman" w:hAnsi="Times New Roman" w:cs="Times New Roman"/>
          <w:b/>
          <w:bCs/>
        </w:rPr>
        <w:t>S</w:t>
      </w:r>
      <w:r w:rsidR="003A6038">
        <w:rPr>
          <w:rFonts w:ascii="Times New Roman" w:hAnsi="Times New Roman" w:cs="Times New Roman"/>
          <w:b/>
          <w:bCs/>
        </w:rPr>
        <w:t>4</w:t>
      </w:r>
      <w:r w:rsidRPr="00715F25">
        <w:rPr>
          <w:rFonts w:ascii="Times New Roman" w:hAnsi="Times New Roman" w:cs="Times New Roman"/>
          <w:b/>
          <w:bCs/>
        </w:rPr>
        <w:t xml:space="preserve">. Photoinactivation of </w:t>
      </w:r>
      <w:r w:rsidRPr="00715F25">
        <w:rPr>
          <w:rFonts w:ascii="Times New Roman" w:hAnsi="Times New Roman" w:cs="Times New Roman"/>
          <w:b/>
          <w:bCs/>
          <w:i/>
          <w:iCs/>
        </w:rPr>
        <w:t>S. aureus</w:t>
      </w:r>
      <w:r w:rsidRPr="00715F25">
        <w:rPr>
          <w:rFonts w:ascii="Times New Roman" w:hAnsi="Times New Roman" w:cs="Times New Roman"/>
          <w:b/>
          <w:bCs/>
        </w:rPr>
        <w:t xml:space="preserve"> USA300 with gallium </w:t>
      </w:r>
      <w:proofErr w:type="spellStart"/>
      <w:r w:rsidRPr="00715F25">
        <w:rPr>
          <w:rFonts w:ascii="Times New Roman" w:hAnsi="Times New Roman" w:cs="Times New Roman"/>
          <w:b/>
          <w:bCs/>
        </w:rPr>
        <w:t>metalloporphyrins</w:t>
      </w:r>
      <w:proofErr w:type="spellEnd"/>
      <w:r w:rsidRPr="00715F25">
        <w:rPr>
          <w:rFonts w:ascii="Times New Roman" w:hAnsi="Times New Roman" w:cs="Times New Roman"/>
          <w:b/>
          <w:bCs/>
        </w:rPr>
        <w:t xml:space="preserve"> at bacterial logarithmic or stationary </w:t>
      </w:r>
      <w:r>
        <w:rPr>
          <w:rFonts w:ascii="Times New Roman" w:hAnsi="Times New Roman" w:cs="Times New Roman"/>
          <w:b/>
          <w:bCs/>
        </w:rPr>
        <w:t xml:space="preserve">growth </w:t>
      </w:r>
      <w:r w:rsidRPr="00715F25">
        <w:rPr>
          <w:rFonts w:ascii="Times New Roman" w:hAnsi="Times New Roman" w:cs="Times New Roman"/>
          <w:b/>
          <w:bCs/>
        </w:rPr>
        <w:t>phase.</w:t>
      </w:r>
      <w:r w:rsidRPr="00715F25">
        <w:rPr>
          <w:rFonts w:ascii="Times New Roman" w:hAnsi="Times New Roman" w:cs="Times New Roman"/>
        </w:rPr>
        <w:t xml:space="preserve"> </w:t>
      </w:r>
    </w:p>
    <w:p w14:paraId="0F6B042E" w14:textId="510EDB64" w:rsidR="00381153" w:rsidRPr="00C65093" w:rsidRDefault="00381153" w:rsidP="00D93122">
      <w:pPr>
        <w:spacing w:line="480" w:lineRule="auto"/>
        <w:jc w:val="both"/>
        <w:rPr>
          <w:rFonts w:ascii="Times New Roman" w:hAnsi="Times New Roman" w:cs="Times New Roman"/>
        </w:rPr>
      </w:pPr>
      <w:r w:rsidRPr="00715F25">
        <w:rPr>
          <w:rFonts w:ascii="Times New Roman" w:hAnsi="Times New Roman" w:cs="Times New Roman"/>
        </w:rPr>
        <w:t>Two photosensitizers, Ga</w:t>
      </w:r>
      <w:r w:rsidRPr="00715F25">
        <w:rPr>
          <w:rFonts w:ascii="Times New Roman" w:hAnsi="Times New Roman" w:cs="Times New Roman"/>
          <w:vertAlign w:val="superscript"/>
        </w:rPr>
        <w:t>3+</w:t>
      </w:r>
      <w:r w:rsidRPr="00715F25">
        <w:rPr>
          <w:rFonts w:ascii="Times New Roman" w:hAnsi="Times New Roman" w:cs="Times New Roman"/>
        </w:rPr>
        <w:t>CHP (</w:t>
      </w:r>
      <w:r w:rsidRPr="00715F25">
        <w:rPr>
          <w:rFonts w:ascii="Times New Roman" w:hAnsi="Times New Roman" w:cs="Times New Roman"/>
          <w:b/>
          <w:bCs/>
        </w:rPr>
        <w:t>A, B</w:t>
      </w:r>
      <w:r w:rsidRPr="00715F25">
        <w:rPr>
          <w:rFonts w:ascii="Times New Roman" w:hAnsi="Times New Roman" w:cs="Times New Roman"/>
        </w:rPr>
        <w:t>) and Ga</w:t>
      </w:r>
      <w:r w:rsidRPr="00715F25">
        <w:rPr>
          <w:rFonts w:ascii="Times New Roman" w:hAnsi="Times New Roman" w:cs="Times New Roman"/>
          <w:vertAlign w:val="superscript"/>
        </w:rPr>
        <w:t>3+</w:t>
      </w:r>
      <w:r w:rsidRPr="00715F25">
        <w:rPr>
          <w:rFonts w:ascii="Times New Roman" w:hAnsi="Times New Roman" w:cs="Times New Roman"/>
        </w:rPr>
        <w:t>MPIX (</w:t>
      </w:r>
      <w:r w:rsidRPr="00715F25">
        <w:rPr>
          <w:rFonts w:ascii="Times New Roman" w:hAnsi="Times New Roman" w:cs="Times New Roman"/>
          <w:b/>
          <w:bCs/>
        </w:rPr>
        <w:t>C, D</w:t>
      </w:r>
      <w:r w:rsidRPr="00715F25">
        <w:rPr>
          <w:rFonts w:ascii="Times New Roman" w:hAnsi="Times New Roman" w:cs="Times New Roman"/>
        </w:rPr>
        <w:t xml:space="preserve">), activated with green (522 nm) light were used to evaluate the </w:t>
      </w:r>
      <w:r w:rsidRPr="00715F25">
        <w:rPr>
          <w:rFonts w:ascii="Times New Roman" w:hAnsi="Times New Roman" w:cs="Times New Roman"/>
          <w:i/>
          <w:iCs/>
        </w:rPr>
        <w:t xml:space="preserve">S. aureus </w:t>
      </w:r>
      <w:r w:rsidRPr="00715F25">
        <w:rPr>
          <w:rFonts w:ascii="Times New Roman" w:hAnsi="Times New Roman" w:cs="Times New Roman"/>
        </w:rPr>
        <w:t xml:space="preserve">USA300 susceptibility to </w:t>
      </w:r>
      <w:proofErr w:type="spellStart"/>
      <w:r w:rsidRPr="00715F25">
        <w:rPr>
          <w:rFonts w:ascii="Times New Roman" w:hAnsi="Times New Roman" w:cs="Times New Roman"/>
        </w:rPr>
        <w:t>aPDI</w:t>
      </w:r>
      <w:proofErr w:type="spellEnd"/>
      <w:r w:rsidRPr="00715F25">
        <w:rPr>
          <w:rFonts w:ascii="Times New Roman" w:hAnsi="Times New Roman" w:cs="Times New Roman"/>
        </w:rPr>
        <w:t xml:space="preserve"> during logarithmic (</w:t>
      </w:r>
      <w:r w:rsidRPr="00715F25">
        <w:rPr>
          <w:rFonts w:ascii="Times New Roman" w:hAnsi="Times New Roman" w:cs="Times New Roman"/>
          <w:b/>
        </w:rPr>
        <w:t>A, C</w:t>
      </w:r>
      <w:r w:rsidRPr="00715F25">
        <w:rPr>
          <w:rFonts w:ascii="Times New Roman" w:hAnsi="Times New Roman" w:cs="Times New Roman"/>
        </w:rPr>
        <w:t>) or stationary phase (</w:t>
      </w:r>
      <w:r w:rsidRPr="00715F25">
        <w:rPr>
          <w:rFonts w:ascii="Times New Roman" w:hAnsi="Times New Roman" w:cs="Times New Roman"/>
          <w:b/>
        </w:rPr>
        <w:t>B, D</w:t>
      </w:r>
      <w:r w:rsidRPr="00715F25">
        <w:rPr>
          <w:rFonts w:ascii="Times New Roman" w:hAnsi="Times New Roman" w:cs="Times New Roman"/>
        </w:rPr>
        <w:t xml:space="preserve">) of growth. The bacterial reduction was calculated with respect to the untreated cells. Each experiment was performed in three independent biological replicates. The data are presented as the mean ± SD of three separate experiments. </w:t>
      </w:r>
    </w:p>
    <w:p w14:paraId="178C0991" w14:textId="77777777" w:rsidR="00381153" w:rsidRPr="00664F5B" w:rsidRDefault="00381153" w:rsidP="00381153">
      <w:pPr>
        <w:spacing w:line="480"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5FCE4418" wp14:editId="07174176">
            <wp:extent cx="5756275" cy="2943860"/>
            <wp:effectExtent l="0" t="0" r="0" b="8890"/>
            <wp:docPr id="902464836" name="Obraz 902464836" descr="Obraz zawierający zrzut ekranu, Wielobarwność&#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464836" name="Obraz 3" descr="Obraz zawierający zrzut ekranu, Wielobarwność&#10;&#10;Opis wygenerowany automatyczni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6275" cy="2943860"/>
                    </a:xfrm>
                    <a:prstGeom prst="rect">
                      <a:avLst/>
                    </a:prstGeom>
                    <a:noFill/>
                    <a:ln>
                      <a:noFill/>
                    </a:ln>
                  </pic:spPr>
                </pic:pic>
              </a:graphicData>
            </a:graphic>
          </wp:inline>
        </w:drawing>
      </w:r>
      <w:r w:rsidRPr="00664F5B">
        <w:rPr>
          <w:rFonts w:ascii="Times New Roman" w:hAnsi="Times New Roman" w:cs="Times New Roman"/>
        </w:rPr>
        <w:t xml:space="preserve"> </w:t>
      </w:r>
    </w:p>
    <w:p w14:paraId="7257C3A2" w14:textId="0A8A886C" w:rsidR="00381153" w:rsidRDefault="00381153" w:rsidP="00381153">
      <w:pPr>
        <w:spacing w:line="480" w:lineRule="auto"/>
        <w:rPr>
          <w:rFonts w:ascii="Times New Roman" w:hAnsi="Times New Roman" w:cs="Times New Roman"/>
          <w:b/>
          <w:bCs/>
        </w:rPr>
      </w:pPr>
      <w:r>
        <w:rPr>
          <w:rFonts w:ascii="Times New Roman" w:hAnsi="Times New Roman" w:cs="Times New Roman"/>
          <w:b/>
          <w:bCs/>
        </w:rPr>
        <w:t xml:space="preserve">Fig </w:t>
      </w:r>
      <w:r w:rsidRPr="00664F5B">
        <w:rPr>
          <w:rFonts w:ascii="Times New Roman" w:hAnsi="Times New Roman" w:cs="Times New Roman"/>
          <w:b/>
          <w:bCs/>
        </w:rPr>
        <w:t>S</w:t>
      </w:r>
      <w:r w:rsidR="003A6038">
        <w:rPr>
          <w:rFonts w:ascii="Times New Roman" w:hAnsi="Times New Roman" w:cs="Times New Roman"/>
          <w:b/>
          <w:bCs/>
        </w:rPr>
        <w:t>5</w:t>
      </w:r>
      <w:r>
        <w:rPr>
          <w:rFonts w:ascii="Times New Roman" w:hAnsi="Times New Roman" w:cs="Times New Roman"/>
          <w:b/>
          <w:bCs/>
        </w:rPr>
        <w:t>. C</w:t>
      </w:r>
      <w:r w:rsidRPr="00DC14D6">
        <w:rPr>
          <w:rFonts w:ascii="Times New Roman" w:hAnsi="Times New Roman" w:cs="Times New Roman"/>
          <w:b/>
          <w:bCs/>
        </w:rPr>
        <w:t>olocalization of</w:t>
      </w:r>
      <w:r>
        <w:rPr>
          <w:rFonts w:ascii="Times New Roman" w:hAnsi="Times New Roman" w:cs="Times New Roman"/>
          <w:b/>
          <w:bCs/>
        </w:rPr>
        <w:t xml:space="preserve"> intracellular Ga</w:t>
      </w:r>
      <w:r w:rsidRPr="00DC14D6">
        <w:rPr>
          <w:rFonts w:ascii="Times New Roman" w:hAnsi="Times New Roman" w:cs="Times New Roman"/>
          <w:b/>
          <w:bCs/>
          <w:vertAlign w:val="superscript"/>
        </w:rPr>
        <w:t>3+</w:t>
      </w:r>
      <w:r>
        <w:rPr>
          <w:rFonts w:ascii="Times New Roman" w:hAnsi="Times New Roman" w:cs="Times New Roman"/>
          <w:b/>
          <w:bCs/>
        </w:rPr>
        <w:t xml:space="preserve">CHP in Golgi apparatus and mitochondria. </w:t>
      </w:r>
    </w:p>
    <w:p w14:paraId="72282B7F" w14:textId="35DAD741" w:rsidR="00381153" w:rsidRPr="00D93122" w:rsidRDefault="00381153" w:rsidP="00D93122">
      <w:pPr>
        <w:spacing w:line="480" w:lineRule="auto"/>
        <w:jc w:val="both"/>
        <w:rPr>
          <w:rFonts w:ascii="Times New Roman" w:hAnsi="Times New Roman" w:cs="Times New Roman"/>
        </w:rPr>
      </w:pPr>
      <w:r>
        <w:rPr>
          <w:rFonts w:ascii="Times New Roman" w:hAnsi="Times New Roman" w:cs="Times New Roman"/>
        </w:rPr>
        <w:t>Intracellular localization of Ga</w:t>
      </w:r>
      <w:r w:rsidRPr="00EA56EA">
        <w:rPr>
          <w:rFonts w:ascii="Times New Roman" w:hAnsi="Times New Roman" w:cs="Times New Roman"/>
          <w:vertAlign w:val="superscript"/>
        </w:rPr>
        <w:t>3+</w:t>
      </w:r>
      <w:r>
        <w:rPr>
          <w:rFonts w:ascii="Times New Roman" w:hAnsi="Times New Roman" w:cs="Times New Roman"/>
        </w:rPr>
        <w:t>CHP in human keratinocytes after 6 hours of incubation. Analysis was performed with compounds’ colocalization in the Golgi apparatus (A) and mitochondria (B). The red signal represents Ga</w:t>
      </w:r>
      <w:r w:rsidRPr="00EA56EA">
        <w:rPr>
          <w:rFonts w:ascii="Times New Roman" w:hAnsi="Times New Roman" w:cs="Times New Roman"/>
          <w:vertAlign w:val="superscript"/>
        </w:rPr>
        <w:t>3+</w:t>
      </w:r>
      <w:r>
        <w:rPr>
          <w:rFonts w:ascii="Times New Roman" w:hAnsi="Times New Roman" w:cs="Times New Roman"/>
        </w:rPr>
        <w:t xml:space="preserve">CHP, while the green signal is from either Golgi (A) or mitochondria (B). </w:t>
      </w:r>
      <w:r w:rsidRPr="005C316D">
        <w:rPr>
          <w:rFonts w:ascii="Times New Roman" w:hAnsi="Times New Roman" w:cs="Times New Roman"/>
        </w:rPr>
        <w:t>Areas of colocalization are marked in white.</w:t>
      </w:r>
      <w:r>
        <w:rPr>
          <w:rFonts w:ascii="Times New Roman" w:hAnsi="Times New Roman" w:cs="Times New Roman"/>
        </w:rPr>
        <w:t xml:space="preserve"> All colocalization parameters are detailed in the </w:t>
      </w:r>
      <w:r w:rsidRPr="00CD1E2E">
        <w:rPr>
          <w:rFonts w:ascii="Times New Roman" w:hAnsi="Times New Roman" w:cs="Times New Roman"/>
          <w:b/>
          <w:bCs/>
        </w:rPr>
        <w:t>Table S</w:t>
      </w:r>
      <w:r>
        <w:rPr>
          <w:rFonts w:ascii="Times New Roman" w:hAnsi="Times New Roman" w:cs="Times New Roman"/>
          <w:b/>
          <w:bCs/>
        </w:rPr>
        <w:t>1</w:t>
      </w:r>
      <w:r>
        <w:rPr>
          <w:rFonts w:ascii="Times New Roman" w:hAnsi="Times New Roman" w:cs="Times New Roman"/>
        </w:rPr>
        <w:t>.</w:t>
      </w:r>
    </w:p>
    <w:p w14:paraId="03E95F75" w14:textId="58E5F02B" w:rsidR="00381153" w:rsidRPr="00664F5B" w:rsidRDefault="00813FEF" w:rsidP="00813FEF">
      <w:pPr>
        <w:rPr>
          <w:rFonts w:ascii="Times New Roman" w:hAnsi="Times New Roman" w:cs="Times New Roman"/>
          <w:b/>
          <w:bCs/>
        </w:rPr>
      </w:pPr>
      <w:r>
        <w:rPr>
          <w:rFonts w:ascii="Times New Roman" w:hAnsi="Times New Roman" w:cs="Times New Roman"/>
          <w:b/>
          <w:bCs/>
        </w:rPr>
        <w:br w:type="page"/>
      </w:r>
    </w:p>
    <w:p w14:paraId="124D07C7" w14:textId="2D9CEAE8" w:rsidR="00381153" w:rsidRDefault="00381153" w:rsidP="00381153">
      <w:pPr>
        <w:spacing w:line="480" w:lineRule="auto"/>
        <w:jc w:val="both"/>
        <w:rPr>
          <w:rFonts w:ascii="Times New Roman" w:hAnsi="Times New Roman" w:cs="Times New Roman"/>
          <w:b/>
          <w:bCs/>
        </w:rPr>
      </w:pPr>
      <w:r w:rsidRPr="00664F5B">
        <w:rPr>
          <w:rFonts w:ascii="Times New Roman" w:hAnsi="Times New Roman" w:cs="Times New Roman"/>
          <w:b/>
          <w:bCs/>
        </w:rPr>
        <w:lastRenderedPageBreak/>
        <w:t>Table S1</w:t>
      </w:r>
      <w:r w:rsidR="00D91FB0">
        <w:rPr>
          <w:rFonts w:ascii="Times New Roman" w:hAnsi="Times New Roman" w:cs="Times New Roman"/>
          <w:b/>
          <w:bCs/>
        </w:rPr>
        <w:t xml:space="preserve"> </w:t>
      </w:r>
      <w:r w:rsidRPr="00664F5B">
        <w:rPr>
          <w:rFonts w:ascii="Times New Roman" w:hAnsi="Times New Roman" w:cs="Times New Roman"/>
          <w:b/>
          <w:bCs/>
        </w:rPr>
        <w:t>Coefficients of Ga</w:t>
      </w:r>
      <w:r w:rsidRPr="003974CD">
        <w:rPr>
          <w:rFonts w:ascii="Times New Roman" w:hAnsi="Times New Roman" w:cs="Times New Roman"/>
          <w:b/>
          <w:vertAlign w:val="superscript"/>
        </w:rPr>
        <w:t>3+</w:t>
      </w:r>
      <w:r w:rsidRPr="00664F5B">
        <w:rPr>
          <w:rFonts w:ascii="Times New Roman" w:hAnsi="Times New Roman" w:cs="Times New Roman"/>
          <w:b/>
          <w:bCs/>
        </w:rPr>
        <w:t>CHP a</w:t>
      </w:r>
      <w:r>
        <w:rPr>
          <w:rFonts w:ascii="Times New Roman" w:hAnsi="Times New Roman" w:cs="Times New Roman"/>
          <w:b/>
          <w:bCs/>
        </w:rPr>
        <w:t xml:space="preserve">ccumulation in the specific cellular compartments </w:t>
      </w:r>
    </w:p>
    <w:tbl>
      <w:tblPr>
        <w:tblStyle w:val="Tabela-Siatka"/>
        <w:tblpPr w:leftFromText="141" w:rightFromText="141" w:vertAnchor="text" w:horzAnchor="margin" w:tblpY="-26"/>
        <w:tblW w:w="0" w:type="auto"/>
        <w:tblLook w:val="04A0" w:firstRow="1" w:lastRow="0" w:firstColumn="1" w:lastColumn="0" w:noHBand="0" w:noVBand="1"/>
      </w:tblPr>
      <w:tblGrid>
        <w:gridCol w:w="4229"/>
        <w:gridCol w:w="2254"/>
        <w:gridCol w:w="2254"/>
      </w:tblGrid>
      <w:tr w:rsidR="00381153" w14:paraId="22AC13C8" w14:textId="77777777" w:rsidTr="006C525D">
        <w:trPr>
          <w:trHeight w:val="972"/>
        </w:trPr>
        <w:tc>
          <w:tcPr>
            <w:tcW w:w="4229" w:type="dxa"/>
          </w:tcPr>
          <w:p w14:paraId="30300981" w14:textId="77777777" w:rsidR="00381153" w:rsidRPr="00563955" w:rsidRDefault="00381153" w:rsidP="00381153">
            <w:pPr>
              <w:spacing w:line="480" w:lineRule="auto"/>
              <w:jc w:val="center"/>
              <w:rPr>
                <w:rFonts w:ascii="Times New Roman" w:hAnsi="Times New Roman" w:cs="Times New Roman"/>
                <w:b/>
                <w:bCs/>
              </w:rPr>
            </w:pPr>
            <w:r w:rsidRPr="00563955">
              <w:rPr>
                <w:rFonts w:ascii="Times New Roman" w:hAnsi="Times New Roman" w:cs="Times New Roman"/>
                <w:b/>
                <w:bCs/>
              </w:rPr>
              <w:t xml:space="preserve">Type </w:t>
            </w:r>
            <w:r>
              <w:rPr>
                <w:rFonts w:ascii="Times New Roman" w:hAnsi="Times New Roman" w:cs="Times New Roman"/>
                <w:b/>
                <w:bCs/>
              </w:rPr>
              <w:t>accumulation</w:t>
            </w:r>
          </w:p>
        </w:tc>
        <w:tc>
          <w:tcPr>
            <w:tcW w:w="2254" w:type="dxa"/>
          </w:tcPr>
          <w:p w14:paraId="3DE953C9" w14:textId="77777777" w:rsidR="00381153" w:rsidRPr="00FF3A74" w:rsidRDefault="00381153" w:rsidP="00381153">
            <w:pPr>
              <w:spacing w:line="480" w:lineRule="auto"/>
              <w:jc w:val="center"/>
              <w:rPr>
                <w:rFonts w:ascii="Times New Roman" w:hAnsi="Times New Roman" w:cs="Times New Roman"/>
                <w:b/>
                <w:bCs/>
              </w:rPr>
            </w:pPr>
            <w:r w:rsidRPr="00FF3A74">
              <w:rPr>
                <w:rFonts w:ascii="Times New Roman" w:hAnsi="Times New Roman" w:cs="Times New Roman"/>
                <w:b/>
                <w:bCs/>
              </w:rPr>
              <w:t>The Pearson’s coefficient</w:t>
            </w:r>
          </w:p>
        </w:tc>
        <w:tc>
          <w:tcPr>
            <w:tcW w:w="2254" w:type="dxa"/>
          </w:tcPr>
          <w:p w14:paraId="3B400928" w14:textId="77777777" w:rsidR="00381153" w:rsidRPr="00FF3A74" w:rsidRDefault="00381153" w:rsidP="00381153">
            <w:pPr>
              <w:spacing w:line="480" w:lineRule="auto"/>
              <w:jc w:val="center"/>
              <w:rPr>
                <w:rFonts w:ascii="Times New Roman" w:hAnsi="Times New Roman" w:cs="Times New Roman"/>
                <w:b/>
                <w:bCs/>
              </w:rPr>
            </w:pPr>
            <w:r w:rsidRPr="00FF3A74">
              <w:rPr>
                <w:rFonts w:ascii="Times New Roman" w:hAnsi="Times New Roman" w:cs="Times New Roman"/>
                <w:b/>
                <w:bCs/>
              </w:rPr>
              <w:t>Overlap coefficient</w:t>
            </w:r>
          </w:p>
        </w:tc>
      </w:tr>
      <w:tr w:rsidR="00381153" w14:paraId="219DD307" w14:textId="77777777" w:rsidTr="006C525D">
        <w:trPr>
          <w:trHeight w:val="474"/>
        </w:trPr>
        <w:tc>
          <w:tcPr>
            <w:tcW w:w="4229" w:type="dxa"/>
          </w:tcPr>
          <w:p w14:paraId="3E7FA7BD" w14:textId="77777777" w:rsidR="00381153" w:rsidRDefault="00381153" w:rsidP="00381153">
            <w:pPr>
              <w:spacing w:line="480" w:lineRule="auto"/>
              <w:jc w:val="center"/>
              <w:rPr>
                <w:rFonts w:ascii="Times New Roman" w:hAnsi="Times New Roman" w:cs="Times New Roman"/>
              </w:rPr>
            </w:pPr>
            <w:r w:rsidRPr="00EA7F4C">
              <w:rPr>
                <w:rFonts w:ascii="Times New Roman" w:hAnsi="Times New Roman" w:cs="Times New Roman"/>
                <w:b/>
                <w:bCs/>
              </w:rPr>
              <w:t>Ga</w:t>
            </w:r>
            <w:r w:rsidRPr="00EA7F4C">
              <w:rPr>
                <w:rFonts w:ascii="Times New Roman" w:hAnsi="Times New Roman" w:cs="Times New Roman"/>
                <w:b/>
                <w:bCs/>
                <w:vertAlign w:val="superscript"/>
              </w:rPr>
              <w:t>3+</w:t>
            </w:r>
            <w:r w:rsidRPr="00EA7F4C">
              <w:rPr>
                <w:rFonts w:ascii="Times New Roman" w:hAnsi="Times New Roman" w:cs="Times New Roman"/>
                <w:b/>
                <w:bCs/>
              </w:rPr>
              <w:t>CHP + Lysosome</w:t>
            </w:r>
          </w:p>
        </w:tc>
        <w:tc>
          <w:tcPr>
            <w:tcW w:w="2254" w:type="dxa"/>
          </w:tcPr>
          <w:p w14:paraId="4252CD75"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0.4695</w:t>
            </w:r>
          </w:p>
        </w:tc>
        <w:tc>
          <w:tcPr>
            <w:tcW w:w="2254" w:type="dxa"/>
          </w:tcPr>
          <w:p w14:paraId="7DA0EC80"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0.65</w:t>
            </w:r>
          </w:p>
        </w:tc>
      </w:tr>
      <w:tr w:rsidR="00381153" w14:paraId="00F1CF41" w14:textId="77777777" w:rsidTr="006C525D">
        <w:trPr>
          <w:trHeight w:val="444"/>
        </w:trPr>
        <w:tc>
          <w:tcPr>
            <w:tcW w:w="4229" w:type="dxa"/>
          </w:tcPr>
          <w:p w14:paraId="3EB57601" w14:textId="77777777" w:rsidR="00381153" w:rsidRDefault="00381153" w:rsidP="00381153">
            <w:pPr>
              <w:spacing w:line="480" w:lineRule="auto"/>
              <w:jc w:val="center"/>
              <w:rPr>
                <w:rFonts w:ascii="Times New Roman" w:hAnsi="Times New Roman" w:cs="Times New Roman"/>
              </w:rPr>
            </w:pPr>
            <w:r w:rsidRPr="00EA7F4C">
              <w:rPr>
                <w:rFonts w:ascii="Times New Roman" w:hAnsi="Times New Roman" w:cs="Times New Roman"/>
                <w:b/>
                <w:bCs/>
              </w:rPr>
              <w:t>Ga</w:t>
            </w:r>
            <w:r w:rsidRPr="00EA7F4C">
              <w:rPr>
                <w:rFonts w:ascii="Times New Roman" w:hAnsi="Times New Roman" w:cs="Times New Roman"/>
                <w:b/>
                <w:bCs/>
                <w:vertAlign w:val="superscript"/>
              </w:rPr>
              <w:t>3+</w:t>
            </w:r>
            <w:r w:rsidRPr="00EA7F4C">
              <w:rPr>
                <w:rFonts w:ascii="Times New Roman" w:hAnsi="Times New Roman" w:cs="Times New Roman"/>
                <w:b/>
                <w:bCs/>
              </w:rPr>
              <w:t xml:space="preserve">CHP + </w:t>
            </w:r>
            <w:r>
              <w:rPr>
                <w:rFonts w:ascii="Times New Roman" w:hAnsi="Times New Roman" w:cs="Times New Roman"/>
                <w:b/>
                <w:bCs/>
              </w:rPr>
              <w:t>Golgi apparatus</w:t>
            </w:r>
            <w:r>
              <w:rPr>
                <w:rFonts w:ascii="Times New Roman" w:hAnsi="Times New Roman" w:cs="Times New Roman"/>
              </w:rPr>
              <w:t xml:space="preserve"> </w:t>
            </w:r>
          </w:p>
        </w:tc>
        <w:tc>
          <w:tcPr>
            <w:tcW w:w="2254" w:type="dxa"/>
          </w:tcPr>
          <w:p w14:paraId="527CE29F"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0.18</w:t>
            </w:r>
          </w:p>
        </w:tc>
        <w:tc>
          <w:tcPr>
            <w:tcW w:w="2254" w:type="dxa"/>
          </w:tcPr>
          <w:p w14:paraId="1C0EDAEF"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0.44</w:t>
            </w:r>
          </w:p>
        </w:tc>
      </w:tr>
      <w:tr w:rsidR="00381153" w14:paraId="6F1310CC" w14:textId="77777777" w:rsidTr="006C525D">
        <w:trPr>
          <w:trHeight w:val="486"/>
        </w:trPr>
        <w:tc>
          <w:tcPr>
            <w:tcW w:w="4229" w:type="dxa"/>
          </w:tcPr>
          <w:p w14:paraId="57A8AE94" w14:textId="77777777" w:rsidR="00381153" w:rsidRDefault="00381153" w:rsidP="00381153">
            <w:pPr>
              <w:spacing w:line="480" w:lineRule="auto"/>
              <w:jc w:val="center"/>
              <w:rPr>
                <w:rFonts w:ascii="Times New Roman" w:hAnsi="Times New Roman" w:cs="Times New Roman"/>
              </w:rPr>
            </w:pPr>
            <w:r w:rsidRPr="00EA7F4C">
              <w:rPr>
                <w:rFonts w:ascii="Times New Roman" w:hAnsi="Times New Roman" w:cs="Times New Roman"/>
                <w:b/>
                <w:bCs/>
              </w:rPr>
              <w:t>Ga</w:t>
            </w:r>
            <w:r w:rsidRPr="00EA7F4C">
              <w:rPr>
                <w:rFonts w:ascii="Times New Roman" w:hAnsi="Times New Roman" w:cs="Times New Roman"/>
                <w:b/>
                <w:bCs/>
                <w:vertAlign w:val="superscript"/>
              </w:rPr>
              <w:t>3+</w:t>
            </w:r>
            <w:r w:rsidRPr="00EA7F4C">
              <w:rPr>
                <w:rFonts w:ascii="Times New Roman" w:hAnsi="Times New Roman" w:cs="Times New Roman"/>
                <w:b/>
                <w:bCs/>
              </w:rPr>
              <w:t xml:space="preserve">CHP + </w:t>
            </w:r>
            <w:r>
              <w:rPr>
                <w:rFonts w:ascii="Times New Roman" w:hAnsi="Times New Roman" w:cs="Times New Roman"/>
                <w:b/>
                <w:bCs/>
              </w:rPr>
              <w:t>Mitochondria</w:t>
            </w:r>
          </w:p>
        </w:tc>
        <w:tc>
          <w:tcPr>
            <w:tcW w:w="2254" w:type="dxa"/>
          </w:tcPr>
          <w:p w14:paraId="7D3E45EB"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0.39</w:t>
            </w:r>
          </w:p>
        </w:tc>
        <w:tc>
          <w:tcPr>
            <w:tcW w:w="2254" w:type="dxa"/>
          </w:tcPr>
          <w:p w14:paraId="590D5217"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0.61</w:t>
            </w:r>
          </w:p>
        </w:tc>
      </w:tr>
    </w:tbl>
    <w:p w14:paraId="420B51BF" w14:textId="164B5000" w:rsidR="00D12246" w:rsidRPr="00664F5B" w:rsidRDefault="00381153" w:rsidP="00D12246">
      <w:pPr>
        <w:spacing w:line="480" w:lineRule="auto"/>
        <w:jc w:val="both"/>
        <w:rPr>
          <w:rFonts w:ascii="Times New Roman" w:hAnsi="Times New Roman" w:cs="Times New Roman"/>
        </w:rPr>
      </w:pPr>
      <w:r w:rsidRPr="00A833F1">
        <w:rPr>
          <w:rFonts w:ascii="Times New Roman" w:hAnsi="Times New Roman" w:cs="Times New Roman"/>
        </w:rPr>
        <w:t xml:space="preserve">The results are reported as Pearson correlation coefficients and colocalization rates (%). </w:t>
      </w:r>
      <w:r>
        <w:rPr>
          <w:rFonts w:ascii="Times New Roman" w:hAnsi="Times New Roman" w:cs="Times New Roman"/>
        </w:rPr>
        <w:t xml:space="preserve"> </w:t>
      </w:r>
      <w:r w:rsidRPr="00726769">
        <w:rPr>
          <w:rFonts w:ascii="Times New Roman" w:hAnsi="Times New Roman" w:cs="Times New Roman"/>
        </w:rPr>
        <w:t>The Pearson</w:t>
      </w:r>
      <w:r>
        <w:rPr>
          <w:rFonts w:ascii="Times New Roman" w:hAnsi="Times New Roman" w:cs="Times New Roman"/>
        </w:rPr>
        <w:t>’s</w:t>
      </w:r>
      <w:r w:rsidRPr="00726769">
        <w:rPr>
          <w:rFonts w:ascii="Times New Roman" w:hAnsi="Times New Roman" w:cs="Times New Roman"/>
        </w:rPr>
        <w:t xml:space="preserve"> coefficient ranges from -1 to +1 with a statistically significant score colocalization value above 0.5</w:t>
      </w:r>
      <w:r>
        <w:rPr>
          <w:rFonts w:ascii="Times New Roman" w:hAnsi="Times New Roman" w:cs="Times New Roman"/>
        </w:rPr>
        <w:t xml:space="preserve">. </w:t>
      </w:r>
      <w:r w:rsidRPr="00726769">
        <w:rPr>
          <w:rFonts w:ascii="Times New Roman" w:hAnsi="Times New Roman" w:cs="Times New Roman"/>
        </w:rPr>
        <w:t>The overlap factor ranges from 0 to 1</w:t>
      </w:r>
      <w:r>
        <w:rPr>
          <w:rFonts w:ascii="Times New Roman" w:hAnsi="Times New Roman" w:cs="Times New Roman"/>
        </w:rPr>
        <w:t xml:space="preserve"> with</w:t>
      </w:r>
      <w:r w:rsidRPr="00726769">
        <w:rPr>
          <w:rFonts w:ascii="Times New Roman" w:hAnsi="Times New Roman" w:cs="Times New Roman"/>
        </w:rPr>
        <w:t xml:space="preserve"> co-localization values ​​above 0.6</w:t>
      </w:r>
      <w:r>
        <w:rPr>
          <w:rFonts w:ascii="Times New Roman" w:hAnsi="Times New Roman" w:cs="Times New Roman"/>
        </w:rPr>
        <w:t xml:space="preserve">. </w:t>
      </w:r>
      <w:r w:rsidRPr="00A833F1">
        <w:rPr>
          <w:rFonts w:ascii="Times New Roman" w:hAnsi="Times New Roman" w:cs="Times New Roman"/>
        </w:rPr>
        <w:t>The quantitative analysis of colocalization was performed with Leica Application Suite X version 3.5.2.18963.</w:t>
      </w:r>
      <w:r>
        <w:rPr>
          <w:rFonts w:ascii="Times New Roman" w:hAnsi="Times New Roman" w:cs="Times New Roman"/>
        </w:rPr>
        <w:t xml:space="preserve"> </w:t>
      </w:r>
      <w:r w:rsidR="00D12246">
        <w:rPr>
          <w:rFonts w:ascii="Times New Roman" w:hAnsi="Times New Roman" w:cs="Times New Roman"/>
        </w:rPr>
        <w:br w:type="page"/>
      </w:r>
    </w:p>
    <w:tbl>
      <w:tblPr>
        <w:tblStyle w:val="Tabela-Siatka"/>
        <w:tblpPr w:leftFromText="141" w:rightFromText="141" w:vertAnchor="text" w:horzAnchor="margin" w:tblpY="1107"/>
        <w:tblW w:w="0" w:type="auto"/>
        <w:tblLook w:val="04A0" w:firstRow="1" w:lastRow="0" w:firstColumn="1" w:lastColumn="0" w:noHBand="0" w:noVBand="1"/>
      </w:tblPr>
      <w:tblGrid>
        <w:gridCol w:w="2127"/>
        <w:gridCol w:w="1813"/>
        <w:gridCol w:w="2100"/>
        <w:gridCol w:w="2100"/>
      </w:tblGrid>
      <w:tr w:rsidR="00381153" w14:paraId="69BE50DB" w14:textId="77777777" w:rsidTr="006C525D">
        <w:trPr>
          <w:trHeight w:val="816"/>
        </w:trPr>
        <w:tc>
          <w:tcPr>
            <w:tcW w:w="3940" w:type="dxa"/>
            <w:gridSpan w:val="2"/>
          </w:tcPr>
          <w:p w14:paraId="0B67CCBC" w14:textId="77777777" w:rsidR="00381153" w:rsidRPr="00563955" w:rsidRDefault="00381153" w:rsidP="00381153">
            <w:pPr>
              <w:spacing w:line="480" w:lineRule="auto"/>
              <w:jc w:val="center"/>
              <w:rPr>
                <w:rFonts w:ascii="Times New Roman" w:hAnsi="Times New Roman" w:cs="Times New Roman"/>
                <w:b/>
                <w:bCs/>
              </w:rPr>
            </w:pPr>
            <w:r w:rsidRPr="00563955">
              <w:rPr>
                <w:rFonts w:ascii="Times New Roman" w:hAnsi="Times New Roman" w:cs="Times New Roman"/>
                <w:b/>
                <w:bCs/>
              </w:rPr>
              <w:lastRenderedPageBreak/>
              <w:t>Type of image</w:t>
            </w:r>
          </w:p>
        </w:tc>
        <w:tc>
          <w:tcPr>
            <w:tcW w:w="2100" w:type="dxa"/>
          </w:tcPr>
          <w:p w14:paraId="28260870" w14:textId="77777777" w:rsidR="00381153" w:rsidRPr="00FF3A74" w:rsidRDefault="00381153" w:rsidP="00381153">
            <w:pPr>
              <w:spacing w:line="480" w:lineRule="auto"/>
              <w:jc w:val="center"/>
              <w:rPr>
                <w:rFonts w:ascii="Times New Roman" w:hAnsi="Times New Roman" w:cs="Times New Roman"/>
                <w:b/>
                <w:bCs/>
              </w:rPr>
            </w:pPr>
            <w:r w:rsidRPr="00FF3A74">
              <w:rPr>
                <w:rFonts w:ascii="Times New Roman" w:hAnsi="Times New Roman" w:cs="Times New Roman"/>
                <w:b/>
                <w:bCs/>
              </w:rPr>
              <w:t>The Pearson’s coefficient</w:t>
            </w:r>
          </w:p>
        </w:tc>
        <w:tc>
          <w:tcPr>
            <w:tcW w:w="2100" w:type="dxa"/>
          </w:tcPr>
          <w:p w14:paraId="561E76BF" w14:textId="77777777" w:rsidR="00381153" w:rsidRPr="00FF3A74" w:rsidRDefault="00381153" w:rsidP="00381153">
            <w:pPr>
              <w:spacing w:line="480" w:lineRule="auto"/>
              <w:jc w:val="center"/>
              <w:rPr>
                <w:rFonts w:ascii="Times New Roman" w:hAnsi="Times New Roman" w:cs="Times New Roman"/>
                <w:b/>
                <w:bCs/>
              </w:rPr>
            </w:pPr>
            <w:r w:rsidRPr="00FF3A74">
              <w:rPr>
                <w:rFonts w:ascii="Times New Roman" w:hAnsi="Times New Roman" w:cs="Times New Roman"/>
                <w:b/>
                <w:bCs/>
              </w:rPr>
              <w:t>Overlap coefficient</w:t>
            </w:r>
          </w:p>
        </w:tc>
      </w:tr>
      <w:tr w:rsidR="00381153" w14:paraId="4AAA58C2" w14:textId="77777777" w:rsidTr="006C525D">
        <w:trPr>
          <w:trHeight w:val="398"/>
        </w:trPr>
        <w:tc>
          <w:tcPr>
            <w:tcW w:w="3940" w:type="dxa"/>
            <w:gridSpan w:val="2"/>
          </w:tcPr>
          <w:p w14:paraId="4530C8BC" w14:textId="77777777" w:rsidR="00381153" w:rsidRDefault="00381153" w:rsidP="00381153">
            <w:pPr>
              <w:spacing w:line="480" w:lineRule="auto"/>
              <w:jc w:val="center"/>
              <w:rPr>
                <w:rFonts w:ascii="Times New Roman" w:hAnsi="Times New Roman" w:cs="Times New Roman"/>
              </w:rPr>
            </w:pPr>
            <w:r w:rsidRPr="00EA7F4C">
              <w:rPr>
                <w:rFonts w:ascii="Times New Roman" w:hAnsi="Times New Roman" w:cs="Times New Roman"/>
                <w:b/>
                <w:bCs/>
              </w:rPr>
              <w:t>Ga</w:t>
            </w:r>
            <w:r w:rsidRPr="00EA7F4C">
              <w:rPr>
                <w:rFonts w:ascii="Times New Roman" w:hAnsi="Times New Roman" w:cs="Times New Roman"/>
                <w:b/>
                <w:bCs/>
                <w:vertAlign w:val="superscript"/>
              </w:rPr>
              <w:t>3+</w:t>
            </w:r>
            <w:r w:rsidRPr="00EA7F4C">
              <w:rPr>
                <w:rFonts w:ascii="Times New Roman" w:hAnsi="Times New Roman" w:cs="Times New Roman"/>
                <w:b/>
                <w:bCs/>
              </w:rPr>
              <w:t>CHP + Lysosome</w:t>
            </w:r>
          </w:p>
        </w:tc>
        <w:tc>
          <w:tcPr>
            <w:tcW w:w="2100" w:type="dxa"/>
          </w:tcPr>
          <w:p w14:paraId="7B91B2B4"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0.4695</w:t>
            </w:r>
          </w:p>
        </w:tc>
        <w:tc>
          <w:tcPr>
            <w:tcW w:w="2100" w:type="dxa"/>
          </w:tcPr>
          <w:p w14:paraId="1F819E80"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0.65</w:t>
            </w:r>
          </w:p>
        </w:tc>
      </w:tr>
      <w:tr w:rsidR="00381153" w14:paraId="4942BA7E" w14:textId="77777777" w:rsidTr="006C525D">
        <w:trPr>
          <w:trHeight w:val="816"/>
        </w:trPr>
        <w:tc>
          <w:tcPr>
            <w:tcW w:w="3940" w:type="dxa"/>
            <w:gridSpan w:val="2"/>
          </w:tcPr>
          <w:p w14:paraId="041BF687" w14:textId="77777777" w:rsidR="00381153" w:rsidRPr="00EA7F4C" w:rsidRDefault="00381153" w:rsidP="00381153">
            <w:pPr>
              <w:spacing w:line="480" w:lineRule="auto"/>
              <w:jc w:val="center"/>
              <w:rPr>
                <w:rFonts w:ascii="Times New Roman" w:hAnsi="Times New Roman" w:cs="Times New Roman"/>
              </w:rPr>
            </w:pPr>
            <w:r w:rsidRPr="00EA7F4C">
              <w:rPr>
                <w:rFonts w:ascii="Times New Roman" w:hAnsi="Times New Roman" w:cs="Times New Roman"/>
                <w:b/>
                <w:bCs/>
                <w:i/>
                <w:iCs/>
              </w:rPr>
              <w:t>S. aureus</w:t>
            </w:r>
            <w:r>
              <w:rPr>
                <w:rFonts w:ascii="Times New Roman" w:hAnsi="Times New Roman" w:cs="Times New Roman"/>
                <w:b/>
                <w:bCs/>
                <w:i/>
                <w:iCs/>
              </w:rPr>
              <w:t xml:space="preserve"> </w:t>
            </w:r>
            <w:r w:rsidRPr="00EA7F4C">
              <w:rPr>
                <w:rFonts w:ascii="Times New Roman" w:hAnsi="Times New Roman" w:cs="Times New Roman"/>
                <w:b/>
                <w:bCs/>
              </w:rPr>
              <w:t>+ Lysosome</w:t>
            </w:r>
          </w:p>
          <w:p w14:paraId="3FCD49AC" w14:textId="77777777" w:rsidR="00381153" w:rsidRDefault="00381153" w:rsidP="00381153">
            <w:pPr>
              <w:spacing w:line="480" w:lineRule="auto"/>
              <w:jc w:val="center"/>
              <w:rPr>
                <w:rFonts w:ascii="Times New Roman" w:hAnsi="Times New Roman" w:cs="Times New Roman"/>
              </w:rPr>
            </w:pPr>
          </w:p>
        </w:tc>
        <w:tc>
          <w:tcPr>
            <w:tcW w:w="2100" w:type="dxa"/>
          </w:tcPr>
          <w:p w14:paraId="419020E7"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0.19</w:t>
            </w:r>
          </w:p>
        </w:tc>
        <w:tc>
          <w:tcPr>
            <w:tcW w:w="2100" w:type="dxa"/>
          </w:tcPr>
          <w:p w14:paraId="514B1A74"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0.3064</w:t>
            </w:r>
          </w:p>
        </w:tc>
      </w:tr>
      <w:tr w:rsidR="00381153" w14:paraId="5B90D43D" w14:textId="77777777" w:rsidTr="006C525D">
        <w:trPr>
          <w:trHeight w:val="408"/>
        </w:trPr>
        <w:tc>
          <w:tcPr>
            <w:tcW w:w="3940" w:type="dxa"/>
            <w:gridSpan w:val="2"/>
          </w:tcPr>
          <w:p w14:paraId="1FF95243" w14:textId="77777777" w:rsidR="00381153" w:rsidRDefault="00381153" w:rsidP="00381153">
            <w:pPr>
              <w:spacing w:line="480" w:lineRule="auto"/>
              <w:jc w:val="center"/>
              <w:rPr>
                <w:rFonts w:ascii="Times New Roman" w:hAnsi="Times New Roman" w:cs="Times New Roman"/>
              </w:rPr>
            </w:pPr>
            <w:r w:rsidRPr="00D2036C">
              <w:rPr>
                <w:rFonts w:ascii="Times New Roman" w:hAnsi="Times New Roman" w:cs="Times New Roman"/>
                <w:b/>
                <w:bCs/>
                <w:i/>
                <w:iCs/>
              </w:rPr>
              <w:t>S. aureus</w:t>
            </w:r>
            <w:r>
              <w:rPr>
                <w:rFonts w:ascii="Times New Roman" w:hAnsi="Times New Roman" w:cs="Times New Roman"/>
                <w:b/>
                <w:bCs/>
                <w:i/>
                <w:iCs/>
              </w:rPr>
              <w:t xml:space="preserve"> </w:t>
            </w:r>
            <w:r w:rsidRPr="00D2036C">
              <w:rPr>
                <w:rFonts w:ascii="Times New Roman" w:hAnsi="Times New Roman" w:cs="Times New Roman"/>
                <w:b/>
                <w:bCs/>
              </w:rPr>
              <w:t>+ Ga</w:t>
            </w:r>
            <w:r w:rsidRPr="00D2036C">
              <w:rPr>
                <w:rFonts w:ascii="Times New Roman" w:hAnsi="Times New Roman" w:cs="Times New Roman"/>
                <w:b/>
                <w:bCs/>
                <w:vertAlign w:val="superscript"/>
              </w:rPr>
              <w:t>3+</w:t>
            </w:r>
            <w:r w:rsidRPr="00D2036C">
              <w:rPr>
                <w:rFonts w:ascii="Times New Roman" w:hAnsi="Times New Roman" w:cs="Times New Roman"/>
                <w:b/>
                <w:bCs/>
              </w:rPr>
              <w:t>CHP</w:t>
            </w:r>
          </w:p>
        </w:tc>
        <w:tc>
          <w:tcPr>
            <w:tcW w:w="2100" w:type="dxa"/>
          </w:tcPr>
          <w:p w14:paraId="3AD589B0"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0.5085</w:t>
            </w:r>
          </w:p>
        </w:tc>
        <w:tc>
          <w:tcPr>
            <w:tcW w:w="2100" w:type="dxa"/>
          </w:tcPr>
          <w:p w14:paraId="2D100B5E" w14:textId="77777777" w:rsidR="00381153" w:rsidRDefault="00381153" w:rsidP="00381153">
            <w:pPr>
              <w:spacing w:line="480" w:lineRule="auto"/>
              <w:jc w:val="center"/>
              <w:rPr>
                <w:rFonts w:ascii="Times New Roman" w:hAnsi="Times New Roman" w:cs="Times New Roman"/>
              </w:rPr>
            </w:pPr>
            <w:r>
              <w:rPr>
                <w:rFonts w:ascii="Times New Roman" w:hAnsi="Times New Roman" w:cs="Times New Roman"/>
              </w:rPr>
              <w:t>0.6</w:t>
            </w:r>
          </w:p>
        </w:tc>
      </w:tr>
      <w:tr w:rsidR="00381153" w:rsidRPr="00FF3A74" w14:paraId="6D37B59C" w14:textId="77777777" w:rsidTr="006C525D">
        <w:trPr>
          <w:trHeight w:val="116"/>
        </w:trPr>
        <w:tc>
          <w:tcPr>
            <w:tcW w:w="2127" w:type="dxa"/>
            <w:vMerge w:val="restart"/>
          </w:tcPr>
          <w:p w14:paraId="5E2AFFC0" w14:textId="77777777" w:rsidR="00381153" w:rsidRDefault="00381153" w:rsidP="00381153">
            <w:pPr>
              <w:spacing w:line="480" w:lineRule="auto"/>
              <w:jc w:val="center"/>
              <w:rPr>
                <w:rFonts w:ascii="Times New Roman" w:hAnsi="Times New Roman" w:cs="Times New Roman"/>
                <w:b/>
                <w:bCs/>
                <w:i/>
                <w:iCs/>
              </w:rPr>
            </w:pPr>
          </w:p>
          <w:p w14:paraId="32A24F8E" w14:textId="77777777" w:rsidR="00381153" w:rsidRPr="00FF3A74" w:rsidRDefault="00381153" w:rsidP="00381153">
            <w:pPr>
              <w:spacing w:line="480" w:lineRule="auto"/>
              <w:jc w:val="center"/>
              <w:rPr>
                <w:rFonts w:ascii="Times New Roman" w:hAnsi="Times New Roman" w:cs="Times New Roman"/>
              </w:rPr>
            </w:pPr>
            <w:r w:rsidRPr="00FF3A74">
              <w:rPr>
                <w:rFonts w:ascii="Times New Roman" w:hAnsi="Times New Roman" w:cs="Times New Roman"/>
                <w:b/>
                <w:bCs/>
                <w:i/>
                <w:iCs/>
              </w:rPr>
              <w:t>S. aureus</w:t>
            </w:r>
            <w:r>
              <w:rPr>
                <w:rFonts w:ascii="Times New Roman" w:hAnsi="Times New Roman" w:cs="Times New Roman"/>
                <w:b/>
                <w:bCs/>
                <w:i/>
                <w:iCs/>
              </w:rPr>
              <w:br/>
            </w:r>
            <w:r w:rsidRPr="00FF3A74">
              <w:rPr>
                <w:rFonts w:ascii="Times New Roman" w:hAnsi="Times New Roman" w:cs="Times New Roman"/>
                <w:b/>
                <w:bCs/>
              </w:rPr>
              <w:t>+Ga</w:t>
            </w:r>
            <w:r w:rsidRPr="00FF3A74">
              <w:rPr>
                <w:rFonts w:ascii="Times New Roman" w:hAnsi="Times New Roman" w:cs="Times New Roman"/>
                <w:b/>
                <w:bCs/>
                <w:vertAlign w:val="superscript"/>
              </w:rPr>
              <w:t>3+</w:t>
            </w:r>
            <w:r w:rsidRPr="00FF3A74">
              <w:rPr>
                <w:rFonts w:ascii="Times New Roman" w:hAnsi="Times New Roman" w:cs="Times New Roman"/>
                <w:b/>
                <w:bCs/>
              </w:rPr>
              <w:t>CHP</w:t>
            </w:r>
            <w:r>
              <w:rPr>
                <w:rFonts w:ascii="Times New Roman" w:hAnsi="Times New Roman" w:cs="Times New Roman"/>
                <w:b/>
                <w:bCs/>
              </w:rPr>
              <w:br/>
            </w:r>
            <w:r w:rsidRPr="00FF3A74">
              <w:rPr>
                <w:rFonts w:ascii="Times New Roman" w:hAnsi="Times New Roman" w:cs="Times New Roman"/>
                <w:b/>
                <w:bCs/>
              </w:rPr>
              <w:t>+ Lysosome</w:t>
            </w:r>
          </w:p>
          <w:p w14:paraId="17D2B628" w14:textId="77777777" w:rsidR="00381153" w:rsidRPr="00FF3A74" w:rsidRDefault="00381153" w:rsidP="00381153">
            <w:pPr>
              <w:spacing w:line="480" w:lineRule="auto"/>
              <w:jc w:val="both"/>
              <w:rPr>
                <w:rFonts w:ascii="Times New Roman" w:hAnsi="Times New Roman" w:cs="Times New Roman"/>
              </w:rPr>
            </w:pPr>
          </w:p>
        </w:tc>
        <w:tc>
          <w:tcPr>
            <w:tcW w:w="1813" w:type="dxa"/>
          </w:tcPr>
          <w:p w14:paraId="09A2DF85" w14:textId="77777777" w:rsidR="00381153" w:rsidRPr="00FF3A74" w:rsidRDefault="00381153" w:rsidP="00381153">
            <w:pPr>
              <w:spacing w:line="480" w:lineRule="auto"/>
              <w:jc w:val="center"/>
              <w:rPr>
                <w:rFonts w:ascii="Times New Roman" w:hAnsi="Times New Roman" w:cs="Times New Roman"/>
              </w:rPr>
            </w:pPr>
            <w:r w:rsidRPr="00FF3A74">
              <w:rPr>
                <w:rFonts w:ascii="Times New Roman" w:hAnsi="Times New Roman" w:cs="Times New Roman"/>
                <w:b/>
                <w:bCs/>
                <w:i/>
                <w:iCs/>
              </w:rPr>
              <w:t>S. aureus</w:t>
            </w:r>
            <w:r>
              <w:rPr>
                <w:rFonts w:ascii="Times New Roman" w:hAnsi="Times New Roman" w:cs="Times New Roman"/>
                <w:b/>
                <w:bCs/>
                <w:i/>
                <w:iCs/>
              </w:rPr>
              <w:br/>
            </w:r>
            <w:r w:rsidRPr="00FF3A74">
              <w:rPr>
                <w:rFonts w:ascii="Times New Roman" w:hAnsi="Times New Roman" w:cs="Times New Roman"/>
                <w:b/>
                <w:bCs/>
              </w:rPr>
              <w:t>+Ga</w:t>
            </w:r>
            <w:r w:rsidRPr="00FF3A74">
              <w:rPr>
                <w:rFonts w:ascii="Times New Roman" w:hAnsi="Times New Roman" w:cs="Times New Roman"/>
                <w:b/>
                <w:bCs/>
                <w:vertAlign w:val="superscript"/>
              </w:rPr>
              <w:t>3+</w:t>
            </w:r>
            <w:r w:rsidRPr="00FF3A74">
              <w:rPr>
                <w:rFonts w:ascii="Times New Roman" w:hAnsi="Times New Roman" w:cs="Times New Roman"/>
                <w:b/>
                <w:bCs/>
              </w:rPr>
              <w:t>CHP</w:t>
            </w:r>
          </w:p>
        </w:tc>
        <w:tc>
          <w:tcPr>
            <w:tcW w:w="2100" w:type="dxa"/>
          </w:tcPr>
          <w:p w14:paraId="4865B3A1" w14:textId="77777777" w:rsidR="00381153" w:rsidRPr="00FF3A74" w:rsidRDefault="00381153" w:rsidP="00381153">
            <w:pPr>
              <w:spacing w:line="480" w:lineRule="auto"/>
              <w:jc w:val="center"/>
              <w:rPr>
                <w:rFonts w:ascii="Times New Roman" w:hAnsi="Times New Roman" w:cs="Times New Roman"/>
              </w:rPr>
            </w:pPr>
            <w:r>
              <w:rPr>
                <w:rFonts w:ascii="Times New Roman" w:hAnsi="Times New Roman" w:cs="Times New Roman"/>
              </w:rPr>
              <w:t>0.67</w:t>
            </w:r>
          </w:p>
        </w:tc>
        <w:tc>
          <w:tcPr>
            <w:tcW w:w="2100" w:type="dxa"/>
          </w:tcPr>
          <w:p w14:paraId="00A8F7D1" w14:textId="77777777" w:rsidR="00381153" w:rsidRPr="00FF3A74" w:rsidRDefault="00381153" w:rsidP="00381153">
            <w:pPr>
              <w:spacing w:line="480" w:lineRule="auto"/>
              <w:jc w:val="center"/>
              <w:rPr>
                <w:rFonts w:ascii="Times New Roman" w:hAnsi="Times New Roman" w:cs="Times New Roman"/>
              </w:rPr>
            </w:pPr>
            <w:r>
              <w:rPr>
                <w:rFonts w:ascii="Times New Roman" w:hAnsi="Times New Roman" w:cs="Times New Roman"/>
              </w:rPr>
              <w:t>0.7</w:t>
            </w:r>
          </w:p>
        </w:tc>
      </w:tr>
      <w:tr w:rsidR="00381153" w:rsidRPr="00FF3A74" w14:paraId="1AA95510" w14:textId="77777777" w:rsidTr="006C525D">
        <w:trPr>
          <w:trHeight w:val="116"/>
        </w:trPr>
        <w:tc>
          <w:tcPr>
            <w:tcW w:w="2127" w:type="dxa"/>
            <w:vMerge/>
          </w:tcPr>
          <w:p w14:paraId="0D3F13B8" w14:textId="77777777" w:rsidR="00381153" w:rsidRPr="00FF3A74" w:rsidRDefault="00381153" w:rsidP="00381153">
            <w:pPr>
              <w:spacing w:line="480" w:lineRule="auto"/>
              <w:jc w:val="both"/>
              <w:rPr>
                <w:rFonts w:ascii="Times New Roman" w:hAnsi="Times New Roman" w:cs="Times New Roman"/>
                <w:i/>
                <w:iCs/>
              </w:rPr>
            </w:pPr>
          </w:p>
        </w:tc>
        <w:tc>
          <w:tcPr>
            <w:tcW w:w="1813" w:type="dxa"/>
          </w:tcPr>
          <w:p w14:paraId="47E42407" w14:textId="77777777" w:rsidR="00381153" w:rsidRPr="00FF3A74" w:rsidRDefault="00381153" w:rsidP="00381153">
            <w:pPr>
              <w:spacing w:line="480" w:lineRule="auto"/>
              <w:jc w:val="center"/>
              <w:rPr>
                <w:rFonts w:ascii="Times New Roman" w:hAnsi="Times New Roman" w:cs="Times New Roman"/>
              </w:rPr>
            </w:pPr>
            <w:r w:rsidRPr="00FF3A74">
              <w:rPr>
                <w:rFonts w:ascii="Times New Roman" w:hAnsi="Times New Roman" w:cs="Times New Roman"/>
                <w:b/>
                <w:bCs/>
                <w:i/>
                <w:iCs/>
              </w:rPr>
              <w:t>S. aureus</w:t>
            </w:r>
            <w:r w:rsidRPr="00FF3A74">
              <w:rPr>
                <w:rFonts w:ascii="Times New Roman" w:hAnsi="Times New Roman" w:cs="Times New Roman"/>
                <w:b/>
                <w:bCs/>
                <w:i/>
                <w:iCs/>
              </w:rPr>
              <w:br/>
              <w:t>+</w:t>
            </w:r>
            <w:r>
              <w:rPr>
                <w:rFonts w:ascii="Times New Roman" w:hAnsi="Times New Roman" w:cs="Times New Roman"/>
                <w:b/>
                <w:bCs/>
              </w:rPr>
              <w:t xml:space="preserve"> Lysosome</w:t>
            </w:r>
          </w:p>
        </w:tc>
        <w:tc>
          <w:tcPr>
            <w:tcW w:w="2100" w:type="dxa"/>
          </w:tcPr>
          <w:p w14:paraId="16470480" w14:textId="77777777" w:rsidR="00381153" w:rsidRPr="00FF3A74" w:rsidRDefault="00381153" w:rsidP="00381153">
            <w:pPr>
              <w:spacing w:line="480" w:lineRule="auto"/>
              <w:jc w:val="center"/>
              <w:rPr>
                <w:rFonts w:ascii="Times New Roman" w:hAnsi="Times New Roman" w:cs="Times New Roman"/>
              </w:rPr>
            </w:pPr>
            <w:r>
              <w:rPr>
                <w:rFonts w:ascii="Times New Roman" w:hAnsi="Times New Roman" w:cs="Times New Roman"/>
              </w:rPr>
              <w:t>0.6145</w:t>
            </w:r>
          </w:p>
        </w:tc>
        <w:tc>
          <w:tcPr>
            <w:tcW w:w="2100" w:type="dxa"/>
          </w:tcPr>
          <w:p w14:paraId="3D8461D1" w14:textId="77777777" w:rsidR="00381153" w:rsidRPr="00FF3A74" w:rsidRDefault="00381153" w:rsidP="00381153">
            <w:pPr>
              <w:spacing w:line="480" w:lineRule="auto"/>
              <w:jc w:val="center"/>
              <w:rPr>
                <w:rFonts w:ascii="Times New Roman" w:hAnsi="Times New Roman" w:cs="Times New Roman"/>
              </w:rPr>
            </w:pPr>
            <w:r>
              <w:rPr>
                <w:rFonts w:ascii="Times New Roman" w:hAnsi="Times New Roman" w:cs="Times New Roman"/>
              </w:rPr>
              <w:t>0.6352</w:t>
            </w:r>
          </w:p>
        </w:tc>
      </w:tr>
      <w:tr w:rsidR="00381153" w:rsidRPr="00FF3A74" w14:paraId="69D7F9D8" w14:textId="77777777" w:rsidTr="006C525D">
        <w:trPr>
          <w:trHeight w:val="808"/>
        </w:trPr>
        <w:tc>
          <w:tcPr>
            <w:tcW w:w="2127" w:type="dxa"/>
            <w:vMerge/>
          </w:tcPr>
          <w:p w14:paraId="6D30FAE3" w14:textId="77777777" w:rsidR="00381153" w:rsidRPr="00FF3A74" w:rsidRDefault="00381153" w:rsidP="00381153">
            <w:pPr>
              <w:spacing w:line="480" w:lineRule="auto"/>
              <w:jc w:val="both"/>
              <w:rPr>
                <w:rFonts w:ascii="Times New Roman" w:hAnsi="Times New Roman" w:cs="Times New Roman"/>
              </w:rPr>
            </w:pPr>
          </w:p>
        </w:tc>
        <w:tc>
          <w:tcPr>
            <w:tcW w:w="1813" w:type="dxa"/>
          </w:tcPr>
          <w:p w14:paraId="0B15B986" w14:textId="77777777" w:rsidR="00381153" w:rsidRPr="00FF3A74" w:rsidRDefault="00381153" w:rsidP="00381153">
            <w:pPr>
              <w:spacing w:line="480" w:lineRule="auto"/>
              <w:jc w:val="center"/>
              <w:rPr>
                <w:rFonts w:ascii="Times New Roman" w:hAnsi="Times New Roman" w:cs="Times New Roman"/>
              </w:rPr>
            </w:pPr>
            <w:r w:rsidRPr="00FF3A74">
              <w:rPr>
                <w:rFonts w:ascii="Times New Roman" w:hAnsi="Times New Roman" w:cs="Times New Roman"/>
                <w:b/>
                <w:bCs/>
              </w:rPr>
              <w:t>Ga</w:t>
            </w:r>
            <w:r w:rsidRPr="00FF3A74">
              <w:rPr>
                <w:rFonts w:ascii="Times New Roman" w:hAnsi="Times New Roman" w:cs="Times New Roman"/>
                <w:b/>
                <w:bCs/>
                <w:vertAlign w:val="superscript"/>
              </w:rPr>
              <w:t>3+</w:t>
            </w:r>
            <w:r w:rsidRPr="00FF3A74">
              <w:rPr>
                <w:rFonts w:ascii="Times New Roman" w:hAnsi="Times New Roman" w:cs="Times New Roman"/>
                <w:b/>
                <w:bCs/>
              </w:rPr>
              <w:t>CHP</w:t>
            </w:r>
            <w:r>
              <w:rPr>
                <w:rFonts w:ascii="Times New Roman" w:hAnsi="Times New Roman" w:cs="Times New Roman"/>
                <w:b/>
                <w:bCs/>
              </w:rPr>
              <w:br/>
            </w:r>
            <w:r w:rsidRPr="00FF3A74">
              <w:rPr>
                <w:rFonts w:ascii="Times New Roman" w:hAnsi="Times New Roman" w:cs="Times New Roman"/>
                <w:b/>
                <w:bCs/>
              </w:rPr>
              <w:t>+ Lysosome</w:t>
            </w:r>
          </w:p>
        </w:tc>
        <w:tc>
          <w:tcPr>
            <w:tcW w:w="2100" w:type="dxa"/>
          </w:tcPr>
          <w:p w14:paraId="5B7B0240" w14:textId="77777777" w:rsidR="00381153" w:rsidRPr="00FF3A74" w:rsidRDefault="00381153" w:rsidP="00381153">
            <w:pPr>
              <w:spacing w:line="480" w:lineRule="auto"/>
              <w:jc w:val="center"/>
              <w:rPr>
                <w:rFonts w:ascii="Times New Roman" w:hAnsi="Times New Roman" w:cs="Times New Roman"/>
              </w:rPr>
            </w:pPr>
            <w:r>
              <w:rPr>
                <w:rFonts w:ascii="Times New Roman" w:hAnsi="Times New Roman" w:cs="Times New Roman"/>
              </w:rPr>
              <w:t>0.6759</w:t>
            </w:r>
          </w:p>
        </w:tc>
        <w:tc>
          <w:tcPr>
            <w:tcW w:w="2100" w:type="dxa"/>
          </w:tcPr>
          <w:p w14:paraId="19123069" w14:textId="77777777" w:rsidR="00381153" w:rsidRPr="00FF3A74" w:rsidRDefault="00381153" w:rsidP="00381153">
            <w:pPr>
              <w:spacing w:line="480" w:lineRule="auto"/>
              <w:jc w:val="center"/>
              <w:rPr>
                <w:rFonts w:ascii="Times New Roman" w:hAnsi="Times New Roman" w:cs="Times New Roman"/>
              </w:rPr>
            </w:pPr>
            <w:r>
              <w:rPr>
                <w:rFonts w:ascii="Times New Roman" w:hAnsi="Times New Roman" w:cs="Times New Roman"/>
              </w:rPr>
              <w:t>0.7563</w:t>
            </w:r>
          </w:p>
        </w:tc>
      </w:tr>
    </w:tbl>
    <w:p w14:paraId="1D98BB2C" w14:textId="73AC3117" w:rsidR="00381153" w:rsidRDefault="00381153" w:rsidP="00381153">
      <w:pPr>
        <w:spacing w:line="480" w:lineRule="auto"/>
        <w:jc w:val="both"/>
        <w:rPr>
          <w:rFonts w:ascii="Times New Roman" w:hAnsi="Times New Roman" w:cs="Times New Roman"/>
        </w:rPr>
      </w:pPr>
      <w:r w:rsidRPr="00F46FD6">
        <w:rPr>
          <w:rFonts w:ascii="Times New Roman" w:hAnsi="Times New Roman" w:cs="Times New Roman"/>
          <w:b/>
          <w:bCs/>
        </w:rPr>
        <w:t>Table S</w:t>
      </w:r>
      <w:r>
        <w:rPr>
          <w:rFonts w:ascii="Times New Roman" w:hAnsi="Times New Roman" w:cs="Times New Roman"/>
          <w:b/>
          <w:bCs/>
        </w:rPr>
        <w:t>2</w:t>
      </w:r>
      <w:r>
        <w:rPr>
          <w:rFonts w:ascii="Times New Roman" w:hAnsi="Times New Roman" w:cs="Times New Roman"/>
        </w:rPr>
        <w:t xml:space="preserve"> </w:t>
      </w:r>
      <w:r w:rsidRPr="00664F5B">
        <w:rPr>
          <w:rFonts w:ascii="Times New Roman" w:hAnsi="Times New Roman" w:cs="Times New Roman"/>
          <w:b/>
          <w:bCs/>
        </w:rPr>
        <w:t>Coefficients of Ga</w:t>
      </w:r>
      <w:r w:rsidRPr="003974CD">
        <w:rPr>
          <w:rFonts w:ascii="Times New Roman" w:hAnsi="Times New Roman" w:cs="Times New Roman"/>
          <w:b/>
          <w:vertAlign w:val="superscript"/>
        </w:rPr>
        <w:t>3+</w:t>
      </w:r>
      <w:r w:rsidRPr="00664F5B">
        <w:rPr>
          <w:rFonts w:ascii="Times New Roman" w:hAnsi="Times New Roman" w:cs="Times New Roman"/>
          <w:b/>
          <w:bCs/>
        </w:rPr>
        <w:t>CHP</w:t>
      </w:r>
      <w:r>
        <w:rPr>
          <w:rFonts w:ascii="Times New Roman" w:hAnsi="Times New Roman" w:cs="Times New Roman"/>
          <w:b/>
          <w:bCs/>
        </w:rPr>
        <w:t xml:space="preserve"> and </w:t>
      </w:r>
      <w:r w:rsidRPr="00664F5B">
        <w:rPr>
          <w:rFonts w:ascii="Times New Roman" w:hAnsi="Times New Roman" w:cs="Times New Roman"/>
          <w:b/>
          <w:bCs/>
          <w:i/>
          <w:iCs/>
        </w:rPr>
        <w:t>S. aureus</w:t>
      </w:r>
      <w:r w:rsidRPr="00664F5B">
        <w:rPr>
          <w:rFonts w:ascii="Times New Roman" w:hAnsi="Times New Roman" w:cs="Times New Roman"/>
          <w:b/>
          <w:bCs/>
        </w:rPr>
        <w:t xml:space="preserve"> </w:t>
      </w:r>
      <w:r>
        <w:rPr>
          <w:rFonts w:ascii="Times New Roman" w:hAnsi="Times New Roman" w:cs="Times New Roman"/>
          <w:b/>
          <w:bCs/>
        </w:rPr>
        <w:t xml:space="preserve">colocalization within lysosomal structures of human keratinocytes  </w:t>
      </w:r>
    </w:p>
    <w:p w14:paraId="07514973" w14:textId="77777777" w:rsidR="00381153" w:rsidRDefault="00381153" w:rsidP="00381153">
      <w:pPr>
        <w:spacing w:line="480" w:lineRule="auto"/>
        <w:jc w:val="both"/>
        <w:rPr>
          <w:rFonts w:ascii="Times New Roman" w:hAnsi="Times New Roman" w:cs="Times New Roman"/>
        </w:rPr>
      </w:pPr>
      <w:r>
        <w:rPr>
          <w:rFonts w:ascii="Times New Roman" w:hAnsi="Times New Roman" w:cs="Times New Roman"/>
          <w:noProof/>
        </w:rPr>
        <w:t xml:space="preserve"> </w:t>
      </w:r>
    </w:p>
    <w:p w14:paraId="547B78AC" w14:textId="77777777" w:rsidR="00381153" w:rsidRDefault="00381153" w:rsidP="00381153">
      <w:pPr>
        <w:spacing w:line="480" w:lineRule="auto"/>
        <w:jc w:val="both"/>
        <w:rPr>
          <w:rFonts w:ascii="Times New Roman" w:hAnsi="Times New Roman" w:cs="Times New Roman"/>
        </w:rPr>
      </w:pPr>
    </w:p>
    <w:p w14:paraId="1FD14BA8" w14:textId="77777777" w:rsidR="00381153" w:rsidRPr="000C1352" w:rsidRDefault="00381153" w:rsidP="00381153">
      <w:pPr>
        <w:spacing w:line="480" w:lineRule="auto"/>
        <w:jc w:val="both"/>
        <w:rPr>
          <w:rFonts w:ascii="Times New Roman" w:hAnsi="Times New Roman" w:cs="Times New Roman"/>
        </w:rPr>
      </w:pPr>
    </w:p>
    <w:p w14:paraId="3B503875" w14:textId="77777777" w:rsidR="00381153" w:rsidRPr="000C1352" w:rsidRDefault="00381153" w:rsidP="00381153">
      <w:pPr>
        <w:spacing w:line="480" w:lineRule="auto"/>
        <w:jc w:val="both"/>
        <w:rPr>
          <w:rFonts w:ascii="Times New Roman" w:hAnsi="Times New Roman" w:cs="Times New Roman"/>
        </w:rPr>
      </w:pPr>
    </w:p>
    <w:p w14:paraId="0F92C4D6" w14:textId="77777777" w:rsidR="00381153" w:rsidRPr="000C1352" w:rsidRDefault="00381153" w:rsidP="00381153">
      <w:pPr>
        <w:spacing w:line="480" w:lineRule="auto"/>
        <w:jc w:val="both"/>
        <w:rPr>
          <w:rFonts w:ascii="Times New Roman" w:hAnsi="Times New Roman" w:cs="Times New Roman"/>
        </w:rPr>
      </w:pPr>
    </w:p>
    <w:p w14:paraId="0C96018A" w14:textId="77777777" w:rsidR="00381153" w:rsidRDefault="00381153" w:rsidP="00381153">
      <w:pPr>
        <w:spacing w:line="480" w:lineRule="auto"/>
        <w:jc w:val="both"/>
        <w:rPr>
          <w:rFonts w:ascii="Times New Roman" w:hAnsi="Times New Roman" w:cs="Times New Roman"/>
          <w:b/>
          <w:u w:val="single"/>
        </w:rPr>
      </w:pPr>
    </w:p>
    <w:p w14:paraId="71C5BCA8" w14:textId="77777777" w:rsidR="00381153" w:rsidRDefault="00381153" w:rsidP="00381153">
      <w:pPr>
        <w:spacing w:line="480" w:lineRule="auto"/>
        <w:jc w:val="both"/>
        <w:rPr>
          <w:rFonts w:ascii="Times New Roman" w:hAnsi="Times New Roman" w:cs="Times New Roman"/>
          <w:b/>
          <w:u w:val="single"/>
        </w:rPr>
      </w:pPr>
    </w:p>
    <w:p w14:paraId="49E37BB5" w14:textId="77777777" w:rsidR="00381153" w:rsidRDefault="00381153" w:rsidP="00381153">
      <w:pPr>
        <w:spacing w:line="480" w:lineRule="auto"/>
        <w:jc w:val="both"/>
        <w:rPr>
          <w:rFonts w:ascii="Times New Roman" w:hAnsi="Times New Roman" w:cs="Times New Roman"/>
          <w:b/>
          <w:u w:val="single"/>
        </w:rPr>
      </w:pPr>
    </w:p>
    <w:p w14:paraId="370DA034" w14:textId="77777777" w:rsidR="00381153" w:rsidRDefault="00381153" w:rsidP="00381153">
      <w:pPr>
        <w:spacing w:line="480" w:lineRule="auto"/>
        <w:jc w:val="both"/>
        <w:rPr>
          <w:rFonts w:ascii="Times New Roman" w:hAnsi="Times New Roman" w:cs="Times New Roman"/>
          <w:b/>
          <w:u w:val="single"/>
        </w:rPr>
      </w:pPr>
    </w:p>
    <w:p w14:paraId="20C7AF61" w14:textId="77777777" w:rsidR="00381153" w:rsidRDefault="00381153" w:rsidP="00381153">
      <w:pPr>
        <w:spacing w:line="480" w:lineRule="auto"/>
        <w:jc w:val="both"/>
        <w:rPr>
          <w:rFonts w:ascii="Times New Roman" w:hAnsi="Times New Roman" w:cs="Times New Roman"/>
        </w:rPr>
      </w:pPr>
    </w:p>
    <w:p w14:paraId="279FD077" w14:textId="77777777" w:rsidR="00381153" w:rsidRPr="000C1352" w:rsidRDefault="00381153" w:rsidP="00381153">
      <w:pPr>
        <w:spacing w:line="480" w:lineRule="auto"/>
        <w:jc w:val="both"/>
        <w:rPr>
          <w:rFonts w:ascii="Times New Roman" w:hAnsi="Times New Roman" w:cs="Times New Roman"/>
          <w:b/>
          <w:u w:val="single"/>
        </w:rPr>
      </w:pPr>
      <w:r w:rsidRPr="00A833F1">
        <w:rPr>
          <w:rFonts w:ascii="Times New Roman" w:hAnsi="Times New Roman" w:cs="Times New Roman"/>
        </w:rPr>
        <w:t xml:space="preserve">The results are reported as Pearson correlation coefficients and colocalization rates (%). </w:t>
      </w:r>
      <w:r>
        <w:rPr>
          <w:rFonts w:ascii="Times New Roman" w:hAnsi="Times New Roman" w:cs="Times New Roman"/>
        </w:rPr>
        <w:t xml:space="preserve"> </w:t>
      </w:r>
      <w:r w:rsidRPr="00726769">
        <w:rPr>
          <w:rFonts w:ascii="Times New Roman" w:hAnsi="Times New Roman" w:cs="Times New Roman"/>
        </w:rPr>
        <w:t>The Pearson</w:t>
      </w:r>
      <w:r>
        <w:rPr>
          <w:rFonts w:ascii="Times New Roman" w:hAnsi="Times New Roman" w:cs="Times New Roman"/>
        </w:rPr>
        <w:t>’s</w:t>
      </w:r>
      <w:r w:rsidRPr="00726769">
        <w:rPr>
          <w:rFonts w:ascii="Times New Roman" w:hAnsi="Times New Roman" w:cs="Times New Roman"/>
        </w:rPr>
        <w:t xml:space="preserve"> coefficient ranges from -1 to +1 with a statistically significant score colocalization value above 0.5</w:t>
      </w:r>
      <w:r>
        <w:rPr>
          <w:rFonts w:ascii="Times New Roman" w:hAnsi="Times New Roman" w:cs="Times New Roman"/>
        </w:rPr>
        <w:t xml:space="preserve">. </w:t>
      </w:r>
      <w:r w:rsidRPr="00726769">
        <w:rPr>
          <w:rFonts w:ascii="Times New Roman" w:hAnsi="Times New Roman" w:cs="Times New Roman"/>
        </w:rPr>
        <w:t>The overlap factor ranges from 0 to 1</w:t>
      </w:r>
      <w:r>
        <w:rPr>
          <w:rFonts w:ascii="Times New Roman" w:hAnsi="Times New Roman" w:cs="Times New Roman"/>
        </w:rPr>
        <w:t xml:space="preserve"> with</w:t>
      </w:r>
      <w:r w:rsidRPr="00726769">
        <w:rPr>
          <w:rFonts w:ascii="Times New Roman" w:hAnsi="Times New Roman" w:cs="Times New Roman"/>
        </w:rPr>
        <w:t xml:space="preserve"> co-localization values ​​above 0.6</w:t>
      </w:r>
      <w:r>
        <w:rPr>
          <w:rFonts w:ascii="Times New Roman" w:hAnsi="Times New Roman" w:cs="Times New Roman"/>
        </w:rPr>
        <w:t xml:space="preserve">. </w:t>
      </w:r>
      <w:r w:rsidRPr="00A833F1">
        <w:rPr>
          <w:rFonts w:ascii="Times New Roman" w:hAnsi="Times New Roman" w:cs="Times New Roman"/>
        </w:rPr>
        <w:t>The quantitative analysis of colocalization was performed with Leica Application Suite X version 3.5.2.18963</w:t>
      </w:r>
    </w:p>
    <w:p w14:paraId="390D2FDC" w14:textId="77777777" w:rsidR="00381153" w:rsidRDefault="00381153" w:rsidP="00381153">
      <w:pPr>
        <w:spacing w:line="480" w:lineRule="auto"/>
        <w:jc w:val="center"/>
      </w:pPr>
      <w:r>
        <w:rPr>
          <w:noProof/>
        </w:rPr>
        <w:lastRenderedPageBreak/>
        <w:drawing>
          <wp:inline distT="0" distB="0" distL="0" distR="0" wp14:anchorId="2236FF32" wp14:editId="32E8E4E6">
            <wp:extent cx="4737100" cy="4040468"/>
            <wp:effectExtent l="0" t="0" r="6350" b="0"/>
            <wp:docPr id="295030794" name="Obraz 295030794" descr="Obraz zawierający tekst, zrzut ekranu, diagram, Czcion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030794" name="Obraz 295030794" descr="Obraz zawierający tekst, zrzut ekranu, diagram, Czcionka&#10;&#10;Opis wygenerowany automatyczni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40394" cy="4043277"/>
                    </a:xfrm>
                    <a:prstGeom prst="rect">
                      <a:avLst/>
                    </a:prstGeom>
                    <a:noFill/>
                    <a:ln>
                      <a:noFill/>
                    </a:ln>
                  </pic:spPr>
                </pic:pic>
              </a:graphicData>
            </a:graphic>
          </wp:inline>
        </w:drawing>
      </w:r>
    </w:p>
    <w:p w14:paraId="49F1E177" w14:textId="6E017874" w:rsidR="00381153" w:rsidRPr="000441EE" w:rsidRDefault="00381153" w:rsidP="00381153">
      <w:pPr>
        <w:spacing w:line="480" w:lineRule="auto"/>
        <w:rPr>
          <w:rFonts w:ascii="Times New Roman" w:hAnsi="Times New Roman" w:cs="Times New Roman"/>
          <w:b/>
          <w:bCs/>
        </w:rPr>
      </w:pPr>
      <w:r w:rsidRPr="000441EE">
        <w:rPr>
          <w:rFonts w:ascii="Times New Roman" w:hAnsi="Times New Roman" w:cs="Times New Roman"/>
          <w:b/>
          <w:bCs/>
        </w:rPr>
        <w:t xml:space="preserve">Figure </w:t>
      </w:r>
      <w:r>
        <w:rPr>
          <w:rFonts w:ascii="Times New Roman" w:hAnsi="Times New Roman" w:cs="Times New Roman"/>
          <w:b/>
          <w:bCs/>
        </w:rPr>
        <w:t>S</w:t>
      </w:r>
      <w:r w:rsidR="00FD0C26">
        <w:rPr>
          <w:rFonts w:ascii="Times New Roman" w:hAnsi="Times New Roman" w:cs="Times New Roman"/>
          <w:b/>
          <w:bCs/>
        </w:rPr>
        <w:t>6</w:t>
      </w:r>
      <w:r w:rsidRPr="000441EE">
        <w:rPr>
          <w:rFonts w:ascii="Times New Roman" w:hAnsi="Times New Roman" w:cs="Times New Roman"/>
          <w:b/>
          <w:bCs/>
        </w:rPr>
        <w:t xml:space="preserve"> Light-activated Ga</w:t>
      </w:r>
      <w:r w:rsidRPr="000441EE">
        <w:rPr>
          <w:rFonts w:ascii="Times New Roman" w:hAnsi="Times New Roman" w:cs="Times New Roman"/>
          <w:b/>
          <w:bCs/>
          <w:vertAlign w:val="superscript"/>
        </w:rPr>
        <w:t>3+</w:t>
      </w:r>
      <w:r>
        <w:rPr>
          <w:rFonts w:ascii="Times New Roman" w:hAnsi="Times New Roman" w:cs="Times New Roman"/>
          <w:b/>
          <w:bCs/>
        </w:rPr>
        <w:t>MPIX has no</w:t>
      </w:r>
      <w:r w:rsidRPr="000441EE">
        <w:rPr>
          <w:rFonts w:ascii="Times New Roman" w:hAnsi="Times New Roman" w:cs="Times New Roman"/>
          <w:b/>
          <w:bCs/>
        </w:rPr>
        <w:t xml:space="preserve"> impact</w:t>
      </w:r>
      <w:r>
        <w:rPr>
          <w:rFonts w:ascii="Times New Roman" w:hAnsi="Times New Roman" w:cs="Times New Roman"/>
          <w:b/>
          <w:bCs/>
        </w:rPr>
        <w:t xml:space="preserve"> </w:t>
      </w:r>
      <w:r w:rsidRPr="000441EE">
        <w:rPr>
          <w:rFonts w:ascii="Times New Roman" w:hAnsi="Times New Roman" w:cs="Times New Roman"/>
          <w:b/>
          <w:bCs/>
        </w:rPr>
        <w:t>on the number of GFP-expressed cells</w:t>
      </w:r>
      <w:r>
        <w:rPr>
          <w:rFonts w:ascii="Times New Roman" w:hAnsi="Times New Roman" w:cs="Times New Roman"/>
          <w:b/>
          <w:bCs/>
        </w:rPr>
        <w:t>.</w:t>
      </w:r>
    </w:p>
    <w:p w14:paraId="50E1DAEC" w14:textId="76E896E7" w:rsidR="00381153" w:rsidRPr="00A65145" w:rsidRDefault="00381153" w:rsidP="00381153">
      <w:pPr>
        <w:spacing w:line="480" w:lineRule="auto"/>
        <w:jc w:val="both"/>
        <w:rPr>
          <w:rFonts w:ascii="Times New Roman" w:hAnsi="Times New Roman" w:cs="Times New Roman"/>
        </w:rPr>
      </w:pPr>
      <w:r>
        <w:rPr>
          <w:rFonts w:ascii="Times New Roman" w:hAnsi="Times New Roman" w:cs="Times New Roman"/>
        </w:rPr>
        <w:t xml:space="preserve">Percentage of infected cells after </w:t>
      </w:r>
      <w:proofErr w:type="spellStart"/>
      <w:r>
        <w:rPr>
          <w:rFonts w:ascii="Times New Roman" w:hAnsi="Times New Roman" w:cs="Times New Roman"/>
        </w:rPr>
        <w:t>aPDI</w:t>
      </w:r>
      <w:proofErr w:type="spellEnd"/>
      <w:r>
        <w:rPr>
          <w:rFonts w:ascii="Times New Roman" w:hAnsi="Times New Roman" w:cs="Times New Roman"/>
        </w:rPr>
        <w:t xml:space="preserve"> with Ga</w:t>
      </w:r>
      <w:r w:rsidRPr="003974CD">
        <w:rPr>
          <w:rFonts w:ascii="Times New Roman" w:hAnsi="Times New Roman" w:cs="Times New Roman"/>
          <w:vertAlign w:val="superscript"/>
        </w:rPr>
        <w:t>3+</w:t>
      </w:r>
      <w:r>
        <w:rPr>
          <w:rFonts w:ascii="Times New Roman" w:hAnsi="Times New Roman" w:cs="Times New Roman"/>
        </w:rPr>
        <w:t xml:space="preserve">MPIX. </w:t>
      </w:r>
      <w:r w:rsidRPr="00AC6C3B">
        <w:rPr>
          <w:rFonts w:ascii="Times New Roman" w:hAnsi="Times New Roman" w:cs="Times New Roman"/>
        </w:rPr>
        <w:t>The number of GFP-expressing cells after 2- or 6-hour dark incubation followed with either dark treatment or green light illumination. Cells were collected, fixed and GFP signal was measured by flow cytometr</w:t>
      </w:r>
      <w:r>
        <w:rPr>
          <w:rFonts w:ascii="Times New Roman" w:hAnsi="Times New Roman" w:cs="Times New Roman"/>
        </w:rPr>
        <w:t>y</w:t>
      </w:r>
      <w:r w:rsidRPr="00AC6C3B">
        <w:rPr>
          <w:rFonts w:ascii="Times New Roman" w:hAnsi="Times New Roman" w:cs="Times New Roman"/>
        </w:rPr>
        <w:t>. All results were calculated in reference to the untreated control (</w:t>
      </w:r>
      <w:r>
        <w:rPr>
          <w:rFonts w:ascii="Times New Roman" w:hAnsi="Times New Roman" w:cs="Times New Roman"/>
        </w:rPr>
        <w:t xml:space="preserve">cells with </w:t>
      </w:r>
      <w:r w:rsidRPr="00AC6C3B">
        <w:rPr>
          <w:rFonts w:ascii="Times New Roman" w:hAnsi="Times New Roman" w:cs="Times New Roman"/>
        </w:rPr>
        <w:t xml:space="preserve">no compound and </w:t>
      </w:r>
      <w:r>
        <w:rPr>
          <w:rFonts w:ascii="Times New Roman" w:hAnsi="Times New Roman" w:cs="Times New Roman"/>
        </w:rPr>
        <w:t xml:space="preserve">no </w:t>
      </w:r>
      <w:r w:rsidRPr="00AC6C3B">
        <w:rPr>
          <w:rFonts w:ascii="Times New Roman" w:hAnsi="Times New Roman" w:cs="Times New Roman"/>
        </w:rPr>
        <w:t>light exposure).</w:t>
      </w:r>
      <w:r>
        <w:rPr>
          <w:rFonts w:ascii="Times New Roman" w:hAnsi="Times New Roman" w:cs="Times New Roman"/>
        </w:rPr>
        <w:t xml:space="preserve"> </w:t>
      </w:r>
    </w:p>
    <w:sectPr w:rsidR="00381153" w:rsidRPr="00A65145" w:rsidSect="00F12C4B">
      <w:footerReference w:type="default" r:id="rId1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D3C97A" w14:textId="77777777" w:rsidR="00E73B72" w:rsidRPr="00A65145" w:rsidRDefault="00E73B72">
      <w:pPr>
        <w:spacing w:after="0" w:line="240" w:lineRule="auto"/>
      </w:pPr>
      <w:r w:rsidRPr="00A65145">
        <w:separator/>
      </w:r>
    </w:p>
    <w:p w14:paraId="6DE5115B" w14:textId="77777777" w:rsidR="00E73B72" w:rsidRDefault="00E73B72"/>
  </w:endnote>
  <w:endnote w:type="continuationSeparator" w:id="0">
    <w:p w14:paraId="7AA8AB53" w14:textId="77777777" w:rsidR="00E73B72" w:rsidRPr="00A65145" w:rsidRDefault="00E73B72">
      <w:pPr>
        <w:spacing w:after="0" w:line="240" w:lineRule="auto"/>
      </w:pPr>
      <w:r w:rsidRPr="00A65145">
        <w:continuationSeparator/>
      </w:r>
    </w:p>
    <w:p w14:paraId="33C19892" w14:textId="77777777" w:rsidR="00E73B72" w:rsidRDefault="00E73B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6083366"/>
      <w:docPartObj>
        <w:docPartGallery w:val="Page Numbers (Bottom of Page)"/>
        <w:docPartUnique/>
      </w:docPartObj>
    </w:sdtPr>
    <w:sdtEndPr/>
    <w:sdtContent>
      <w:p w14:paraId="4FDD2AE7" w14:textId="2BE68257" w:rsidR="009B443C" w:rsidRPr="00A65145" w:rsidRDefault="006F1AF2">
        <w:pPr>
          <w:pStyle w:val="Stopka"/>
          <w:jc w:val="right"/>
        </w:pPr>
        <w:r w:rsidRPr="00A65145">
          <w:fldChar w:fldCharType="begin"/>
        </w:r>
        <w:r w:rsidRPr="00A65145">
          <w:instrText>PAGE   \* MERGEFORMAT</w:instrText>
        </w:r>
        <w:r w:rsidRPr="00A65145">
          <w:fldChar w:fldCharType="separate"/>
        </w:r>
        <w:r w:rsidRPr="00A65145">
          <w:t>2</w:t>
        </w:r>
        <w:r w:rsidRPr="00A65145">
          <w:fldChar w:fldCharType="end"/>
        </w:r>
      </w:p>
    </w:sdtContent>
  </w:sdt>
  <w:p w14:paraId="41552357" w14:textId="77777777" w:rsidR="006355D9" w:rsidRPr="00A65145" w:rsidRDefault="006355D9">
    <w:pPr>
      <w:pStyle w:val="Stopka"/>
    </w:pPr>
  </w:p>
  <w:p w14:paraId="2BE72151" w14:textId="77777777" w:rsidR="002D3334" w:rsidRDefault="002D33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DA0239" w14:textId="77777777" w:rsidR="00E73B72" w:rsidRPr="00A65145" w:rsidRDefault="00E73B72">
      <w:pPr>
        <w:spacing w:after="0" w:line="240" w:lineRule="auto"/>
      </w:pPr>
      <w:r w:rsidRPr="00A65145">
        <w:separator/>
      </w:r>
    </w:p>
    <w:p w14:paraId="58942510" w14:textId="77777777" w:rsidR="00E73B72" w:rsidRDefault="00E73B72"/>
  </w:footnote>
  <w:footnote w:type="continuationSeparator" w:id="0">
    <w:p w14:paraId="3D0FE149" w14:textId="77777777" w:rsidR="00E73B72" w:rsidRPr="00A65145" w:rsidRDefault="00E73B72">
      <w:pPr>
        <w:spacing w:after="0" w:line="240" w:lineRule="auto"/>
      </w:pPr>
      <w:r w:rsidRPr="00A65145">
        <w:continuationSeparator/>
      </w:r>
    </w:p>
    <w:p w14:paraId="254275FA" w14:textId="77777777" w:rsidR="00E73B72" w:rsidRDefault="00E73B7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B416526E"/>
    <w:lvl w:ilvl="0">
      <w:start w:val="1"/>
      <w:numFmt w:val="decimal"/>
      <w:pStyle w:val="Listanumerowana5"/>
      <w:lvlText w:val="%1."/>
      <w:lvlJc w:val="left"/>
      <w:pPr>
        <w:tabs>
          <w:tab w:val="num" w:pos="1800"/>
        </w:tabs>
        <w:ind w:left="1800" w:hanging="360"/>
      </w:pPr>
    </w:lvl>
  </w:abstractNum>
  <w:abstractNum w:abstractNumId="1" w15:restartNumberingAfterBreak="0">
    <w:nsid w:val="FFFFFF7D"/>
    <w:multiLevelType w:val="singleLevel"/>
    <w:tmpl w:val="1AE2AE84"/>
    <w:lvl w:ilvl="0">
      <w:start w:val="1"/>
      <w:numFmt w:val="decimal"/>
      <w:pStyle w:val="Listanumerowana4"/>
      <w:lvlText w:val="%1."/>
      <w:lvlJc w:val="left"/>
      <w:pPr>
        <w:tabs>
          <w:tab w:val="num" w:pos="1440"/>
        </w:tabs>
        <w:ind w:left="1440" w:hanging="360"/>
      </w:pPr>
    </w:lvl>
  </w:abstractNum>
  <w:abstractNum w:abstractNumId="2" w15:restartNumberingAfterBreak="0">
    <w:nsid w:val="FFFFFF7E"/>
    <w:multiLevelType w:val="singleLevel"/>
    <w:tmpl w:val="D1403C38"/>
    <w:lvl w:ilvl="0">
      <w:start w:val="1"/>
      <w:numFmt w:val="decimal"/>
      <w:pStyle w:val="Listanumerowana3"/>
      <w:lvlText w:val="%1."/>
      <w:lvlJc w:val="left"/>
      <w:pPr>
        <w:tabs>
          <w:tab w:val="num" w:pos="1080"/>
        </w:tabs>
        <w:ind w:left="1080" w:hanging="360"/>
      </w:pPr>
    </w:lvl>
  </w:abstractNum>
  <w:abstractNum w:abstractNumId="3" w15:restartNumberingAfterBreak="0">
    <w:nsid w:val="FFFFFF7F"/>
    <w:multiLevelType w:val="singleLevel"/>
    <w:tmpl w:val="3CF87552"/>
    <w:lvl w:ilvl="0">
      <w:start w:val="1"/>
      <w:numFmt w:val="decimal"/>
      <w:pStyle w:val="Listanumerowana2"/>
      <w:lvlText w:val="%1."/>
      <w:lvlJc w:val="left"/>
      <w:pPr>
        <w:tabs>
          <w:tab w:val="num" w:pos="720"/>
        </w:tabs>
        <w:ind w:left="720" w:hanging="360"/>
      </w:pPr>
    </w:lvl>
  </w:abstractNum>
  <w:abstractNum w:abstractNumId="4" w15:restartNumberingAfterBreak="0">
    <w:nsid w:val="FFFFFF80"/>
    <w:multiLevelType w:val="singleLevel"/>
    <w:tmpl w:val="D2F0E9B6"/>
    <w:lvl w:ilvl="0">
      <w:start w:val="1"/>
      <w:numFmt w:val="bullet"/>
      <w:pStyle w:val="Listapunktowana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A28A494"/>
    <w:lvl w:ilvl="0">
      <w:start w:val="1"/>
      <w:numFmt w:val="bullet"/>
      <w:pStyle w:val="Listapunktowana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D44A150"/>
    <w:lvl w:ilvl="0">
      <w:start w:val="1"/>
      <w:numFmt w:val="bullet"/>
      <w:pStyle w:val="Listapunktowana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1B45BD2"/>
    <w:lvl w:ilvl="0">
      <w:start w:val="1"/>
      <w:numFmt w:val="bullet"/>
      <w:pStyle w:val="Listapunktowana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7A61340"/>
    <w:lvl w:ilvl="0">
      <w:start w:val="1"/>
      <w:numFmt w:val="decimal"/>
      <w:pStyle w:val="Listanumerowana"/>
      <w:lvlText w:val="%1."/>
      <w:lvlJc w:val="left"/>
      <w:pPr>
        <w:tabs>
          <w:tab w:val="num" w:pos="360"/>
        </w:tabs>
        <w:ind w:left="360" w:hanging="360"/>
      </w:pPr>
    </w:lvl>
  </w:abstractNum>
  <w:abstractNum w:abstractNumId="9" w15:restartNumberingAfterBreak="0">
    <w:nsid w:val="FFFFFF89"/>
    <w:multiLevelType w:val="singleLevel"/>
    <w:tmpl w:val="966C356E"/>
    <w:lvl w:ilvl="0">
      <w:start w:val="1"/>
      <w:numFmt w:val="bullet"/>
      <w:pStyle w:val="Listapunktowana"/>
      <w:lvlText w:val=""/>
      <w:lvlJc w:val="left"/>
      <w:pPr>
        <w:tabs>
          <w:tab w:val="num" w:pos="360"/>
        </w:tabs>
        <w:ind w:left="360" w:hanging="360"/>
      </w:pPr>
      <w:rPr>
        <w:rFonts w:ascii="Symbol" w:hAnsi="Symbol" w:hint="default"/>
      </w:rPr>
    </w:lvl>
  </w:abstractNum>
  <w:abstractNum w:abstractNumId="10" w15:restartNumberingAfterBreak="0">
    <w:nsid w:val="00707EA8"/>
    <w:multiLevelType w:val="hybridMultilevel"/>
    <w:tmpl w:val="8AB60C2C"/>
    <w:lvl w:ilvl="0" w:tplc="74CAF8BC">
      <w:start w:val="1"/>
      <w:numFmt w:val="upperLetter"/>
      <w:lvlText w:val="(%1)"/>
      <w:lvlJc w:val="left"/>
      <w:pPr>
        <w:ind w:left="720" w:hanging="360"/>
      </w:pPr>
      <w:rPr>
        <w:rFonts w:hint="default"/>
        <w:b/>
      </w:rPr>
    </w:lvl>
    <w:lvl w:ilvl="1" w:tplc="0EC04BC6" w:tentative="1">
      <w:start w:val="1"/>
      <w:numFmt w:val="lowerLetter"/>
      <w:lvlText w:val="%2."/>
      <w:lvlJc w:val="left"/>
      <w:pPr>
        <w:ind w:left="1440" w:hanging="360"/>
      </w:pPr>
    </w:lvl>
    <w:lvl w:ilvl="2" w:tplc="81AC1F5C" w:tentative="1">
      <w:start w:val="1"/>
      <w:numFmt w:val="lowerRoman"/>
      <w:lvlText w:val="%3."/>
      <w:lvlJc w:val="right"/>
      <w:pPr>
        <w:ind w:left="2160" w:hanging="180"/>
      </w:pPr>
    </w:lvl>
    <w:lvl w:ilvl="3" w:tplc="9760EDF0" w:tentative="1">
      <w:start w:val="1"/>
      <w:numFmt w:val="decimal"/>
      <w:lvlText w:val="%4."/>
      <w:lvlJc w:val="left"/>
      <w:pPr>
        <w:ind w:left="2880" w:hanging="360"/>
      </w:pPr>
    </w:lvl>
    <w:lvl w:ilvl="4" w:tplc="A30A60D6" w:tentative="1">
      <w:start w:val="1"/>
      <w:numFmt w:val="lowerLetter"/>
      <w:lvlText w:val="%5."/>
      <w:lvlJc w:val="left"/>
      <w:pPr>
        <w:ind w:left="3600" w:hanging="360"/>
      </w:pPr>
    </w:lvl>
    <w:lvl w:ilvl="5" w:tplc="7D046CC0" w:tentative="1">
      <w:start w:val="1"/>
      <w:numFmt w:val="lowerRoman"/>
      <w:lvlText w:val="%6."/>
      <w:lvlJc w:val="right"/>
      <w:pPr>
        <w:ind w:left="4320" w:hanging="180"/>
      </w:pPr>
    </w:lvl>
    <w:lvl w:ilvl="6" w:tplc="98B83F02" w:tentative="1">
      <w:start w:val="1"/>
      <w:numFmt w:val="decimal"/>
      <w:lvlText w:val="%7."/>
      <w:lvlJc w:val="left"/>
      <w:pPr>
        <w:ind w:left="5040" w:hanging="360"/>
      </w:pPr>
    </w:lvl>
    <w:lvl w:ilvl="7" w:tplc="B0AE8F66" w:tentative="1">
      <w:start w:val="1"/>
      <w:numFmt w:val="lowerLetter"/>
      <w:lvlText w:val="%8."/>
      <w:lvlJc w:val="left"/>
      <w:pPr>
        <w:ind w:left="5760" w:hanging="360"/>
      </w:pPr>
    </w:lvl>
    <w:lvl w:ilvl="8" w:tplc="C1F2FCB2" w:tentative="1">
      <w:start w:val="1"/>
      <w:numFmt w:val="lowerRoman"/>
      <w:lvlText w:val="%9."/>
      <w:lvlJc w:val="right"/>
      <w:pPr>
        <w:ind w:left="6480" w:hanging="180"/>
      </w:pPr>
    </w:lvl>
  </w:abstractNum>
  <w:abstractNum w:abstractNumId="11" w15:restartNumberingAfterBreak="0">
    <w:nsid w:val="0FE614C1"/>
    <w:multiLevelType w:val="hybridMultilevel"/>
    <w:tmpl w:val="2474C25A"/>
    <w:lvl w:ilvl="0" w:tplc="201AF64A">
      <w:start w:val="1"/>
      <w:numFmt w:val="upperLetter"/>
      <w:lvlText w:val="(%1)"/>
      <w:lvlJc w:val="left"/>
      <w:pPr>
        <w:ind w:left="720" w:hanging="360"/>
      </w:pPr>
      <w:rPr>
        <w:rFonts w:hint="default"/>
        <w:b/>
      </w:rPr>
    </w:lvl>
    <w:lvl w:ilvl="1" w:tplc="02442B98" w:tentative="1">
      <w:start w:val="1"/>
      <w:numFmt w:val="lowerLetter"/>
      <w:lvlText w:val="%2."/>
      <w:lvlJc w:val="left"/>
      <w:pPr>
        <w:ind w:left="1440" w:hanging="360"/>
      </w:pPr>
    </w:lvl>
    <w:lvl w:ilvl="2" w:tplc="BCF474E0" w:tentative="1">
      <w:start w:val="1"/>
      <w:numFmt w:val="lowerRoman"/>
      <w:lvlText w:val="%3."/>
      <w:lvlJc w:val="right"/>
      <w:pPr>
        <w:ind w:left="2160" w:hanging="180"/>
      </w:pPr>
    </w:lvl>
    <w:lvl w:ilvl="3" w:tplc="18F49F5E" w:tentative="1">
      <w:start w:val="1"/>
      <w:numFmt w:val="decimal"/>
      <w:lvlText w:val="%4."/>
      <w:lvlJc w:val="left"/>
      <w:pPr>
        <w:ind w:left="2880" w:hanging="360"/>
      </w:pPr>
    </w:lvl>
    <w:lvl w:ilvl="4" w:tplc="47A60E7E" w:tentative="1">
      <w:start w:val="1"/>
      <w:numFmt w:val="lowerLetter"/>
      <w:lvlText w:val="%5."/>
      <w:lvlJc w:val="left"/>
      <w:pPr>
        <w:ind w:left="3600" w:hanging="360"/>
      </w:pPr>
    </w:lvl>
    <w:lvl w:ilvl="5" w:tplc="42148A9A" w:tentative="1">
      <w:start w:val="1"/>
      <w:numFmt w:val="lowerRoman"/>
      <w:lvlText w:val="%6."/>
      <w:lvlJc w:val="right"/>
      <w:pPr>
        <w:ind w:left="4320" w:hanging="180"/>
      </w:pPr>
    </w:lvl>
    <w:lvl w:ilvl="6" w:tplc="E000FC36" w:tentative="1">
      <w:start w:val="1"/>
      <w:numFmt w:val="decimal"/>
      <w:lvlText w:val="%7."/>
      <w:lvlJc w:val="left"/>
      <w:pPr>
        <w:ind w:left="5040" w:hanging="360"/>
      </w:pPr>
    </w:lvl>
    <w:lvl w:ilvl="7" w:tplc="372E62AC" w:tentative="1">
      <w:start w:val="1"/>
      <w:numFmt w:val="lowerLetter"/>
      <w:lvlText w:val="%8."/>
      <w:lvlJc w:val="left"/>
      <w:pPr>
        <w:ind w:left="5760" w:hanging="360"/>
      </w:pPr>
    </w:lvl>
    <w:lvl w:ilvl="8" w:tplc="C0F06596" w:tentative="1">
      <w:start w:val="1"/>
      <w:numFmt w:val="lowerRoman"/>
      <w:lvlText w:val="%9."/>
      <w:lvlJc w:val="right"/>
      <w:pPr>
        <w:ind w:left="6480" w:hanging="180"/>
      </w:pPr>
    </w:lvl>
  </w:abstractNum>
  <w:abstractNum w:abstractNumId="12" w15:restartNumberingAfterBreak="0">
    <w:nsid w:val="1B6522BE"/>
    <w:multiLevelType w:val="multilevel"/>
    <w:tmpl w:val="04090023"/>
    <w:styleLink w:val="Artykusekcj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1FE431E5"/>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9FA0957"/>
    <w:multiLevelType w:val="hybridMultilevel"/>
    <w:tmpl w:val="9808ED12"/>
    <w:lvl w:ilvl="0" w:tplc="3F08A27C">
      <w:start w:val="1"/>
      <w:numFmt w:val="upperLetter"/>
      <w:lvlText w:val="(%1)"/>
      <w:lvlJc w:val="left"/>
      <w:pPr>
        <w:ind w:left="720" w:hanging="360"/>
      </w:pPr>
      <w:rPr>
        <w:rFonts w:hint="default"/>
      </w:rPr>
    </w:lvl>
    <w:lvl w:ilvl="1" w:tplc="F1249A30" w:tentative="1">
      <w:start w:val="1"/>
      <w:numFmt w:val="lowerLetter"/>
      <w:lvlText w:val="%2."/>
      <w:lvlJc w:val="left"/>
      <w:pPr>
        <w:ind w:left="1440" w:hanging="360"/>
      </w:pPr>
    </w:lvl>
    <w:lvl w:ilvl="2" w:tplc="A974360C" w:tentative="1">
      <w:start w:val="1"/>
      <w:numFmt w:val="lowerRoman"/>
      <w:lvlText w:val="%3."/>
      <w:lvlJc w:val="right"/>
      <w:pPr>
        <w:ind w:left="2160" w:hanging="180"/>
      </w:pPr>
    </w:lvl>
    <w:lvl w:ilvl="3" w:tplc="D0B407A8" w:tentative="1">
      <w:start w:val="1"/>
      <w:numFmt w:val="decimal"/>
      <w:lvlText w:val="%4."/>
      <w:lvlJc w:val="left"/>
      <w:pPr>
        <w:ind w:left="2880" w:hanging="360"/>
      </w:pPr>
    </w:lvl>
    <w:lvl w:ilvl="4" w:tplc="FEE2ADFE" w:tentative="1">
      <w:start w:val="1"/>
      <w:numFmt w:val="lowerLetter"/>
      <w:lvlText w:val="%5."/>
      <w:lvlJc w:val="left"/>
      <w:pPr>
        <w:ind w:left="3600" w:hanging="360"/>
      </w:pPr>
    </w:lvl>
    <w:lvl w:ilvl="5" w:tplc="7AF8F590" w:tentative="1">
      <w:start w:val="1"/>
      <w:numFmt w:val="lowerRoman"/>
      <w:lvlText w:val="%6."/>
      <w:lvlJc w:val="right"/>
      <w:pPr>
        <w:ind w:left="4320" w:hanging="180"/>
      </w:pPr>
    </w:lvl>
    <w:lvl w:ilvl="6" w:tplc="1A4C41DA" w:tentative="1">
      <w:start w:val="1"/>
      <w:numFmt w:val="decimal"/>
      <w:lvlText w:val="%7."/>
      <w:lvlJc w:val="left"/>
      <w:pPr>
        <w:ind w:left="5040" w:hanging="360"/>
      </w:pPr>
    </w:lvl>
    <w:lvl w:ilvl="7" w:tplc="930CA2E0" w:tentative="1">
      <w:start w:val="1"/>
      <w:numFmt w:val="lowerLetter"/>
      <w:lvlText w:val="%8."/>
      <w:lvlJc w:val="left"/>
      <w:pPr>
        <w:ind w:left="5760" w:hanging="360"/>
      </w:pPr>
    </w:lvl>
    <w:lvl w:ilvl="8" w:tplc="10EC7842" w:tentative="1">
      <w:start w:val="1"/>
      <w:numFmt w:val="lowerRoman"/>
      <w:lvlText w:val="%9."/>
      <w:lvlJc w:val="right"/>
      <w:pPr>
        <w:ind w:left="6480" w:hanging="180"/>
      </w:pPr>
    </w:lvl>
  </w:abstractNum>
  <w:abstractNum w:abstractNumId="15" w15:restartNumberingAfterBreak="0">
    <w:nsid w:val="2CDB7A7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513066B2"/>
    <w:multiLevelType w:val="hybridMultilevel"/>
    <w:tmpl w:val="B9A0C968"/>
    <w:lvl w:ilvl="0" w:tplc="792E78F2">
      <w:start w:val="1"/>
      <w:numFmt w:val="upperLetter"/>
      <w:lvlText w:val="(%1)"/>
      <w:lvlJc w:val="left"/>
      <w:pPr>
        <w:ind w:left="720" w:hanging="360"/>
      </w:pPr>
      <w:rPr>
        <w:rFonts w:hint="default"/>
      </w:rPr>
    </w:lvl>
    <w:lvl w:ilvl="1" w:tplc="3E7ED8D0" w:tentative="1">
      <w:start w:val="1"/>
      <w:numFmt w:val="lowerLetter"/>
      <w:lvlText w:val="%2."/>
      <w:lvlJc w:val="left"/>
      <w:pPr>
        <w:ind w:left="1440" w:hanging="360"/>
      </w:pPr>
    </w:lvl>
    <w:lvl w:ilvl="2" w:tplc="356487D0" w:tentative="1">
      <w:start w:val="1"/>
      <w:numFmt w:val="lowerRoman"/>
      <w:lvlText w:val="%3."/>
      <w:lvlJc w:val="right"/>
      <w:pPr>
        <w:ind w:left="2160" w:hanging="180"/>
      </w:pPr>
    </w:lvl>
    <w:lvl w:ilvl="3" w:tplc="B8E23AF2" w:tentative="1">
      <w:start w:val="1"/>
      <w:numFmt w:val="decimal"/>
      <w:lvlText w:val="%4."/>
      <w:lvlJc w:val="left"/>
      <w:pPr>
        <w:ind w:left="2880" w:hanging="360"/>
      </w:pPr>
    </w:lvl>
    <w:lvl w:ilvl="4" w:tplc="D186BD72" w:tentative="1">
      <w:start w:val="1"/>
      <w:numFmt w:val="lowerLetter"/>
      <w:lvlText w:val="%5."/>
      <w:lvlJc w:val="left"/>
      <w:pPr>
        <w:ind w:left="3600" w:hanging="360"/>
      </w:pPr>
    </w:lvl>
    <w:lvl w:ilvl="5" w:tplc="451EEC08" w:tentative="1">
      <w:start w:val="1"/>
      <w:numFmt w:val="lowerRoman"/>
      <w:lvlText w:val="%6."/>
      <w:lvlJc w:val="right"/>
      <w:pPr>
        <w:ind w:left="4320" w:hanging="180"/>
      </w:pPr>
    </w:lvl>
    <w:lvl w:ilvl="6" w:tplc="74AEC77A" w:tentative="1">
      <w:start w:val="1"/>
      <w:numFmt w:val="decimal"/>
      <w:lvlText w:val="%7."/>
      <w:lvlJc w:val="left"/>
      <w:pPr>
        <w:ind w:left="5040" w:hanging="360"/>
      </w:pPr>
    </w:lvl>
    <w:lvl w:ilvl="7" w:tplc="16E6B7C6" w:tentative="1">
      <w:start w:val="1"/>
      <w:numFmt w:val="lowerLetter"/>
      <w:lvlText w:val="%8."/>
      <w:lvlJc w:val="left"/>
      <w:pPr>
        <w:ind w:left="5760" w:hanging="360"/>
      </w:pPr>
    </w:lvl>
    <w:lvl w:ilvl="8" w:tplc="BE6E1084" w:tentative="1">
      <w:start w:val="1"/>
      <w:numFmt w:val="lowerRoman"/>
      <w:lvlText w:val="%9."/>
      <w:lvlJc w:val="right"/>
      <w:pPr>
        <w:ind w:left="6480" w:hanging="180"/>
      </w:pPr>
    </w:lvl>
  </w:abstractNum>
  <w:abstractNum w:abstractNumId="17" w15:restartNumberingAfterBreak="0">
    <w:nsid w:val="55752C09"/>
    <w:multiLevelType w:val="hybridMultilevel"/>
    <w:tmpl w:val="1DDAB50C"/>
    <w:lvl w:ilvl="0" w:tplc="8A149B90">
      <w:start w:val="1"/>
      <w:numFmt w:val="upperLetter"/>
      <w:lvlText w:val="(%1)"/>
      <w:lvlJc w:val="left"/>
      <w:pPr>
        <w:ind w:left="720" w:hanging="360"/>
      </w:pPr>
      <w:rPr>
        <w:rFonts w:hint="default"/>
      </w:rPr>
    </w:lvl>
    <w:lvl w:ilvl="1" w:tplc="907A2C1E" w:tentative="1">
      <w:start w:val="1"/>
      <w:numFmt w:val="lowerLetter"/>
      <w:lvlText w:val="%2."/>
      <w:lvlJc w:val="left"/>
      <w:pPr>
        <w:ind w:left="1440" w:hanging="360"/>
      </w:pPr>
    </w:lvl>
    <w:lvl w:ilvl="2" w:tplc="D466DF92" w:tentative="1">
      <w:start w:val="1"/>
      <w:numFmt w:val="lowerRoman"/>
      <w:lvlText w:val="%3."/>
      <w:lvlJc w:val="right"/>
      <w:pPr>
        <w:ind w:left="2160" w:hanging="180"/>
      </w:pPr>
    </w:lvl>
    <w:lvl w:ilvl="3" w:tplc="61080390" w:tentative="1">
      <w:start w:val="1"/>
      <w:numFmt w:val="decimal"/>
      <w:lvlText w:val="%4."/>
      <w:lvlJc w:val="left"/>
      <w:pPr>
        <w:ind w:left="2880" w:hanging="360"/>
      </w:pPr>
    </w:lvl>
    <w:lvl w:ilvl="4" w:tplc="041E524A" w:tentative="1">
      <w:start w:val="1"/>
      <w:numFmt w:val="lowerLetter"/>
      <w:lvlText w:val="%5."/>
      <w:lvlJc w:val="left"/>
      <w:pPr>
        <w:ind w:left="3600" w:hanging="360"/>
      </w:pPr>
    </w:lvl>
    <w:lvl w:ilvl="5" w:tplc="5EEE2902" w:tentative="1">
      <w:start w:val="1"/>
      <w:numFmt w:val="lowerRoman"/>
      <w:lvlText w:val="%6."/>
      <w:lvlJc w:val="right"/>
      <w:pPr>
        <w:ind w:left="4320" w:hanging="180"/>
      </w:pPr>
    </w:lvl>
    <w:lvl w:ilvl="6" w:tplc="8BAE033A" w:tentative="1">
      <w:start w:val="1"/>
      <w:numFmt w:val="decimal"/>
      <w:lvlText w:val="%7."/>
      <w:lvlJc w:val="left"/>
      <w:pPr>
        <w:ind w:left="5040" w:hanging="360"/>
      </w:pPr>
    </w:lvl>
    <w:lvl w:ilvl="7" w:tplc="337EB67A" w:tentative="1">
      <w:start w:val="1"/>
      <w:numFmt w:val="lowerLetter"/>
      <w:lvlText w:val="%8."/>
      <w:lvlJc w:val="left"/>
      <w:pPr>
        <w:ind w:left="5760" w:hanging="360"/>
      </w:pPr>
    </w:lvl>
    <w:lvl w:ilvl="8" w:tplc="E286C2AC" w:tentative="1">
      <w:start w:val="1"/>
      <w:numFmt w:val="lowerRoman"/>
      <w:lvlText w:val="%9."/>
      <w:lvlJc w:val="right"/>
      <w:pPr>
        <w:ind w:left="6480" w:hanging="180"/>
      </w:pPr>
    </w:lvl>
  </w:abstractNum>
  <w:abstractNum w:abstractNumId="18" w15:restartNumberingAfterBreak="0">
    <w:nsid w:val="5AEB2A3C"/>
    <w:multiLevelType w:val="hybridMultilevel"/>
    <w:tmpl w:val="9D2AE296"/>
    <w:lvl w:ilvl="0" w:tplc="8A9AA15E">
      <w:start w:val="1"/>
      <w:numFmt w:val="upperLetter"/>
      <w:lvlText w:val="%1)"/>
      <w:lvlJc w:val="left"/>
      <w:pPr>
        <w:ind w:left="720" w:hanging="360"/>
      </w:pPr>
      <w:rPr>
        <w:rFonts w:hint="default"/>
        <w:b/>
      </w:rPr>
    </w:lvl>
    <w:lvl w:ilvl="1" w:tplc="1162482E" w:tentative="1">
      <w:start w:val="1"/>
      <w:numFmt w:val="lowerLetter"/>
      <w:lvlText w:val="%2."/>
      <w:lvlJc w:val="left"/>
      <w:pPr>
        <w:ind w:left="1440" w:hanging="360"/>
      </w:pPr>
    </w:lvl>
    <w:lvl w:ilvl="2" w:tplc="92FC3CE8" w:tentative="1">
      <w:start w:val="1"/>
      <w:numFmt w:val="lowerRoman"/>
      <w:lvlText w:val="%3."/>
      <w:lvlJc w:val="right"/>
      <w:pPr>
        <w:ind w:left="2160" w:hanging="180"/>
      </w:pPr>
    </w:lvl>
    <w:lvl w:ilvl="3" w:tplc="F912E606" w:tentative="1">
      <w:start w:val="1"/>
      <w:numFmt w:val="decimal"/>
      <w:lvlText w:val="%4."/>
      <w:lvlJc w:val="left"/>
      <w:pPr>
        <w:ind w:left="2880" w:hanging="360"/>
      </w:pPr>
    </w:lvl>
    <w:lvl w:ilvl="4" w:tplc="2036F80C" w:tentative="1">
      <w:start w:val="1"/>
      <w:numFmt w:val="lowerLetter"/>
      <w:lvlText w:val="%5."/>
      <w:lvlJc w:val="left"/>
      <w:pPr>
        <w:ind w:left="3600" w:hanging="360"/>
      </w:pPr>
    </w:lvl>
    <w:lvl w:ilvl="5" w:tplc="8C1C80E8" w:tentative="1">
      <w:start w:val="1"/>
      <w:numFmt w:val="lowerRoman"/>
      <w:lvlText w:val="%6."/>
      <w:lvlJc w:val="right"/>
      <w:pPr>
        <w:ind w:left="4320" w:hanging="180"/>
      </w:pPr>
    </w:lvl>
    <w:lvl w:ilvl="6" w:tplc="DFB0DCDE" w:tentative="1">
      <w:start w:val="1"/>
      <w:numFmt w:val="decimal"/>
      <w:lvlText w:val="%7."/>
      <w:lvlJc w:val="left"/>
      <w:pPr>
        <w:ind w:left="5040" w:hanging="360"/>
      </w:pPr>
    </w:lvl>
    <w:lvl w:ilvl="7" w:tplc="EB84BFA4" w:tentative="1">
      <w:start w:val="1"/>
      <w:numFmt w:val="lowerLetter"/>
      <w:lvlText w:val="%8."/>
      <w:lvlJc w:val="left"/>
      <w:pPr>
        <w:ind w:left="5760" w:hanging="360"/>
      </w:pPr>
    </w:lvl>
    <w:lvl w:ilvl="8" w:tplc="7F9AC640" w:tentative="1">
      <w:start w:val="1"/>
      <w:numFmt w:val="lowerRoman"/>
      <w:lvlText w:val="%9."/>
      <w:lvlJc w:val="right"/>
      <w:pPr>
        <w:ind w:left="6480" w:hanging="180"/>
      </w:pPr>
    </w:lvl>
  </w:abstractNum>
  <w:abstractNum w:abstractNumId="19" w15:restartNumberingAfterBreak="0">
    <w:nsid w:val="61BF36C4"/>
    <w:multiLevelType w:val="hybridMultilevel"/>
    <w:tmpl w:val="81A289AE"/>
    <w:lvl w:ilvl="0" w:tplc="6AD4C124">
      <w:start w:val="1"/>
      <w:numFmt w:val="upperLetter"/>
      <w:lvlText w:val="%1)"/>
      <w:lvlJc w:val="left"/>
      <w:pPr>
        <w:ind w:left="720" w:hanging="360"/>
      </w:pPr>
      <w:rPr>
        <w:rFonts w:hint="default"/>
      </w:rPr>
    </w:lvl>
    <w:lvl w:ilvl="1" w:tplc="28106F12" w:tentative="1">
      <w:start w:val="1"/>
      <w:numFmt w:val="lowerLetter"/>
      <w:lvlText w:val="%2."/>
      <w:lvlJc w:val="left"/>
      <w:pPr>
        <w:ind w:left="1440" w:hanging="360"/>
      </w:pPr>
    </w:lvl>
    <w:lvl w:ilvl="2" w:tplc="972C10F2" w:tentative="1">
      <w:start w:val="1"/>
      <w:numFmt w:val="lowerRoman"/>
      <w:lvlText w:val="%3."/>
      <w:lvlJc w:val="right"/>
      <w:pPr>
        <w:ind w:left="2160" w:hanging="180"/>
      </w:pPr>
    </w:lvl>
    <w:lvl w:ilvl="3" w:tplc="718C8820" w:tentative="1">
      <w:start w:val="1"/>
      <w:numFmt w:val="decimal"/>
      <w:lvlText w:val="%4."/>
      <w:lvlJc w:val="left"/>
      <w:pPr>
        <w:ind w:left="2880" w:hanging="360"/>
      </w:pPr>
    </w:lvl>
    <w:lvl w:ilvl="4" w:tplc="C292E6BA" w:tentative="1">
      <w:start w:val="1"/>
      <w:numFmt w:val="lowerLetter"/>
      <w:lvlText w:val="%5."/>
      <w:lvlJc w:val="left"/>
      <w:pPr>
        <w:ind w:left="3600" w:hanging="360"/>
      </w:pPr>
    </w:lvl>
    <w:lvl w:ilvl="5" w:tplc="FD542442" w:tentative="1">
      <w:start w:val="1"/>
      <w:numFmt w:val="lowerRoman"/>
      <w:lvlText w:val="%6."/>
      <w:lvlJc w:val="right"/>
      <w:pPr>
        <w:ind w:left="4320" w:hanging="180"/>
      </w:pPr>
    </w:lvl>
    <w:lvl w:ilvl="6" w:tplc="6F6E6C6C" w:tentative="1">
      <w:start w:val="1"/>
      <w:numFmt w:val="decimal"/>
      <w:lvlText w:val="%7."/>
      <w:lvlJc w:val="left"/>
      <w:pPr>
        <w:ind w:left="5040" w:hanging="360"/>
      </w:pPr>
    </w:lvl>
    <w:lvl w:ilvl="7" w:tplc="CE5A0040" w:tentative="1">
      <w:start w:val="1"/>
      <w:numFmt w:val="lowerLetter"/>
      <w:lvlText w:val="%8."/>
      <w:lvlJc w:val="left"/>
      <w:pPr>
        <w:ind w:left="5760" w:hanging="360"/>
      </w:pPr>
    </w:lvl>
    <w:lvl w:ilvl="8" w:tplc="062C21C6" w:tentative="1">
      <w:start w:val="1"/>
      <w:numFmt w:val="lowerRoman"/>
      <w:lvlText w:val="%9."/>
      <w:lvlJc w:val="right"/>
      <w:pPr>
        <w:ind w:left="6480" w:hanging="180"/>
      </w:pPr>
    </w:lvl>
  </w:abstractNum>
  <w:abstractNum w:abstractNumId="20" w15:restartNumberingAfterBreak="0">
    <w:nsid w:val="6A8952E0"/>
    <w:multiLevelType w:val="hybridMultilevel"/>
    <w:tmpl w:val="411E73C2"/>
    <w:lvl w:ilvl="0" w:tplc="D77AF7C2">
      <w:start w:val="1"/>
      <w:numFmt w:val="upperLetter"/>
      <w:lvlText w:val="(%1)"/>
      <w:lvlJc w:val="left"/>
      <w:pPr>
        <w:ind w:left="720" w:hanging="360"/>
      </w:pPr>
      <w:rPr>
        <w:rFonts w:hint="default"/>
      </w:rPr>
    </w:lvl>
    <w:lvl w:ilvl="1" w:tplc="8AB4AC02" w:tentative="1">
      <w:start w:val="1"/>
      <w:numFmt w:val="lowerLetter"/>
      <w:lvlText w:val="%2."/>
      <w:lvlJc w:val="left"/>
      <w:pPr>
        <w:ind w:left="1440" w:hanging="360"/>
      </w:pPr>
    </w:lvl>
    <w:lvl w:ilvl="2" w:tplc="5FA250C4" w:tentative="1">
      <w:start w:val="1"/>
      <w:numFmt w:val="lowerRoman"/>
      <w:lvlText w:val="%3."/>
      <w:lvlJc w:val="right"/>
      <w:pPr>
        <w:ind w:left="2160" w:hanging="180"/>
      </w:pPr>
    </w:lvl>
    <w:lvl w:ilvl="3" w:tplc="D43E003E" w:tentative="1">
      <w:start w:val="1"/>
      <w:numFmt w:val="decimal"/>
      <w:lvlText w:val="%4."/>
      <w:lvlJc w:val="left"/>
      <w:pPr>
        <w:ind w:left="2880" w:hanging="360"/>
      </w:pPr>
    </w:lvl>
    <w:lvl w:ilvl="4" w:tplc="A164F872" w:tentative="1">
      <w:start w:val="1"/>
      <w:numFmt w:val="lowerLetter"/>
      <w:lvlText w:val="%5."/>
      <w:lvlJc w:val="left"/>
      <w:pPr>
        <w:ind w:left="3600" w:hanging="360"/>
      </w:pPr>
    </w:lvl>
    <w:lvl w:ilvl="5" w:tplc="C5028C8C" w:tentative="1">
      <w:start w:val="1"/>
      <w:numFmt w:val="lowerRoman"/>
      <w:lvlText w:val="%6."/>
      <w:lvlJc w:val="right"/>
      <w:pPr>
        <w:ind w:left="4320" w:hanging="180"/>
      </w:pPr>
    </w:lvl>
    <w:lvl w:ilvl="6" w:tplc="5F8E347C" w:tentative="1">
      <w:start w:val="1"/>
      <w:numFmt w:val="decimal"/>
      <w:lvlText w:val="%7."/>
      <w:lvlJc w:val="left"/>
      <w:pPr>
        <w:ind w:left="5040" w:hanging="360"/>
      </w:pPr>
    </w:lvl>
    <w:lvl w:ilvl="7" w:tplc="F05CA630" w:tentative="1">
      <w:start w:val="1"/>
      <w:numFmt w:val="lowerLetter"/>
      <w:lvlText w:val="%8."/>
      <w:lvlJc w:val="left"/>
      <w:pPr>
        <w:ind w:left="5760" w:hanging="360"/>
      </w:pPr>
    </w:lvl>
    <w:lvl w:ilvl="8" w:tplc="23AA8CAC" w:tentative="1">
      <w:start w:val="1"/>
      <w:numFmt w:val="lowerRoman"/>
      <w:lvlText w:val="%9."/>
      <w:lvlJc w:val="right"/>
      <w:pPr>
        <w:ind w:left="6480" w:hanging="180"/>
      </w:pPr>
    </w:lvl>
  </w:abstractNum>
  <w:abstractNum w:abstractNumId="21" w15:restartNumberingAfterBreak="0">
    <w:nsid w:val="79114ACC"/>
    <w:multiLevelType w:val="hybridMultilevel"/>
    <w:tmpl w:val="AC2C9984"/>
    <w:lvl w:ilvl="0" w:tplc="103074B8">
      <w:start w:val="1"/>
      <w:numFmt w:val="upperLetter"/>
      <w:lvlText w:val="(%1)"/>
      <w:lvlJc w:val="left"/>
      <w:pPr>
        <w:ind w:left="735" w:hanging="375"/>
      </w:pPr>
      <w:rPr>
        <w:rFonts w:hint="default"/>
        <w:b/>
      </w:rPr>
    </w:lvl>
    <w:lvl w:ilvl="1" w:tplc="3DEE2800" w:tentative="1">
      <w:start w:val="1"/>
      <w:numFmt w:val="lowerLetter"/>
      <w:lvlText w:val="%2."/>
      <w:lvlJc w:val="left"/>
      <w:pPr>
        <w:ind w:left="1440" w:hanging="360"/>
      </w:pPr>
    </w:lvl>
    <w:lvl w:ilvl="2" w:tplc="D2187D56" w:tentative="1">
      <w:start w:val="1"/>
      <w:numFmt w:val="lowerRoman"/>
      <w:lvlText w:val="%3."/>
      <w:lvlJc w:val="right"/>
      <w:pPr>
        <w:ind w:left="2160" w:hanging="180"/>
      </w:pPr>
    </w:lvl>
    <w:lvl w:ilvl="3" w:tplc="E482DB8A" w:tentative="1">
      <w:start w:val="1"/>
      <w:numFmt w:val="decimal"/>
      <w:lvlText w:val="%4."/>
      <w:lvlJc w:val="left"/>
      <w:pPr>
        <w:ind w:left="2880" w:hanging="360"/>
      </w:pPr>
    </w:lvl>
    <w:lvl w:ilvl="4" w:tplc="C330B7DC" w:tentative="1">
      <w:start w:val="1"/>
      <w:numFmt w:val="lowerLetter"/>
      <w:lvlText w:val="%5."/>
      <w:lvlJc w:val="left"/>
      <w:pPr>
        <w:ind w:left="3600" w:hanging="360"/>
      </w:pPr>
    </w:lvl>
    <w:lvl w:ilvl="5" w:tplc="F968A666" w:tentative="1">
      <w:start w:val="1"/>
      <w:numFmt w:val="lowerRoman"/>
      <w:lvlText w:val="%6."/>
      <w:lvlJc w:val="right"/>
      <w:pPr>
        <w:ind w:left="4320" w:hanging="180"/>
      </w:pPr>
    </w:lvl>
    <w:lvl w:ilvl="6" w:tplc="01F8C43E" w:tentative="1">
      <w:start w:val="1"/>
      <w:numFmt w:val="decimal"/>
      <w:lvlText w:val="%7."/>
      <w:lvlJc w:val="left"/>
      <w:pPr>
        <w:ind w:left="5040" w:hanging="360"/>
      </w:pPr>
    </w:lvl>
    <w:lvl w:ilvl="7" w:tplc="25DA7FC8" w:tentative="1">
      <w:start w:val="1"/>
      <w:numFmt w:val="lowerLetter"/>
      <w:lvlText w:val="%8."/>
      <w:lvlJc w:val="left"/>
      <w:pPr>
        <w:ind w:left="5760" w:hanging="360"/>
      </w:pPr>
    </w:lvl>
    <w:lvl w:ilvl="8" w:tplc="B4469640" w:tentative="1">
      <w:start w:val="1"/>
      <w:numFmt w:val="lowerRoman"/>
      <w:lvlText w:val="%9."/>
      <w:lvlJc w:val="right"/>
      <w:pPr>
        <w:ind w:left="6480" w:hanging="180"/>
      </w:pPr>
    </w:lvl>
  </w:abstractNum>
  <w:num w:numId="1" w16cid:durableId="444153100">
    <w:abstractNumId w:val="21"/>
  </w:num>
  <w:num w:numId="2" w16cid:durableId="1031616029">
    <w:abstractNumId w:val="16"/>
  </w:num>
  <w:num w:numId="3" w16cid:durableId="1361931411">
    <w:abstractNumId w:val="14"/>
  </w:num>
  <w:num w:numId="4" w16cid:durableId="1585341266">
    <w:abstractNumId w:val="10"/>
  </w:num>
  <w:num w:numId="5" w16cid:durableId="1471945862">
    <w:abstractNumId w:val="11"/>
  </w:num>
  <w:num w:numId="6" w16cid:durableId="1523402118">
    <w:abstractNumId w:val="18"/>
  </w:num>
  <w:num w:numId="7" w16cid:durableId="549267688">
    <w:abstractNumId w:val="17"/>
  </w:num>
  <w:num w:numId="8" w16cid:durableId="1117674413">
    <w:abstractNumId w:val="20"/>
  </w:num>
  <w:num w:numId="9" w16cid:durableId="1296182624">
    <w:abstractNumId w:val="19"/>
  </w:num>
  <w:num w:numId="10" w16cid:durableId="997071039">
    <w:abstractNumId w:val="13"/>
  </w:num>
  <w:num w:numId="11" w16cid:durableId="1152796347">
    <w:abstractNumId w:val="15"/>
  </w:num>
  <w:num w:numId="12" w16cid:durableId="1981881816">
    <w:abstractNumId w:val="12"/>
  </w:num>
  <w:num w:numId="13" w16cid:durableId="528834167">
    <w:abstractNumId w:val="9"/>
  </w:num>
  <w:num w:numId="14" w16cid:durableId="553977341">
    <w:abstractNumId w:val="7"/>
  </w:num>
  <w:num w:numId="15" w16cid:durableId="239026228">
    <w:abstractNumId w:val="6"/>
  </w:num>
  <w:num w:numId="16" w16cid:durableId="94599023">
    <w:abstractNumId w:val="5"/>
  </w:num>
  <w:num w:numId="17" w16cid:durableId="1277636353">
    <w:abstractNumId w:val="4"/>
  </w:num>
  <w:num w:numId="18" w16cid:durableId="1443840706">
    <w:abstractNumId w:val="8"/>
  </w:num>
  <w:num w:numId="19" w16cid:durableId="2118795922">
    <w:abstractNumId w:val="3"/>
  </w:num>
  <w:num w:numId="20" w16cid:durableId="1636596396">
    <w:abstractNumId w:val="2"/>
  </w:num>
  <w:num w:numId="21" w16cid:durableId="9333733">
    <w:abstractNumId w:val="1"/>
  </w:num>
  <w:num w:numId="22" w16cid:durableId="2137991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achineID" w:val="189|188|197|207|198|197|206|189|197|198|203|197|198|188|197|201|202|"/>
    <w:docVar w:name="Username" w:val="Editor"/>
  </w:docVars>
  <w:rsids>
    <w:rsidRoot w:val="008F0A7B"/>
    <w:rsid w:val="000004ED"/>
    <w:rsid w:val="0000095B"/>
    <w:rsid w:val="00000BD4"/>
    <w:rsid w:val="00000F6F"/>
    <w:rsid w:val="00001BAE"/>
    <w:rsid w:val="00001CD4"/>
    <w:rsid w:val="00001D6D"/>
    <w:rsid w:val="00002040"/>
    <w:rsid w:val="00002381"/>
    <w:rsid w:val="00002D8E"/>
    <w:rsid w:val="00003093"/>
    <w:rsid w:val="00003DE2"/>
    <w:rsid w:val="000049B8"/>
    <w:rsid w:val="00004A24"/>
    <w:rsid w:val="00004C94"/>
    <w:rsid w:val="00004D4A"/>
    <w:rsid w:val="00005B30"/>
    <w:rsid w:val="0000660F"/>
    <w:rsid w:val="00007343"/>
    <w:rsid w:val="000073ED"/>
    <w:rsid w:val="000076B1"/>
    <w:rsid w:val="0001059A"/>
    <w:rsid w:val="00011082"/>
    <w:rsid w:val="00011278"/>
    <w:rsid w:val="00011813"/>
    <w:rsid w:val="00011ECE"/>
    <w:rsid w:val="0001223D"/>
    <w:rsid w:val="0001270C"/>
    <w:rsid w:val="00013055"/>
    <w:rsid w:val="0001318A"/>
    <w:rsid w:val="000137CC"/>
    <w:rsid w:val="000139E6"/>
    <w:rsid w:val="00013A4F"/>
    <w:rsid w:val="00013EA8"/>
    <w:rsid w:val="0001463C"/>
    <w:rsid w:val="00014655"/>
    <w:rsid w:val="00015212"/>
    <w:rsid w:val="0001568A"/>
    <w:rsid w:val="00015C0C"/>
    <w:rsid w:val="0001663B"/>
    <w:rsid w:val="00016D11"/>
    <w:rsid w:val="00016DE0"/>
    <w:rsid w:val="0001707D"/>
    <w:rsid w:val="0001746D"/>
    <w:rsid w:val="0001787C"/>
    <w:rsid w:val="00017A3B"/>
    <w:rsid w:val="00017B9E"/>
    <w:rsid w:val="00017BB2"/>
    <w:rsid w:val="00017C1D"/>
    <w:rsid w:val="000209CB"/>
    <w:rsid w:val="00020DFD"/>
    <w:rsid w:val="000212B2"/>
    <w:rsid w:val="0002168D"/>
    <w:rsid w:val="0002344C"/>
    <w:rsid w:val="00024186"/>
    <w:rsid w:val="00024919"/>
    <w:rsid w:val="00024C72"/>
    <w:rsid w:val="00024FD0"/>
    <w:rsid w:val="00025508"/>
    <w:rsid w:val="0002584E"/>
    <w:rsid w:val="000258CE"/>
    <w:rsid w:val="000258D9"/>
    <w:rsid w:val="00025949"/>
    <w:rsid w:val="00025ECF"/>
    <w:rsid w:val="000260C1"/>
    <w:rsid w:val="0002642F"/>
    <w:rsid w:val="00026D08"/>
    <w:rsid w:val="00027544"/>
    <w:rsid w:val="000276E0"/>
    <w:rsid w:val="00027C4D"/>
    <w:rsid w:val="00027E3B"/>
    <w:rsid w:val="00030692"/>
    <w:rsid w:val="00030C2E"/>
    <w:rsid w:val="00030FDE"/>
    <w:rsid w:val="00031AB8"/>
    <w:rsid w:val="00033798"/>
    <w:rsid w:val="00033D1E"/>
    <w:rsid w:val="000344FE"/>
    <w:rsid w:val="00034C3A"/>
    <w:rsid w:val="00034C8C"/>
    <w:rsid w:val="000354A4"/>
    <w:rsid w:val="00035D26"/>
    <w:rsid w:val="00036429"/>
    <w:rsid w:val="00037685"/>
    <w:rsid w:val="00040A31"/>
    <w:rsid w:val="00040B18"/>
    <w:rsid w:val="00040C2E"/>
    <w:rsid w:val="00040DCA"/>
    <w:rsid w:val="00041572"/>
    <w:rsid w:val="00041CA5"/>
    <w:rsid w:val="00041ED3"/>
    <w:rsid w:val="0004214A"/>
    <w:rsid w:val="000424F3"/>
    <w:rsid w:val="0004277A"/>
    <w:rsid w:val="00043A67"/>
    <w:rsid w:val="00043B2D"/>
    <w:rsid w:val="000441EE"/>
    <w:rsid w:val="000446DC"/>
    <w:rsid w:val="00044CAC"/>
    <w:rsid w:val="00044DAC"/>
    <w:rsid w:val="00044FBB"/>
    <w:rsid w:val="000452CC"/>
    <w:rsid w:val="00045719"/>
    <w:rsid w:val="00045ACB"/>
    <w:rsid w:val="000467BE"/>
    <w:rsid w:val="00047AA1"/>
    <w:rsid w:val="000503F7"/>
    <w:rsid w:val="00050600"/>
    <w:rsid w:val="00051211"/>
    <w:rsid w:val="00051212"/>
    <w:rsid w:val="000516BB"/>
    <w:rsid w:val="00051844"/>
    <w:rsid w:val="000518D1"/>
    <w:rsid w:val="0005285E"/>
    <w:rsid w:val="00052D79"/>
    <w:rsid w:val="00053478"/>
    <w:rsid w:val="000534C7"/>
    <w:rsid w:val="000538B9"/>
    <w:rsid w:val="00053A5E"/>
    <w:rsid w:val="000542C5"/>
    <w:rsid w:val="000551AE"/>
    <w:rsid w:val="00055588"/>
    <w:rsid w:val="0005571E"/>
    <w:rsid w:val="000558AD"/>
    <w:rsid w:val="00055B2E"/>
    <w:rsid w:val="0005603C"/>
    <w:rsid w:val="000560C9"/>
    <w:rsid w:val="00056152"/>
    <w:rsid w:val="00056429"/>
    <w:rsid w:val="00056C8E"/>
    <w:rsid w:val="00057219"/>
    <w:rsid w:val="000577CE"/>
    <w:rsid w:val="000600FB"/>
    <w:rsid w:val="0006016E"/>
    <w:rsid w:val="0006045B"/>
    <w:rsid w:val="000605EA"/>
    <w:rsid w:val="000617AF"/>
    <w:rsid w:val="00062148"/>
    <w:rsid w:val="00062976"/>
    <w:rsid w:val="00063040"/>
    <w:rsid w:val="00063D58"/>
    <w:rsid w:val="00064A5E"/>
    <w:rsid w:val="00065502"/>
    <w:rsid w:val="00066552"/>
    <w:rsid w:val="00066CB5"/>
    <w:rsid w:val="00066D91"/>
    <w:rsid w:val="00066DB8"/>
    <w:rsid w:val="000706D7"/>
    <w:rsid w:val="00070C28"/>
    <w:rsid w:val="00070E81"/>
    <w:rsid w:val="00071504"/>
    <w:rsid w:val="000722E5"/>
    <w:rsid w:val="000726AF"/>
    <w:rsid w:val="00072782"/>
    <w:rsid w:val="00072EE2"/>
    <w:rsid w:val="00072FE7"/>
    <w:rsid w:val="00073511"/>
    <w:rsid w:val="000735B0"/>
    <w:rsid w:val="00073879"/>
    <w:rsid w:val="00073EE8"/>
    <w:rsid w:val="00074176"/>
    <w:rsid w:val="0007435F"/>
    <w:rsid w:val="0007467D"/>
    <w:rsid w:val="000753E5"/>
    <w:rsid w:val="00075960"/>
    <w:rsid w:val="00075FA4"/>
    <w:rsid w:val="00076240"/>
    <w:rsid w:val="00076291"/>
    <w:rsid w:val="000764E6"/>
    <w:rsid w:val="00076C5C"/>
    <w:rsid w:val="00076E07"/>
    <w:rsid w:val="0007717C"/>
    <w:rsid w:val="000773FF"/>
    <w:rsid w:val="00080514"/>
    <w:rsid w:val="00080689"/>
    <w:rsid w:val="00080DD2"/>
    <w:rsid w:val="000810F6"/>
    <w:rsid w:val="000812F8"/>
    <w:rsid w:val="000817E0"/>
    <w:rsid w:val="00081DA9"/>
    <w:rsid w:val="00082090"/>
    <w:rsid w:val="0008220F"/>
    <w:rsid w:val="0008221A"/>
    <w:rsid w:val="0008230A"/>
    <w:rsid w:val="00082673"/>
    <w:rsid w:val="0008293A"/>
    <w:rsid w:val="000829A3"/>
    <w:rsid w:val="00083178"/>
    <w:rsid w:val="000833F0"/>
    <w:rsid w:val="00083BDE"/>
    <w:rsid w:val="00083CA6"/>
    <w:rsid w:val="0008465D"/>
    <w:rsid w:val="00084D4D"/>
    <w:rsid w:val="00084DDD"/>
    <w:rsid w:val="00085072"/>
    <w:rsid w:val="000850A1"/>
    <w:rsid w:val="00085251"/>
    <w:rsid w:val="000861DA"/>
    <w:rsid w:val="00086565"/>
    <w:rsid w:val="00086C8F"/>
    <w:rsid w:val="00086F5C"/>
    <w:rsid w:val="00087414"/>
    <w:rsid w:val="000874C2"/>
    <w:rsid w:val="0009170F"/>
    <w:rsid w:val="00091B88"/>
    <w:rsid w:val="00091D83"/>
    <w:rsid w:val="00092205"/>
    <w:rsid w:val="0009246A"/>
    <w:rsid w:val="0009405F"/>
    <w:rsid w:val="000940F2"/>
    <w:rsid w:val="00094D1E"/>
    <w:rsid w:val="00095171"/>
    <w:rsid w:val="0009558B"/>
    <w:rsid w:val="000955EB"/>
    <w:rsid w:val="0009662E"/>
    <w:rsid w:val="0009681A"/>
    <w:rsid w:val="00096E09"/>
    <w:rsid w:val="00096EEE"/>
    <w:rsid w:val="0009748E"/>
    <w:rsid w:val="00097CF8"/>
    <w:rsid w:val="000A01E0"/>
    <w:rsid w:val="000A07FD"/>
    <w:rsid w:val="000A0E3C"/>
    <w:rsid w:val="000A233C"/>
    <w:rsid w:val="000A2EAE"/>
    <w:rsid w:val="000A34FC"/>
    <w:rsid w:val="000A3F4B"/>
    <w:rsid w:val="000A44E4"/>
    <w:rsid w:val="000A4AF6"/>
    <w:rsid w:val="000A4EBA"/>
    <w:rsid w:val="000A5B39"/>
    <w:rsid w:val="000A5C9C"/>
    <w:rsid w:val="000A5D23"/>
    <w:rsid w:val="000A6071"/>
    <w:rsid w:val="000A6321"/>
    <w:rsid w:val="000A6524"/>
    <w:rsid w:val="000A6C0A"/>
    <w:rsid w:val="000A6C87"/>
    <w:rsid w:val="000A73A6"/>
    <w:rsid w:val="000B0A44"/>
    <w:rsid w:val="000B0F04"/>
    <w:rsid w:val="000B1364"/>
    <w:rsid w:val="000B1C36"/>
    <w:rsid w:val="000B263C"/>
    <w:rsid w:val="000B2B86"/>
    <w:rsid w:val="000B2B8F"/>
    <w:rsid w:val="000B38F7"/>
    <w:rsid w:val="000B3F6A"/>
    <w:rsid w:val="000B4554"/>
    <w:rsid w:val="000B52BC"/>
    <w:rsid w:val="000B537F"/>
    <w:rsid w:val="000B60D7"/>
    <w:rsid w:val="000B63C0"/>
    <w:rsid w:val="000B69ED"/>
    <w:rsid w:val="000B6B73"/>
    <w:rsid w:val="000B6F64"/>
    <w:rsid w:val="000B7305"/>
    <w:rsid w:val="000B78F2"/>
    <w:rsid w:val="000B7DDC"/>
    <w:rsid w:val="000C0142"/>
    <w:rsid w:val="000C0B00"/>
    <w:rsid w:val="000C1044"/>
    <w:rsid w:val="000C12D3"/>
    <w:rsid w:val="000C1352"/>
    <w:rsid w:val="000C156A"/>
    <w:rsid w:val="000C1615"/>
    <w:rsid w:val="000C1624"/>
    <w:rsid w:val="000C16C8"/>
    <w:rsid w:val="000C1A7F"/>
    <w:rsid w:val="000C1D0C"/>
    <w:rsid w:val="000C2602"/>
    <w:rsid w:val="000C26A9"/>
    <w:rsid w:val="000C47E6"/>
    <w:rsid w:val="000C4B22"/>
    <w:rsid w:val="000C4D96"/>
    <w:rsid w:val="000C513A"/>
    <w:rsid w:val="000C61EE"/>
    <w:rsid w:val="000C6420"/>
    <w:rsid w:val="000C6F36"/>
    <w:rsid w:val="000C75BE"/>
    <w:rsid w:val="000C7B15"/>
    <w:rsid w:val="000C7C55"/>
    <w:rsid w:val="000D0A64"/>
    <w:rsid w:val="000D2372"/>
    <w:rsid w:val="000D2424"/>
    <w:rsid w:val="000D255C"/>
    <w:rsid w:val="000D25AD"/>
    <w:rsid w:val="000D2678"/>
    <w:rsid w:val="000D2769"/>
    <w:rsid w:val="000D2E80"/>
    <w:rsid w:val="000D3A44"/>
    <w:rsid w:val="000D46CB"/>
    <w:rsid w:val="000D49BB"/>
    <w:rsid w:val="000D4E12"/>
    <w:rsid w:val="000D5C59"/>
    <w:rsid w:val="000D6259"/>
    <w:rsid w:val="000D6762"/>
    <w:rsid w:val="000D7EF7"/>
    <w:rsid w:val="000E1374"/>
    <w:rsid w:val="000E194F"/>
    <w:rsid w:val="000E1BE3"/>
    <w:rsid w:val="000E2426"/>
    <w:rsid w:val="000E26F4"/>
    <w:rsid w:val="000E27B7"/>
    <w:rsid w:val="000E33AB"/>
    <w:rsid w:val="000E3B77"/>
    <w:rsid w:val="000E3CCD"/>
    <w:rsid w:val="000E3F8C"/>
    <w:rsid w:val="000E40AB"/>
    <w:rsid w:val="000E41C7"/>
    <w:rsid w:val="000E43E6"/>
    <w:rsid w:val="000E4C28"/>
    <w:rsid w:val="000E52FE"/>
    <w:rsid w:val="000E5DCE"/>
    <w:rsid w:val="000E60A7"/>
    <w:rsid w:val="000E6721"/>
    <w:rsid w:val="000E6944"/>
    <w:rsid w:val="000E7BF3"/>
    <w:rsid w:val="000F0758"/>
    <w:rsid w:val="000F07C0"/>
    <w:rsid w:val="000F0CDC"/>
    <w:rsid w:val="000F10B0"/>
    <w:rsid w:val="000F119F"/>
    <w:rsid w:val="000F15FF"/>
    <w:rsid w:val="000F20FA"/>
    <w:rsid w:val="000F22E1"/>
    <w:rsid w:val="000F279D"/>
    <w:rsid w:val="000F2A98"/>
    <w:rsid w:val="000F2CFD"/>
    <w:rsid w:val="000F3417"/>
    <w:rsid w:val="000F3535"/>
    <w:rsid w:val="000F38D4"/>
    <w:rsid w:val="000F3E11"/>
    <w:rsid w:val="000F4395"/>
    <w:rsid w:val="000F4D2D"/>
    <w:rsid w:val="000F5034"/>
    <w:rsid w:val="000F5177"/>
    <w:rsid w:val="000F5608"/>
    <w:rsid w:val="000F5A5B"/>
    <w:rsid w:val="000F5B84"/>
    <w:rsid w:val="000F5DD6"/>
    <w:rsid w:val="000F62DD"/>
    <w:rsid w:val="000F6346"/>
    <w:rsid w:val="000F6394"/>
    <w:rsid w:val="000F66BD"/>
    <w:rsid w:val="000F7A0F"/>
    <w:rsid w:val="001000A7"/>
    <w:rsid w:val="00100D2C"/>
    <w:rsid w:val="00100F77"/>
    <w:rsid w:val="00101336"/>
    <w:rsid w:val="001014F8"/>
    <w:rsid w:val="0010204F"/>
    <w:rsid w:val="00102D5B"/>
    <w:rsid w:val="001039AE"/>
    <w:rsid w:val="00103FC5"/>
    <w:rsid w:val="00104778"/>
    <w:rsid w:val="00105146"/>
    <w:rsid w:val="001051B6"/>
    <w:rsid w:val="00105F69"/>
    <w:rsid w:val="001060F7"/>
    <w:rsid w:val="0010634C"/>
    <w:rsid w:val="00106A6F"/>
    <w:rsid w:val="00106A9F"/>
    <w:rsid w:val="00106BDC"/>
    <w:rsid w:val="00106F76"/>
    <w:rsid w:val="00107A2F"/>
    <w:rsid w:val="00107A71"/>
    <w:rsid w:val="00110132"/>
    <w:rsid w:val="001102D5"/>
    <w:rsid w:val="0011072F"/>
    <w:rsid w:val="001109FC"/>
    <w:rsid w:val="00110D49"/>
    <w:rsid w:val="00110EF3"/>
    <w:rsid w:val="00112009"/>
    <w:rsid w:val="0011296C"/>
    <w:rsid w:val="00112982"/>
    <w:rsid w:val="00113021"/>
    <w:rsid w:val="0011317C"/>
    <w:rsid w:val="00113E31"/>
    <w:rsid w:val="00113E3B"/>
    <w:rsid w:val="00113F38"/>
    <w:rsid w:val="0011432E"/>
    <w:rsid w:val="0011459F"/>
    <w:rsid w:val="001147C6"/>
    <w:rsid w:val="0011595C"/>
    <w:rsid w:val="00115AB9"/>
    <w:rsid w:val="00115BD7"/>
    <w:rsid w:val="0011604E"/>
    <w:rsid w:val="001160E9"/>
    <w:rsid w:val="00116222"/>
    <w:rsid w:val="0011651A"/>
    <w:rsid w:val="00116711"/>
    <w:rsid w:val="00117CEC"/>
    <w:rsid w:val="00120270"/>
    <w:rsid w:val="00120438"/>
    <w:rsid w:val="00120E53"/>
    <w:rsid w:val="001211D5"/>
    <w:rsid w:val="00121444"/>
    <w:rsid w:val="001219CB"/>
    <w:rsid w:val="00121DF0"/>
    <w:rsid w:val="00122332"/>
    <w:rsid w:val="001224F0"/>
    <w:rsid w:val="00122BD3"/>
    <w:rsid w:val="00122D37"/>
    <w:rsid w:val="00123873"/>
    <w:rsid w:val="00123E98"/>
    <w:rsid w:val="00124EE8"/>
    <w:rsid w:val="001252C3"/>
    <w:rsid w:val="00125BBF"/>
    <w:rsid w:val="0012705E"/>
    <w:rsid w:val="001272C1"/>
    <w:rsid w:val="00127E37"/>
    <w:rsid w:val="00130FA2"/>
    <w:rsid w:val="0013100C"/>
    <w:rsid w:val="00131B00"/>
    <w:rsid w:val="00131E12"/>
    <w:rsid w:val="00131F51"/>
    <w:rsid w:val="00132E2C"/>
    <w:rsid w:val="001330DC"/>
    <w:rsid w:val="00133448"/>
    <w:rsid w:val="00133E66"/>
    <w:rsid w:val="0013436F"/>
    <w:rsid w:val="001352E3"/>
    <w:rsid w:val="0013532A"/>
    <w:rsid w:val="001353FC"/>
    <w:rsid w:val="001357F6"/>
    <w:rsid w:val="001359CB"/>
    <w:rsid w:val="00135BAF"/>
    <w:rsid w:val="00136F72"/>
    <w:rsid w:val="00137B67"/>
    <w:rsid w:val="0014016F"/>
    <w:rsid w:val="001402DC"/>
    <w:rsid w:val="00140691"/>
    <w:rsid w:val="00140799"/>
    <w:rsid w:val="001409F9"/>
    <w:rsid w:val="00140B5F"/>
    <w:rsid w:val="00140FFB"/>
    <w:rsid w:val="001415A2"/>
    <w:rsid w:val="001415B7"/>
    <w:rsid w:val="00141955"/>
    <w:rsid w:val="00142908"/>
    <w:rsid w:val="00142E12"/>
    <w:rsid w:val="00142FE0"/>
    <w:rsid w:val="001437F9"/>
    <w:rsid w:val="00144026"/>
    <w:rsid w:val="001442C3"/>
    <w:rsid w:val="00144403"/>
    <w:rsid w:val="001454AA"/>
    <w:rsid w:val="001456C1"/>
    <w:rsid w:val="001468D1"/>
    <w:rsid w:val="00146B43"/>
    <w:rsid w:val="00146DB2"/>
    <w:rsid w:val="00147C92"/>
    <w:rsid w:val="00147DAD"/>
    <w:rsid w:val="001507B5"/>
    <w:rsid w:val="00150B99"/>
    <w:rsid w:val="00150D66"/>
    <w:rsid w:val="00150DCF"/>
    <w:rsid w:val="00151D7A"/>
    <w:rsid w:val="001523FC"/>
    <w:rsid w:val="0015288D"/>
    <w:rsid w:val="001536DF"/>
    <w:rsid w:val="00153838"/>
    <w:rsid w:val="0015391E"/>
    <w:rsid w:val="001539F5"/>
    <w:rsid w:val="00153B9F"/>
    <w:rsid w:val="00153E64"/>
    <w:rsid w:val="0015467A"/>
    <w:rsid w:val="001546E8"/>
    <w:rsid w:val="001551F0"/>
    <w:rsid w:val="00155430"/>
    <w:rsid w:val="00155F4B"/>
    <w:rsid w:val="00156525"/>
    <w:rsid w:val="00156686"/>
    <w:rsid w:val="00157028"/>
    <w:rsid w:val="00157392"/>
    <w:rsid w:val="00157722"/>
    <w:rsid w:val="001577B5"/>
    <w:rsid w:val="00157F15"/>
    <w:rsid w:val="00160B49"/>
    <w:rsid w:val="00160C7D"/>
    <w:rsid w:val="00161634"/>
    <w:rsid w:val="001617E1"/>
    <w:rsid w:val="00162222"/>
    <w:rsid w:val="001624D7"/>
    <w:rsid w:val="0016325D"/>
    <w:rsid w:val="00163CF6"/>
    <w:rsid w:val="001645AF"/>
    <w:rsid w:val="00164ADE"/>
    <w:rsid w:val="001651F9"/>
    <w:rsid w:val="00165C5A"/>
    <w:rsid w:val="001663E3"/>
    <w:rsid w:val="0016640E"/>
    <w:rsid w:val="00166B87"/>
    <w:rsid w:val="001674AA"/>
    <w:rsid w:val="001675B6"/>
    <w:rsid w:val="0016773E"/>
    <w:rsid w:val="001679F1"/>
    <w:rsid w:val="00171F0D"/>
    <w:rsid w:val="00172898"/>
    <w:rsid w:val="00174249"/>
    <w:rsid w:val="001742E2"/>
    <w:rsid w:val="00174663"/>
    <w:rsid w:val="00174744"/>
    <w:rsid w:val="00174B93"/>
    <w:rsid w:val="0017501A"/>
    <w:rsid w:val="001750E9"/>
    <w:rsid w:val="00175112"/>
    <w:rsid w:val="001751A0"/>
    <w:rsid w:val="0017576D"/>
    <w:rsid w:val="00176776"/>
    <w:rsid w:val="00176E53"/>
    <w:rsid w:val="0017704E"/>
    <w:rsid w:val="00177CA5"/>
    <w:rsid w:val="00177F8E"/>
    <w:rsid w:val="001806EF"/>
    <w:rsid w:val="001808EC"/>
    <w:rsid w:val="001830DF"/>
    <w:rsid w:val="001834C6"/>
    <w:rsid w:val="001838D4"/>
    <w:rsid w:val="00183916"/>
    <w:rsid w:val="00183959"/>
    <w:rsid w:val="00183E4C"/>
    <w:rsid w:val="001840D6"/>
    <w:rsid w:val="00185694"/>
    <w:rsid w:val="00185999"/>
    <w:rsid w:val="00185C58"/>
    <w:rsid w:val="00186D8C"/>
    <w:rsid w:val="00186DAC"/>
    <w:rsid w:val="00186E2F"/>
    <w:rsid w:val="001873ED"/>
    <w:rsid w:val="00187ACC"/>
    <w:rsid w:val="0019177F"/>
    <w:rsid w:val="001919F2"/>
    <w:rsid w:val="00191D44"/>
    <w:rsid w:val="00192125"/>
    <w:rsid w:val="001926D1"/>
    <w:rsid w:val="00192F48"/>
    <w:rsid w:val="00193990"/>
    <w:rsid w:val="00194A06"/>
    <w:rsid w:val="00194B9A"/>
    <w:rsid w:val="00194D15"/>
    <w:rsid w:val="00194D58"/>
    <w:rsid w:val="0019502A"/>
    <w:rsid w:val="00195660"/>
    <w:rsid w:val="00195D02"/>
    <w:rsid w:val="00196A8F"/>
    <w:rsid w:val="00196B14"/>
    <w:rsid w:val="00196B76"/>
    <w:rsid w:val="0019717D"/>
    <w:rsid w:val="00197798"/>
    <w:rsid w:val="001A0243"/>
    <w:rsid w:val="001A0577"/>
    <w:rsid w:val="001A0884"/>
    <w:rsid w:val="001A089B"/>
    <w:rsid w:val="001A0D3D"/>
    <w:rsid w:val="001A104F"/>
    <w:rsid w:val="001A153C"/>
    <w:rsid w:val="001A155A"/>
    <w:rsid w:val="001A1EFE"/>
    <w:rsid w:val="001A259F"/>
    <w:rsid w:val="001A3251"/>
    <w:rsid w:val="001A3699"/>
    <w:rsid w:val="001A3EC4"/>
    <w:rsid w:val="001A3F50"/>
    <w:rsid w:val="001A3F71"/>
    <w:rsid w:val="001A4117"/>
    <w:rsid w:val="001A47D9"/>
    <w:rsid w:val="001A4CF0"/>
    <w:rsid w:val="001A4E3D"/>
    <w:rsid w:val="001A5142"/>
    <w:rsid w:val="001A535F"/>
    <w:rsid w:val="001A607B"/>
    <w:rsid w:val="001A60AB"/>
    <w:rsid w:val="001A621E"/>
    <w:rsid w:val="001A6A05"/>
    <w:rsid w:val="001A7796"/>
    <w:rsid w:val="001A7A99"/>
    <w:rsid w:val="001A7B9E"/>
    <w:rsid w:val="001B037B"/>
    <w:rsid w:val="001B054E"/>
    <w:rsid w:val="001B05D6"/>
    <w:rsid w:val="001B0F03"/>
    <w:rsid w:val="001B0F13"/>
    <w:rsid w:val="001B10E4"/>
    <w:rsid w:val="001B12F6"/>
    <w:rsid w:val="001B1313"/>
    <w:rsid w:val="001B1665"/>
    <w:rsid w:val="001B1BF2"/>
    <w:rsid w:val="001B2292"/>
    <w:rsid w:val="001B22DC"/>
    <w:rsid w:val="001B27D5"/>
    <w:rsid w:val="001B2AD3"/>
    <w:rsid w:val="001B2DBB"/>
    <w:rsid w:val="001B2F85"/>
    <w:rsid w:val="001B3473"/>
    <w:rsid w:val="001B35C6"/>
    <w:rsid w:val="001B50A2"/>
    <w:rsid w:val="001B5158"/>
    <w:rsid w:val="001B518F"/>
    <w:rsid w:val="001B57FF"/>
    <w:rsid w:val="001B5C22"/>
    <w:rsid w:val="001B5CDE"/>
    <w:rsid w:val="001B64EA"/>
    <w:rsid w:val="001B6548"/>
    <w:rsid w:val="001B7210"/>
    <w:rsid w:val="001B7230"/>
    <w:rsid w:val="001B7B33"/>
    <w:rsid w:val="001C0223"/>
    <w:rsid w:val="001C0403"/>
    <w:rsid w:val="001C075C"/>
    <w:rsid w:val="001C0AE8"/>
    <w:rsid w:val="001C172D"/>
    <w:rsid w:val="001C1DB7"/>
    <w:rsid w:val="001C20A0"/>
    <w:rsid w:val="001C21E0"/>
    <w:rsid w:val="001C2F4B"/>
    <w:rsid w:val="001C30EC"/>
    <w:rsid w:val="001C39F5"/>
    <w:rsid w:val="001C3D78"/>
    <w:rsid w:val="001C4BE7"/>
    <w:rsid w:val="001C54BE"/>
    <w:rsid w:val="001C5745"/>
    <w:rsid w:val="001C5C29"/>
    <w:rsid w:val="001C5D36"/>
    <w:rsid w:val="001C62A3"/>
    <w:rsid w:val="001C64F9"/>
    <w:rsid w:val="001C656F"/>
    <w:rsid w:val="001C6809"/>
    <w:rsid w:val="001C7602"/>
    <w:rsid w:val="001C7C4A"/>
    <w:rsid w:val="001C7DE4"/>
    <w:rsid w:val="001C7FD1"/>
    <w:rsid w:val="001D0421"/>
    <w:rsid w:val="001D04DA"/>
    <w:rsid w:val="001D061C"/>
    <w:rsid w:val="001D0D5E"/>
    <w:rsid w:val="001D0E02"/>
    <w:rsid w:val="001D2487"/>
    <w:rsid w:val="001D34C5"/>
    <w:rsid w:val="001D3536"/>
    <w:rsid w:val="001D3C09"/>
    <w:rsid w:val="001D40C4"/>
    <w:rsid w:val="001D45F2"/>
    <w:rsid w:val="001D47BD"/>
    <w:rsid w:val="001D49EF"/>
    <w:rsid w:val="001D55C9"/>
    <w:rsid w:val="001D5DD7"/>
    <w:rsid w:val="001D5F29"/>
    <w:rsid w:val="001D607B"/>
    <w:rsid w:val="001D686D"/>
    <w:rsid w:val="001D68EB"/>
    <w:rsid w:val="001D737A"/>
    <w:rsid w:val="001D75C7"/>
    <w:rsid w:val="001D78D6"/>
    <w:rsid w:val="001D78D9"/>
    <w:rsid w:val="001D791F"/>
    <w:rsid w:val="001E0F53"/>
    <w:rsid w:val="001E125C"/>
    <w:rsid w:val="001E148B"/>
    <w:rsid w:val="001E15FD"/>
    <w:rsid w:val="001E1652"/>
    <w:rsid w:val="001E1FCA"/>
    <w:rsid w:val="001E201E"/>
    <w:rsid w:val="001E24B4"/>
    <w:rsid w:val="001E2A83"/>
    <w:rsid w:val="001E2A8F"/>
    <w:rsid w:val="001E2D1C"/>
    <w:rsid w:val="001E385D"/>
    <w:rsid w:val="001E3C84"/>
    <w:rsid w:val="001E3F4D"/>
    <w:rsid w:val="001E434B"/>
    <w:rsid w:val="001E4F7D"/>
    <w:rsid w:val="001E52BB"/>
    <w:rsid w:val="001E5452"/>
    <w:rsid w:val="001E614C"/>
    <w:rsid w:val="001E66C0"/>
    <w:rsid w:val="001E6763"/>
    <w:rsid w:val="001E7282"/>
    <w:rsid w:val="001E7421"/>
    <w:rsid w:val="001E7532"/>
    <w:rsid w:val="001E7551"/>
    <w:rsid w:val="001E7C29"/>
    <w:rsid w:val="001E7D70"/>
    <w:rsid w:val="001F0468"/>
    <w:rsid w:val="001F0586"/>
    <w:rsid w:val="001F06BD"/>
    <w:rsid w:val="001F0A77"/>
    <w:rsid w:val="001F16C6"/>
    <w:rsid w:val="001F265C"/>
    <w:rsid w:val="001F291A"/>
    <w:rsid w:val="001F32F4"/>
    <w:rsid w:val="001F36A9"/>
    <w:rsid w:val="001F3A15"/>
    <w:rsid w:val="001F3C16"/>
    <w:rsid w:val="001F3D04"/>
    <w:rsid w:val="001F40FF"/>
    <w:rsid w:val="001F4AAE"/>
    <w:rsid w:val="001F57FA"/>
    <w:rsid w:val="001F5C58"/>
    <w:rsid w:val="001F6818"/>
    <w:rsid w:val="001F6AD4"/>
    <w:rsid w:val="001F6E79"/>
    <w:rsid w:val="001F717B"/>
    <w:rsid w:val="001F724B"/>
    <w:rsid w:val="001F7376"/>
    <w:rsid w:val="001F78F7"/>
    <w:rsid w:val="00200146"/>
    <w:rsid w:val="0020090E"/>
    <w:rsid w:val="00201848"/>
    <w:rsid w:val="00201868"/>
    <w:rsid w:val="00201E3C"/>
    <w:rsid w:val="00202720"/>
    <w:rsid w:val="00202A90"/>
    <w:rsid w:val="002034BB"/>
    <w:rsid w:val="00204339"/>
    <w:rsid w:val="00204C75"/>
    <w:rsid w:val="00204CD6"/>
    <w:rsid w:val="00204E86"/>
    <w:rsid w:val="002059E5"/>
    <w:rsid w:val="002061F0"/>
    <w:rsid w:val="0020623D"/>
    <w:rsid w:val="00206735"/>
    <w:rsid w:val="00206927"/>
    <w:rsid w:val="00206929"/>
    <w:rsid w:val="00206BBF"/>
    <w:rsid w:val="00206E1B"/>
    <w:rsid w:val="002104EC"/>
    <w:rsid w:val="0021072B"/>
    <w:rsid w:val="00210911"/>
    <w:rsid w:val="00210D50"/>
    <w:rsid w:val="002112CC"/>
    <w:rsid w:val="002115C3"/>
    <w:rsid w:val="00211A9E"/>
    <w:rsid w:val="00212742"/>
    <w:rsid w:val="002127B6"/>
    <w:rsid w:val="00212BD5"/>
    <w:rsid w:val="00212C7F"/>
    <w:rsid w:val="0021311C"/>
    <w:rsid w:val="002132C6"/>
    <w:rsid w:val="002138E3"/>
    <w:rsid w:val="00214070"/>
    <w:rsid w:val="00214292"/>
    <w:rsid w:val="002142AF"/>
    <w:rsid w:val="00214941"/>
    <w:rsid w:val="00214F85"/>
    <w:rsid w:val="00214F88"/>
    <w:rsid w:val="0021526E"/>
    <w:rsid w:val="00215F70"/>
    <w:rsid w:val="002160D1"/>
    <w:rsid w:val="00216590"/>
    <w:rsid w:val="002169A0"/>
    <w:rsid w:val="00216C67"/>
    <w:rsid w:val="00216F47"/>
    <w:rsid w:val="002170EC"/>
    <w:rsid w:val="002177C5"/>
    <w:rsid w:val="00220849"/>
    <w:rsid w:val="00220942"/>
    <w:rsid w:val="0022098C"/>
    <w:rsid w:val="002217F0"/>
    <w:rsid w:val="00221CEF"/>
    <w:rsid w:val="00221E88"/>
    <w:rsid w:val="0022233F"/>
    <w:rsid w:val="00222346"/>
    <w:rsid w:val="00222568"/>
    <w:rsid w:val="00222B71"/>
    <w:rsid w:val="00222E39"/>
    <w:rsid w:val="00223CC8"/>
    <w:rsid w:val="00223F57"/>
    <w:rsid w:val="00224145"/>
    <w:rsid w:val="00224540"/>
    <w:rsid w:val="0022522D"/>
    <w:rsid w:val="0022566A"/>
    <w:rsid w:val="0022650C"/>
    <w:rsid w:val="00226A40"/>
    <w:rsid w:val="0022731E"/>
    <w:rsid w:val="002276BD"/>
    <w:rsid w:val="00230165"/>
    <w:rsid w:val="002301BA"/>
    <w:rsid w:val="0023024B"/>
    <w:rsid w:val="0023045B"/>
    <w:rsid w:val="0023141E"/>
    <w:rsid w:val="0023289D"/>
    <w:rsid w:val="00232B71"/>
    <w:rsid w:val="00233A9A"/>
    <w:rsid w:val="00233CFD"/>
    <w:rsid w:val="0023408F"/>
    <w:rsid w:val="00234C4D"/>
    <w:rsid w:val="00234EBA"/>
    <w:rsid w:val="002353CF"/>
    <w:rsid w:val="002354AC"/>
    <w:rsid w:val="002361EB"/>
    <w:rsid w:val="002363A6"/>
    <w:rsid w:val="00236D30"/>
    <w:rsid w:val="00237A74"/>
    <w:rsid w:val="0024069D"/>
    <w:rsid w:val="002408D6"/>
    <w:rsid w:val="00240984"/>
    <w:rsid w:val="002412EA"/>
    <w:rsid w:val="00241523"/>
    <w:rsid w:val="002424E6"/>
    <w:rsid w:val="00242772"/>
    <w:rsid w:val="00242C80"/>
    <w:rsid w:val="00242E53"/>
    <w:rsid w:val="002434C7"/>
    <w:rsid w:val="00243C3F"/>
    <w:rsid w:val="0024409F"/>
    <w:rsid w:val="00244306"/>
    <w:rsid w:val="0024465C"/>
    <w:rsid w:val="002449B9"/>
    <w:rsid w:val="00244D4C"/>
    <w:rsid w:val="00245581"/>
    <w:rsid w:val="0024582F"/>
    <w:rsid w:val="00245DC0"/>
    <w:rsid w:val="00246513"/>
    <w:rsid w:val="002479F2"/>
    <w:rsid w:val="00250779"/>
    <w:rsid w:val="00250B6B"/>
    <w:rsid w:val="00251C68"/>
    <w:rsid w:val="00251F0C"/>
    <w:rsid w:val="00252558"/>
    <w:rsid w:val="00252C9F"/>
    <w:rsid w:val="00252CCC"/>
    <w:rsid w:val="00252DE8"/>
    <w:rsid w:val="00253A93"/>
    <w:rsid w:val="00253EF9"/>
    <w:rsid w:val="00254D7B"/>
    <w:rsid w:val="00255828"/>
    <w:rsid w:val="00255BC6"/>
    <w:rsid w:val="002567A3"/>
    <w:rsid w:val="002570A9"/>
    <w:rsid w:val="0026018F"/>
    <w:rsid w:val="002604CA"/>
    <w:rsid w:val="002608BE"/>
    <w:rsid w:val="00260E96"/>
    <w:rsid w:val="00261825"/>
    <w:rsid w:val="00261B19"/>
    <w:rsid w:val="00261E11"/>
    <w:rsid w:val="00261E1F"/>
    <w:rsid w:val="0026202C"/>
    <w:rsid w:val="0026213C"/>
    <w:rsid w:val="00262D13"/>
    <w:rsid w:val="00262FA1"/>
    <w:rsid w:val="00262FF2"/>
    <w:rsid w:val="00263B7C"/>
    <w:rsid w:val="00263DB2"/>
    <w:rsid w:val="00263EBC"/>
    <w:rsid w:val="002643C7"/>
    <w:rsid w:val="002644AB"/>
    <w:rsid w:val="00264559"/>
    <w:rsid w:val="00264591"/>
    <w:rsid w:val="00264C5B"/>
    <w:rsid w:val="00265178"/>
    <w:rsid w:val="0026582B"/>
    <w:rsid w:val="00265BED"/>
    <w:rsid w:val="00265EF6"/>
    <w:rsid w:val="00266101"/>
    <w:rsid w:val="00266C7C"/>
    <w:rsid w:val="00267942"/>
    <w:rsid w:val="00271990"/>
    <w:rsid w:val="00271C9C"/>
    <w:rsid w:val="00272397"/>
    <w:rsid w:val="002723FE"/>
    <w:rsid w:val="002724EE"/>
    <w:rsid w:val="00272660"/>
    <w:rsid w:val="00272D89"/>
    <w:rsid w:val="00273E64"/>
    <w:rsid w:val="00273ECC"/>
    <w:rsid w:val="00274104"/>
    <w:rsid w:val="0027413E"/>
    <w:rsid w:val="00274167"/>
    <w:rsid w:val="0027443E"/>
    <w:rsid w:val="0027478D"/>
    <w:rsid w:val="00274C87"/>
    <w:rsid w:val="00274CB1"/>
    <w:rsid w:val="00274EEE"/>
    <w:rsid w:val="00275519"/>
    <w:rsid w:val="00275C77"/>
    <w:rsid w:val="00275D63"/>
    <w:rsid w:val="00275EC5"/>
    <w:rsid w:val="002760A7"/>
    <w:rsid w:val="002764C2"/>
    <w:rsid w:val="0027749C"/>
    <w:rsid w:val="00277659"/>
    <w:rsid w:val="00281AF2"/>
    <w:rsid w:val="00281C1E"/>
    <w:rsid w:val="00281DB3"/>
    <w:rsid w:val="00281F06"/>
    <w:rsid w:val="00282079"/>
    <w:rsid w:val="00282569"/>
    <w:rsid w:val="00282576"/>
    <w:rsid w:val="00282650"/>
    <w:rsid w:val="00283003"/>
    <w:rsid w:val="00283926"/>
    <w:rsid w:val="00283A59"/>
    <w:rsid w:val="00283B71"/>
    <w:rsid w:val="00283BA1"/>
    <w:rsid w:val="00283BA2"/>
    <w:rsid w:val="00283ED3"/>
    <w:rsid w:val="002844D7"/>
    <w:rsid w:val="0028451F"/>
    <w:rsid w:val="00284A3A"/>
    <w:rsid w:val="00284B98"/>
    <w:rsid w:val="00285046"/>
    <w:rsid w:val="002855D9"/>
    <w:rsid w:val="00287003"/>
    <w:rsid w:val="002871AD"/>
    <w:rsid w:val="00287665"/>
    <w:rsid w:val="00290DFE"/>
    <w:rsid w:val="00291CC3"/>
    <w:rsid w:val="00291CFE"/>
    <w:rsid w:val="00291DBC"/>
    <w:rsid w:val="00292086"/>
    <w:rsid w:val="00292858"/>
    <w:rsid w:val="00292B92"/>
    <w:rsid w:val="00292DF2"/>
    <w:rsid w:val="00292F3A"/>
    <w:rsid w:val="00293A22"/>
    <w:rsid w:val="0029425A"/>
    <w:rsid w:val="00294390"/>
    <w:rsid w:val="0029451B"/>
    <w:rsid w:val="002947BB"/>
    <w:rsid w:val="002947FB"/>
    <w:rsid w:val="00294B1F"/>
    <w:rsid w:val="00294EB7"/>
    <w:rsid w:val="0029583E"/>
    <w:rsid w:val="00295F4D"/>
    <w:rsid w:val="00296710"/>
    <w:rsid w:val="00296AAB"/>
    <w:rsid w:val="00297623"/>
    <w:rsid w:val="00297C80"/>
    <w:rsid w:val="00297F8D"/>
    <w:rsid w:val="002A062B"/>
    <w:rsid w:val="002A0F3E"/>
    <w:rsid w:val="002A1046"/>
    <w:rsid w:val="002A1375"/>
    <w:rsid w:val="002A1753"/>
    <w:rsid w:val="002A18A9"/>
    <w:rsid w:val="002A19CB"/>
    <w:rsid w:val="002A31F6"/>
    <w:rsid w:val="002A341C"/>
    <w:rsid w:val="002A3585"/>
    <w:rsid w:val="002A3C26"/>
    <w:rsid w:val="002A40EA"/>
    <w:rsid w:val="002A5235"/>
    <w:rsid w:val="002A589D"/>
    <w:rsid w:val="002A5DDD"/>
    <w:rsid w:val="002A7351"/>
    <w:rsid w:val="002A7B26"/>
    <w:rsid w:val="002A7D3F"/>
    <w:rsid w:val="002B044C"/>
    <w:rsid w:val="002B0ED9"/>
    <w:rsid w:val="002B0F4F"/>
    <w:rsid w:val="002B1027"/>
    <w:rsid w:val="002B14B1"/>
    <w:rsid w:val="002B2BA1"/>
    <w:rsid w:val="002B2D1E"/>
    <w:rsid w:val="002B30D9"/>
    <w:rsid w:val="002B377A"/>
    <w:rsid w:val="002B392C"/>
    <w:rsid w:val="002B3949"/>
    <w:rsid w:val="002B3953"/>
    <w:rsid w:val="002B3E4E"/>
    <w:rsid w:val="002B56FF"/>
    <w:rsid w:val="002B5AB9"/>
    <w:rsid w:val="002B5EB6"/>
    <w:rsid w:val="002B5FD4"/>
    <w:rsid w:val="002B6205"/>
    <w:rsid w:val="002B6508"/>
    <w:rsid w:val="002B67B1"/>
    <w:rsid w:val="002B6863"/>
    <w:rsid w:val="002C028B"/>
    <w:rsid w:val="002C0A6D"/>
    <w:rsid w:val="002C0C1D"/>
    <w:rsid w:val="002C0C7B"/>
    <w:rsid w:val="002C0F13"/>
    <w:rsid w:val="002C179F"/>
    <w:rsid w:val="002C328C"/>
    <w:rsid w:val="002C3ACA"/>
    <w:rsid w:val="002C3F6F"/>
    <w:rsid w:val="002C432F"/>
    <w:rsid w:val="002C47D4"/>
    <w:rsid w:val="002C4ABC"/>
    <w:rsid w:val="002C4B51"/>
    <w:rsid w:val="002C4F18"/>
    <w:rsid w:val="002C57AB"/>
    <w:rsid w:val="002C5864"/>
    <w:rsid w:val="002C6252"/>
    <w:rsid w:val="002C6C00"/>
    <w:rsid w:val="002C7E9F"/>
    <w:rsid w:val="002D03CB"/>
    <w:rsid w:val="002D046A"/>
    <w:rsid w:val="002D07A1"/>
    <w:rsid w:val="002D0C1F"/>
    <w:rsid w:val="002D1218"/>
    <w:rsid w:val="002D330A"/>
    <w:rsid w:val="002D3334"/>
    <w:rsid w:val="002D4393"/>
    <w:rsid w:val="002D4AF2"/>
    <w:rsid w:val="002D4CB2"/>
    <w:rsid w:val="002D54EB"/>
    <w:rsid w:val="002D5632"/>
    <w:rsid w:val="002D5EB9"/>
    <w:rsid w:val="002D6325"/>
    <w:rsid w:val="002D63EE"/>
    <w:rsid w:val="002D6F8B"/>
    <w:rsid w:val="002D7365"/>
    <w:rsid w:val="002D7445"/>
    <w:rsid w:val="002D7724"/>
    <w:rsid w:val="002E07D2"/>
    <w:rsid w:val="002E0AD7"/>
    <w:rsid w:val="002E0B9A"/>
    <w:rsid w:val="002E0C3A"/>
    <w:rsid w:val="002E1867"/>
    <w:rsid w:val="002E1B1B"/>
    <w:rsid w:val="002E2939"/>
    <w:rsid w:val="002E2B62"/>
    <w:rsid w:val="002E3871"/>
    <w:rsid w:val="002E4124"/>
    <w:rsid w:val="002E497B"/>
    <w:rsid w:val="002E4AC9"/>
    <w:rsid w:val="002E4D02"/>
    <w:rsid w:val="002E4FB3"/>
    <w:rsid w:val="002E5644"/>
    <w:rsid w:val="002E5FE9"/>
    <w:rsid w:val="002E63A7"/>
    <w:rsid w:val="002E6B50"/>
    <w:rsid w:val="002E7462"/>
    <w:rsid w:val="002F0890"/>
    <w:rsid w:val="002F13F8"/>
    <w:rsid w:val="002F14EC"/>
    <w:rsid w:val="002F1C5A"/>
    <w:rsid w:val="002F1D7F"/>
    <w:rsid w:val="002F204F"/>
    <w:rsid w:val="002F2290"/>
    <w:rsid w:val="002F2452"/>
    <w:rsid w:val="002F3538"/>
    <w:rsid w:val="002F3C8C"/>
    <w:rsid w:val="002F3FF0"/>
    <w:rsid w:val="002F4278"/>
    <w:rsid w:val="002F4314"/>
    <w:rsid w:val="002F4B34"/>
    <w:rsid w:val="002F4C71"/>
    <w:rsid w:val="002F613B"/>
    <w:rsid w:val="002F6857"/>
    <w:rsid w:val="002F7370"/>
    <w:rsid w:val="002F7DF1"/>
    <w:rsid w:val="00300170"/>
    <w:rsid w:val="00300263"/>
    <w:rsid w:val="00300C36"/>
    <w:rsid w:val="0030191A"/>
    <w:rsid w:val="003027A4"/>
    <w:rsid w:val="00302B84"/>
    <w:rsid w:val="00303A12"/>
    <w:rsid w:val="003040D2"/>
    <w:rsid w:val="003048E2"/>
    <w:rsid w:val="003056D2"/>
    <w:rsid w:val="0030587A"/>
    <w:rsid w:val="00305FB9"/>
    <w:rsid w:val="0030659F"/>
    <w:rsid w:val="0030724D"/>
    <w:rsid w:val="003073AD"/>
    <w:rsid w:val="003078BE"/>
    <w:rsid w:val="003106A6"/>
    <w:rsid w:val="00310CBA"/>
    <w:rsid w:val="00310CEC"/>
    <w:rsid w:val="00310D81"/>
    <w:rsid w:val="003113D7"/>
    <w:rsid w:val="003116A4"/>
    <w:rsid w:val="00312842"/>
    <w:rsid w:val="00312BC6"/>
    <w:rsid w:val="003132C6"/>
    <w:rsid w:val="00313696"/>
    <w:rsid w:val="00314338"/>
    <w:rsid w:val="00314AE9"/>
    <w:rsid w:val="00315659"/>
    <w:rsid w:val="00315A82"/>
    <w:rsid w:val="0031611E"/>
    <w:rsid w:val="00316783"/>
    <w:rsid w:val="003170D6"/>
    <w:rsid w:val="003174BD"/>
    <w:rsid w:val="00317AEC"/>
    <w:rsid w:val="00320767"/>
    <w:rsid w:val="00321159"/>
    <w:rsid w:val="00322070"/>
    <w:rsid w:val="0032229B"/>
    <w:rsid w:val="003229A5"/>
    <w:rsid w:val="003229F2"/>
    <w:rsid w:val="00322A12"/>
    <w:rsid w:val="00322FEB"/>
    <w:rsid w:val="003240C7"/>
    <w:rsid w:val="003241E9"/>
    <w:rsid w:val="00324323"/>
    <w:rsid w:val="0032447A"/>
    <w:rsid w:val="00324D4E"/>
    <w:rsid w:val="00324E3D"/>
    <w:rsid w:val="00325168"/>
    <w:rsid w:val="0032559C"/>
    <w:rsid w:val="00326823"/>
    <w:rsid w:val="003269DA"/>
    <w:rsid w:val="00326B5D"/>
    <w:rsid w:val="003273D9"/>
    <w:rsid w:val="003275B6"/>
    <w:rsid w:val="00327C77"/>
    <w:rsid w:val="00330095"/>
    <w:rsid w:val="00330CA5"/>
    <w:rsid w:val="003314FA"/>
    <w:rsid w:val="00331FC1"/>
    <w:rsid w:val="003324DE"/>
    <w:rsid w:val="0033276A"/>
    <w:rsid w:val="00332948"/>
    <w:rsid w:val="00333B5A"/>
    <w:rsid w:val="003356C5"/>
    <w:rsid w:val="00336187"/>
    <w:rsid w:val="003364AB"/>
    <w:rsid w:val="00336F90"/>
    <w:rsid w:val="0033703A"/>
    <w:rsid w:val="00337064"/>
    <w:rsid w:val="00337E00"/>
    <w:rsid w:val="00337E1D"/>
    <w:rsid w:val="003409B7"/>
    <w:rsid w:val="00340DAA"/>
    <w:rsid w:val="00342822"/>
    <w:rsid w:val="00342997"/>
    <w:rsid w:val="00342B56"/>
    <w:rsid w:val="003431C5"/>
    <w:rsid w:val="00343DA2"/>
    <w:rsid w:val="003443D7"/>
    <w:rsid w:val="00344A68"/>
    <w:rsid w:val="00344D5A"/>
    <w:rsid w:val="00344FB6"/>
    <w:rsid w:val="003453EA"/>
    <w:rsid w:val="0034540B"/>
    <w:rsid w:val="00345F50"/>
    <w:rsid w:val="00346B0A"/>
    <w:rsid w:val="00346D1F"/>
    <w:rsid w:val="00346E98"/>
    <w:rsid w:val="0034769A"/>
    <w:rsid w:val="00350951"/>
    <w:rsid w:val="00350AA9"/>
    <w:rsid w:val="0035105E"/>
    <w:rsid w:val="00352317"/>
    <w:rsid w:val="0035266B"/>
    <w:rsid w:val="00352F60"/>
    <w:rsid w:val="003531E7"/>
    <w:rsid w:val="003531F7"/>
    <w:rsid w:val="003532DE"/>
    <w:rsid w:val="003535B3"/>
    <w:rsid w:val="003539D7"/>
    <w:rsid w:val="00353C48"/>
    <w:rsid w:val="00353D22"/>
    <w:rsid w:val="00354B69"/>
    <w:rsid w:val="00354B91"/>
    <w:rsid w:val="003554A3"/>
    <w:rsid w:val="0035577E"/>
    <w:rsid w:val="00355831"/>
    <w:rsid w:val="00355F07"/>
    <w:rsid w:val="00356132"/>
    <w:rsid w:val="00356A78"/>
    <w:rsid w:val="00356C49"/>
    <w:rsid w:val="00356E25"/>
    <w:rsid w:val="00357A05"/>
    <w:rsid w:val="00357C39"/>
    <w:rsid w:val="003601FA"/>
    <w:rsid w:val="0036107D"/>
    <w:rsid w:val="00361567"/>
    <w:rsid w:val="003623F9"/>
    <w:rsid w:val="003626AA"/>
    <w:rsid w:val="00362B83"/>
    <w:rsid w:val="00362D1A"/>
    <w:rsid w:val="00364AFC"/>
    <w:rsid w:val="003656F5"/>
    <w:rsid w:val="003658DE"/>
    <w:rsid w:val="00365A2A"/>
    <w:rsid w:val="00365FFC"/>
    <w:rsid w:val="00366367"/>
    <w:rsid w:val="00366847"/>
    <w:rsid w:val="00366ABA"/>
    <w:rsid w:val="00366C98"/>
    <w:rsid w:val="003702EF"/>
    <w:rsid w:val="00370823"/>
    <w:rsid w:val="00370F74"/>
    <w:rsid w:val="003710E0"/>
    <w:rsid w:val="0037162B"/>
    <w:rsid w:val="00372174"/>
    <w:rsid w:val="00372972"/>
    <w:rsid w:val="00372A8A"/>
    <w:rsid w:val="00372B9E"/>
    <w:rsid w:val="00373253"/>
    <w:rsid w:val="00373383"/>
    <w:rsid w:val="003736C4"/>
    <w:rsid w:val="00373969"/>
    <w:rsid w:val="00373A66"/>
    <w:rsid w:val="003748E8"/>
    <w:rsid w:val="00374E29"/>
    <w:rsid w:val="00374E94"/>
    <w:rsid w:val="00375932"/>
    <w:rsid w:val="00375A74"/>
    <w:rsid w:val="00376064"/>
    <w:rsid w:val="0037679E"/>
    <w:rsid w:val="00377067"/>
    <w:rsid w:val="003773FD"/>
    <w:rsid w:val="0037758F"/>
    <w:rsid w:val="00377B06"/>
    <w:rsid w:val="00381004"/>
    <w:rsid w:val="00381153"/>
    <w:rsid w:val="00381649"/>
    <w:rsid w:val="00382179"/>
    <w:rsid w:val="0038328C"/>
    <w:rsid w:val="00383319"/>
    <w:rsid w:val="00383339"/>
    <w:rsid w:val="0038352A"/>
    <w:rsid w:val="00383A82"/>
    <w:rsid w:val="00383CBF"/>
    <w:rsid w:val="003845AF"/>
    <w:rsid w:val="00384CDC"/>
    <w:rsid w:val="00384D5F"/>
    <w:rsid w:val="003857D0"/>
    <w:rsid w:val="00390477"/>
    <w:rsid w:val="00390509"/>
    <w:rsid w:val="00390B6E"/>
    <w:rsid w:val="00390DFD"/>
    <w:rsid w:val="0039172A"/>
    <w:rsid w:val="003917AD"/>
    <w:rsid w:val="00391AA7"/>
    <w:rsid w:val="00391B4D"/>
    <w:rsid w:val="00391CFB"/>
    <w:rsid w:val="00391D3E"/>
    <w:rsid w:val="003925D2"/>
    <w:rsid w:val="00392687"/>
    <w:rsid w:val="00392E83"/>
    <w:rsid w:val="00393294"/>
    <w:rsid w:val="00393319"/>
    <w:rsid w:val="00393F86"/>
    <w:rsid w:val="00394D28"/>
    <w:rsid w:val="00394ECE"/>
    <w:rsid w:val="00394F6A"/>
    <w:rsid w:val="00395089"/>
    <w:rsid w:val="00395191"/>
    <w:rsid w:val="00395937"/>
    <w:rsid w:val="00395B71"/>
    <w:rsid w:val="003969EC"/>
    <w:rsid w:val="0039720C"/>
    <w:rsid w:val="003973EE"/>
    <w:rsid w:val="0039743E"/>
    <w:rsid w:val="003974CD"/>
    <w:rsid w:val="00397910"/>
    <w:rsid w:val="00397BCF"/>
    <w:rsid w:val="003A01B5"/>
    <w:rsid w:val="003A0888"/>
    <w:rsid w:val="003A140F"/>
    <w:rsid w:val="003A1703"/>
    <w:rsid w:val="003A19A6"/>
    <w:rsid w:val="003A1B11"/>
    <w:rsid w:val="003A324A"/>
    <w:rsid w:val="003A36CE"/>
    <w:rsid w:val="003A4247"/>
    <w:rsid w:val="003A4484"/>
    <w:rsid w:val="003A4DA9"/>
    <w:rsid w:val="003A4DD9"/>
    <w:rsid w:val="003A5C93"/>
    <w:rsid w:val="003A5CE4"/>
    <w:rsid w:val="003A5E75"/>
    <w:rsid w:val="003A5F8B"/>
    <w:rsid w:val="003A6038"/>
    <w:rsid w:val="003A6273"/>
    <w:rsid w:val="003A6450"/>
    <w:rsid w:val="003A665D"/>
    <w:rsid w:val="003A6B20"/>
    <w:rsid w:val="003A6D01"/>
    <w:rsid w:val="003A75F6"/>
    <w:rsid w:val="003B0A03"/>
    <w:rsid w:val="003B10F7"/>
    <w:rsid w:val="003B1287"/>
    <w:rsid w:val="003B1FB1"/>
    <w:rsid w:val="003B22AE"/>
    <w:rsid w:val="003B2E97"/>
    <w:rsid w:val="003B33B0"/>
    <w:rsid w:val="003B33D4"/>
    <w:rsid w:val="003B3AA9"/>
    <w:rsid w:val="003B4043"/>
    <w:rsid w:val="003B4791"/>
    <w:rsid w:val="003B4A79"/>
    <w:rsid w:val="003B4E27"/>
    <w:rsid w:val="003B510A"/>
    <w:rsid w:val="003B5344"/>
    <w:rsid w:val="003B5F29"/>
    <w:rsid w:val="003B6181"/>
    <w:rsid w:val="003B6D15"/>
    <w:rsid w:val="003B702A"/>
    <w:rsid w:val="003B7291"/>
    <w:rsid w:val="003B7A70"/>
    <w:rsid w:val="003C03B5"/>
    <w:rsid w:val="003C0833"/>
    <w:rsid w:val="003C0CAA"/>
    <w:rsid w:val="003C0E82"/>
    <w:rsid w:val="003C1026"/>
    <w:rsid w:val="003C10C2"/>
    <w:rsid w:val="003C12B6"/>
    <w:rsid w:val="003C1D3B"/>
    <w:rsid w:val="003C2CF5"/>
    <w:rsid w:val="003C2D33"/>
    <w:rsid w:val="003C32B9"/>
    <w:rsid w:val="003C32BA"/>
    <w:rsid w:val="003C434D"/>
    <w:rsid w:val="003C635B"/>
    <w:rsid w:val="003C6D0B"/>
    <w:rsid w:val="003C7329"/>
    <w:rsid w:val="003C7C74"/>
    <w:rsid w:val="003D0814"/>
    <w:rsid w:val="003D0D33"/>
    <w:rsid w:val="003D2524"/>
    <w:rsid w:val="003D345E"/>
    <w:rsid w:val="003D4241"/>
    <w:rsid w:val="003D4563"/>
    <w:rsid w:val="003D4B35"/>
    <w:rsid w:val="003D5542"/>
    <w:rsid w:val="003D554D"/>
    <w:rsid w:val="003D5664"/>
    <w:rsid w:val="003D5844"/>
    <w:rsid w:val="003D585C"/>
    <w:rsid w:val="003D6E89"/>
    <w:rsid w:val="003D779D"/>
    <w:rsid w:val="003D7A27"/>
    <w:rsid w:val="003D7FE6"/>
    <w:rsid w:val="003E02A9"/>
    <w:rsid w:val="003E0497"/>
    <w:rsid w:val="003E0C79"/>
    <w:rsid w:val="003E14EF"/>
    <w:rsid w:val="003E1D2E"/>
    <w:rsid w:val="003E26A0"/>
    <w:rsid w:val="003E2DEF"/>
    <w:rsid w:val="003E35B5"/>
    <w:rsid w:val="003E3976"/>
    <w:rsid w:val="003E51B5"/>
    <w:rsid w:val="003E53E5"/>
    <w:rsid w:val="003E5CE6"/>
    <w:rsid w:val="003E5F52"/>
    <w:rsid w:val="003E654A"/>
    <w:rsid w:val="003E6BB0"/>
    <w:rsid w:val="003E6D2F"/>
    <w:rsid w:val="003E6E5C"/>
    <w:rsid w:val="003F02FD"/>
    <w:rsid w:val="003F0E4C"/>
    <w:rsid w:val="003F1B55"/>
    <w:rsid w:val="003F1BA4"/>
    <w:rsid w:val="003F1F66"/>
    <w:rsid w:val="003F2BE5"/>
    <w:rsid w:val="003F3076"/>
    <w:rsid w:val="003F30A4"/>
    <w:rsid w:val="003F38DC"/>
    <w:rsid w:val="003F3F6E"/>
    <w:rsid w:val="003F448B"/>
    <w:rsid w:val="003F4617"/>
    <w:rsid w:val="003F48A8"/>
    <w:rsid w:val="003F4AC9"/>
    <w:rsid w:val="003F4C78"/>
    <w:rsid w:val="003F51D1"/>
    <w:rsid w:val="003F588C"/>
    <w:rsid w:val="003F5983"/>
    <w:rsid w:val="003F5B1F"/>
    <w:rsid w:val="003F5E81"/>
    <w:rsid w:val="003F6836"/>
    <w:rsid w:val="003F6E02"/>
    <w:rsid w:val="003F74DC"/>
    <w:rsid w:val="003F7CCD"/>
    <w:rsid w:val="00401325"/>
    <w:rsid w:val="00401416"/>
    <w:rsid w:val="00401668"/>
    <w:rsid w:val="00401870"/>
    <w:rsid w:val="00401952"/>
    <w:rsid w:val="00401B1F"/>
    <w:rsid w:val="0040277D"/>
    <w:rsid w:val="00402B96"/>
    <w:rsid w:val="00402E04"/>
    <w:rsid w:val="0040332B"/>
    <w:rsid w:val="00403A3A"/>
    <w:rsid w:val="00403F4F"/>
    <w:rsid w:val="004040C7"/>
    <w:rsid w:val="00404438"/>
    <w:rsid w:val="00404670"/>
    <w:rsid w:val="00404C25"/>
    <w:rsid w:val="00405709"/>
    <w:rsid w:val="0040588F"/>
    <w:rsid w:val="00405D50"/>
    <w:rsid w:val="004065CE"/>
    <w:rsid w:val="00406756"/>
    <w:rsid w:val="004070A5"/>
    <w:rsid w:val="00407B91"/>
    <w:rsid w:val="00407C73"/>
    <w:rsid w:val="00407C97"/>
    <w:rsid w:val="00410065"/>
    <w:rsid w:val="004102CB"/>
    <w:rsid w:val="004107D8"/>
    <w:rsid w:val="0041117A"/>
    <w:rsid w:val="00411538"/>
    <w:rsid w:val="0041173E"/>
    <w:rsid w:val="0041229B"/>
    <w:rsid w:val="00412708"/>
    <w:rsid w:val="00412B54"/>
    <w:rsid w:val="00412E13"/>
    <w:rsid w:val="00412FE0"/>
    <w:rsid w:val="004131EB"/>
    <w:rsid w:val="00413589"/>
    <w:rsid w:val="0041365F"/>
    <w:rsid w:val="00413ACD"/>
    <w:rsid w:val="004144EF"/>
    <w:rsid w:val="0041492A"/>
    <w:rsid w:val="00414CE6"/>
    <w:rsid w:val="0041606A"/>
    <w:rsid w:val="004163E2"/>
    <w:rsid w:val="0041682F"/>
    <w:rsid w:val="00416955"/>
    <w:rsid w:val="00416D20"/>
    <w:rsid w:val="00416DEF"/>
    <w:rsid w:val="00416E5B"/>
    <w:rsid w:val="00417055"/>
    <w:rsid w:val="004170C0"/>
    <w:rsid w:val="004177C0"/>
    <w:rsid w:val="0042023A"/>
    <w:rsid w:val="00420F3C"/>
    <w:rsid w:val="00422491"/>
    <w:rsid w:val="00423221"/>
    <w:rsid w:val="00423746"/>
    <w:rsid w:val="00423A5E"/>
    <w:rsid w:val="00423F22"/>
    <w:rsid w:val="00423FD2"/>
    <w:rsid w:val="004244D5"/>
    <w:rsid w:val="00424EEB"/>
    <w:rsid w:val="00425AE9"/>
    <w:rsid w:val="00425EE3"/>
    <w:rsid w:val="00426766"/>
    <w:rsid w:val="00426BF2"/>
    <w:rsid w:val="00426EF2"/>
    <w:rsid w:val="004270AD"/>
    <w:rsid w:val="00427132"/>
    <w:rsid w:val="00427725"/>
    <w:rsid w:val="004278D8"/>
    <w:rsid w:val="00427E61"/>
    <w:rsid w:val="004304AF"/>
    <w:rsid w:val="0043076D"/>
    <w:rsid w:val="00431116"/>
    <w:rsid w:val="004313C5"/>
    <w:rsid w:val="0043208D"/>
    <w:rsid w:val="00432451"/>
    <w:rsid w:val="00432729"/>
    <w:rsid w:val="00433205"/>
    <w:rsid w:val="00433947"/>
    <w:rsid w:val="00433C4E"/>
    <w:rsid w:val="0043450E"/>
    <w:rsid w:val="004345A0"/>
    <w:rsid w:val="00434E54"/>
    <w:rsid w:val="00435353"/>
    <w:rsid w:val="00435E81"/>
    <w:rsid w:val="00435F42"/>
    <w:rsid w:val="004362F2"/>
    <w:rsid w:val="0043689F"/>
    <w:rsid w:val="00437176"/>
    <w:rsid w:val="004377A4"/>
    <w:rsid w:val="00437C3E"/>
    <w:rsid w:val="00440FF0"/>
    <w:rsid w:val="00441C9B"/>
    <w:rsid w:val="00442277"/>
    <w:rsid w:val="004426ED"/>
    <w:rsid w:val="00442F4C"/>
    <w:rsid w:val="00442FD2"/>
    <w:rsid w:val="004430DD"/>
    <w:rsid w:val="004435D2"/>
    <w:rsid w:val="0044385F"/>
    <w:rsid w:val="00443ED0"/>
    <w:rsid w:val="00444297"/>
    <w:rsid w:val="00444416"/>
    <w:rsid w:val="00444925"/>
    <w:rsid w:val="00444BF1"/>
    <w:rsid w:val="00444C06"/>
    <w:rsid w:val="0044500C"/>
    <w:rsid w:val="0044562C"/>
    <w:rsid w:val="00446AB4"/>
    <w:rsid w:val="0044785F"/>
    <w:rsid w:val="0044790D"/>
    <w:rsid w:val="00447D90"/>
    <w:rsid w:val="00451191"/>
    <w:rsid w:val="00451261"/>
    <w:rsid w:val="0045157A"/>
    <w:rsid w:val="004525B8"/>
    <w:rsid w:val="00452CBA"/>
    <w:rsid w:val="00453309"/>
    <w:rsid w:val="0045372D"/>
    <w:rsid w:val="00453BB6"/>
    <w:rsid w:val="004545D8"/>
    <w:rsid w:val="004548EF"/>
    <w:rsid w:val="00454BA0"/>
    <w:rsid w:val="00454ED9"/>
    <w:rsid w:val="00455200"/>
    <w:rsid w:val="00455A35"/>
    <w:rsid w:val="0045619A"/>
    <w:rsid w:val="004568F2"/>
    <w:rsid w:val="00456AD7"/>
    <w:rsid w:val="00456E1D"/>
    <w:rsid w:val="004575BA"/>
    <w:rsid w:val="00457751"/>
    <w:rsid w:val="00457C3D"/>
    <w:rsid w:val="00457CFD"/>
    <w:rsid w:val="004600B7"/>
    <w:rsid w:val="00460FA4"/>
    <w:rsid w:val="00462144"/>
    <w:rsid w:val="004621AC"/>
    <w:rsid w:val="004626D1"/>
    <w:rsid w:val="00463295"/>
    <w:rsid w:val="004642C6"/>
    <w:rsid w:val="004644A0"/>
    <w:rsid w:val="0046462D"/>
    <w:rsid w:val="00464950"/>
    <w:rsid w:val="00464E74"/>
    <w:rsid w:val="00465444"/>
    <w:rsid w:val="00465B12"/>
    <w:rsid w:val="00465F50"/>
    <w:rsid w:val="00466633"/>
    <w:rsid w:val="00466A90"/>
    <w:rsid w:val="00467CD9"/>
    <w:rsid w:val="00470555"/>
    <w:rsid w:val="00470753"/>
    <w:rsid w:val="00470A42"/>
    <w:rsid w:val="00470D17"/>
    <w:rsid w:val="00470FA9"/>
    <w:rsid w:val="0047109F"/>
    <w:rsid w:val="00471588"/>
    <w:rsid w:val="00471BAB"/>
    <w:rsid w:val="00471DEE"/>
    <w:rsid w:val="00471E29"/>
    <w:rsid w:val="00472C1E"/>
    <w:rsid w:val="00472C99"/>
    <w:rsid w:val="00472FCD"/>
    <w:rsid w:val="00473DB8"/>
    <w:rsid w:val="00474585"/>
    <w:rsid w:val="0047483C"/>
    <w:rsid w:val="00475862"/>
    <w:rsid w:val="00476093"/>
    <w:rsid w:val="00476BBE"/>
    <w:rsid w:val="00476FFB"/>
    <w:rsid w:val="004774E6"/>
    <w:rsid w:val="004778A0"/>
    <w:rsid w:val="00477BDA"/>
    <w:rsid w:val="00477FF3"/>
    <w:rsid w:val="0048119C"/>
    <w:rsid w:val="00481371"/>
    <w:rsid w:val="00482E99"/>
    <w:rsid w:val="00483728"/>
    <w:rsid w:val="00483CE3"/>
    <w:rsid w:val="004840A8"/>
    <w:rsid w:val="00484129"/>
    <w:rsid w:val="004848BA"/>
    <w:rsid w:val="00484F7F"/>
    <w:rsid w:val="00485047"/>
    <w:rsid w:val="00486C8B"/>
    <w:rsid w:val="0048770B"/>
    <w:rsid w:val="00487BAC"/>
    <w:rsid w:val="00490F1A"/>
    <w:rsid w:val="00490F5D"/>
    <w:rsid w:val="00491787"/>
    <w:rsid w:val="0049299D"/>
    <w:rsid w:val="0049302E"/>
    <w:rsid w:val="0049348E"/>
    <w:rsid w:val="00493587"/>
    <w:rsid w:val="00493B7B"/>
    <w:rsid w:val="00493DF4"/>
    <w:rsid w:val="004940C2"/>
    <w:rsid w:val="004944D1"/>
    <w:rsid w:val="0049451A"/>
    <w:rsid w:val="004946EC"/>
    <w:rsid w:val="004947CF"/>
    <w:rsid w:val="00494BE7"/>
    <w:rsid w:val="0049582E"/>
    <w:rsid w:val="00495C5B"/>
    <w:rsid w:val="00495F18"/>
    <w:rsid w:val="00496A8A"/>
    <w:rsid w:val="00497085"/>
    <w:rsid w:val="004978A8"/>
    <w:rsid w:val="004A0849"/>
    <w:rsid w:val="004A0DBD"/>
    <w:rsid w:val="004A11C6"/>
    <w:rsid w:val="004A2682"/>
    <w:rsid w:val="004A2B43"/>
    <w:rsid w:val="004A2BA3"/>
    <w:rsid w:val="004A3362"/>
    <w:rsid w:val="004A35A9"/>
    <w:rsid w:val="004A4679"/>
    <w:rsid w:val="004A4A84"/>
    <w:rsid w:val="004A4CD9"/>
    <w:rsid w:val="004A5343"/>
    <w:rsid w:val="004A56A2"/>
    <w:rsid w:val="004A6B1E"/>
    <w:rsid w:val="004A6EB4"/>
    <w:rsid w:val="004A7149"/>
    <w:rsid w:val="004A7585"/>
    <w:rsid w:val="004A7698"/>
    <w:rsid w:val="004B053B"/>
    <w:rsid w:val="004B0774"/>
    <w:rsid w:val="004B07D0"/>
    <w:rsid w:val="004B0B4F"/>
    <w:rsid w:val="004B12B1"/>
    <w:rsid w:val="004B1AFE"/>
    <w:rsid w:val="004B1BCC"/>
    <w:rsid w:val="004B1D32"/>
    <w:rsid w:val="004B1DC0"/>
    <w:rsid w:val="004B1F0A"/>
    <w:rsid w:val="004B2ADE"/>
    <w:rsid w:val="004B2FB1"/>
    <w:rsid w:val="004B3A92"/>
    <w:rsid w:val="004B4166"/>
    <w:rsid w:val="004B48EC"/>
    <w:rsid w:val="004B4CF9"/>
    <w:rsid w:val="004B5098"/>
    <w:rsid w:val="004B52BA"/>
    <w:rsid w:val="004B53B3"/>
    <w:rsid w:val="004B5552"/>
    <w:rsid w:val="004B5AC5"/>
    <w:rsid w:val="004B6544"/>
    <w:rsid w:val="004B74B7"/>
    <w:rsid w:val="004B7A16"/>
    <w:rsid w:val="004B7B24"/>
    <w:rsid w:val="004C0384"/>
    <w:rsid w:val="004C06B4"/>
    <w:rsid w:val="004C0FDF"/>
    <w:rsid w:val="004C111E"/>
    <w:rsid w:val="004C1889"/>
    <w:rsid w:val="004C1EA4"/>
    <w:rsid w:val="004C20A7"/>
    <w:rsid w:val="004C2797"/>
    <w:rsid w:val="004C2EE6"/>
    <w:rsid w:val="004C2F1D"/>
    <w:rsid w:val="004C34D9"/>
    <w:rsid w:val="004C37A5"/>
    <w:rsid w:val="004C3C68"/>
    <w:rsid w:val="004C3CB9"/>
    <w:rsid w:val="004C4563"/>
    <w:rsid w:val="004C5092"/>
    <w:rsid w:val="004C5798"/>
    <w:rsid w:val="004C59A5"/>
    <w:rsid w:val="004C5D70"/>
    <w:rsid w:val="004C5E19"/>
    <w:rsid w:val="004C68A2"/>
    <w:rsid w:val="004C70A0"/>
    <w:rsid w:val="004C7593"/>
    <w:rsid w:val="004C75FE"/>
    <w:rsid w:val="004D006C"/>
    <w:rsid w:val="004D06DA"/>
    <w:rsid w:val="004D0988"/>
    <w:rsid w:val="004D0E41"/>
    <w:rsid w:val="004D0FA1"/>
    <w:rsid w:val="004D3097"/>
    <w:rsid w:val="004D41FD"/>
    <w:rsid w:val="004D4C92"/>
    <w:rsid w:val="004D4FFF"/>
    <w:rsid w:val="004D57D7"/>
    <w:rsid w:val="004D620F"/>
    <w:rsid w:val="004D62BE"/>
    <w:rsid w:val="004D65D6"/>
    <w:rsid w:val="004D677A"/>
    <w:rsid w:val="004D67F5"/>
    <w:rsid w:val="004D688A"/>
    <w:rsid w:val="004D7278"/>
    <w:rsid w:val="004D74A6"/>
    <w:rsid w:val="004D74E4"/>
    <w:rsid w:val="004D785E"/>
    <w:rsid w:val="004D7884"/>
    <w:rsid w:val="004E03CC"/>
    <w:rsid w:val="004E046A"/>
    <w:rsid w:val="004E0B51"/>
    <w:rsid w:val="004E0F43"/>
    <w:rsid w:val="004E1094"/>
    <w:rsid w:val="004E110E"/>
    <w:rsid w:val="004E1165"/>
    <w:rsid w:val="004E1A4F"/>
    <w:rsid w:val="004E1B51"/>
    <w:rsid w:val="004E22E6"/>
    <w:rsid w:val="004E232E"/>
    <w:rsid w:val="004E26B8"/>
    <w:rsid w:val="004E2AA2"/>
    <w:rsid w:val="004E2D77"/>
    <w:rsid w:val="004E3016"/>
    <w:rsid w:val="004E325C"/>
    <w:rsid w:val="004E3427"/>
    <w:rsid w:val="004E34F0"/>
    <w:rsid w:val="004E462C"/>
    <w:rsid w:val="004E463D"/>
    <w:rsid w:val="004E4BBA"/>
    <w:rsid w:val="004E5114"/>
    <w:rsid w:val="004E51A0"/>
    <w:rsid w:val="004E5D72"/>
    <w:rsid w:val="004E6381"/>
    <w:rsid w:val="004E704F"/>
    <w:rsid w:val="004E7278"/>
    <w:rsid w:val="004E772C"/>
    <w:rsid w:val="004E77BA"/>
    <w:rsid w:val="004E7876"/>
    <w:rsid w:val="004E794A"/>
    <w:rsid w:val="004E7A5A"/>
    <w:rsid w:val="004E7BB1"/>
    <w:rsid w:val="004E7E68"/>
    <w:rsid w:val="004F0FC5"/>
    <w:rsid w:val="004F1173"/>
    <w:rsid w:val="004F1178"/>
    <w:rsid w:val="004F1C35"/>
    <w:rsid w:val="004F2653"/>
    <w:rsid w:val="004F2E1E"/>
    <w:rsid w:val="004F35CA"/>
    <w:rsid w:val="004F38BE"/>
    <w:rsid w:val="004F3AB5"/>
    <w:rsid w:val="004F3DEF"/>
    <w:rsid w:val="004F4594"/>
    <w:rsid w:val="004F4995"/>
    <w:rsid w:val="004F4AC9"/>
    <w:rsid w:val="004F4C08"/>
    <w:rsid w:val="004F5282"/>
    <w:rsid w:val="004F52B8"/>
    <w:rsid w:val="004F5786"/>
    <w:rsid w:val="004F5B6B"/>
    <w:rsid w:val="004F5F8B"/>
    <w:rsid w:val="004F6501"/>
    <w:rsid w:val="004F6604"/>
    <w:rsid w:val="004F663A"/>
    <w:rsid w:val="004F6846"/>
    <w:rsid w:val="004F6D9F"/>
    <w:rsid w:val="004F7298"/>
    <w:rsid w:val="004F7C5A"/>
    <w:rsid w:val="005004DD"/>
    <w:rsid w:val="005005D5"/>
    <w:rsid w:val="00500988"/>
    <w:rsid w:val="00500F16"/>
    <w:rsid w:val="00501314"/>
    <w:rsid w:val="005019C5"/>
    <w:rsid w:val="005020E9"/>
    <w:rsid w:val="00502599"/>
    <w:rsid w:val="00502904"/>
    <w:rsid w:val="00502E01"/>
    <w:rsid w:val="00502EAF"/>
    <w:rsid w:val="0050379E"/>
    <w:rsid w:val="00503F96"/>
    <w:rsid w:val="005040B3"/>
    <w:rsid w:val="00504673"/>
    <w:rsid w:val="00504A99"/>
    <w:rsid w:val="0050578F"/>
    <w:rsid w:val="005057EF"/>
    <w:rsid w:val="00505D2B"/>
    <w:rsid w:val="00506BE4"/>
    <w:rsid w:val="005077F5"/>
    <w:rsid w:val="00507BFC"/>
    <w:rsid w:val="00507CFF"/>
    <w:rsid w:val="00507ED3"/>
    <w:rsid w:val="00510228"/>
    <w:rsid w:val="005104E2"/>
    <w:rsid w:val="00510A9A"/>
    <w:rsid w:val="00511013"/>
    <w:rsid w:val="005110FD"/>
    <w:rsid w:val="005117DC"/>
    <w:rsid w:val="00511ABB"/>
    <w:rsid w:val="0051220A"/>
    <w:rsid w:val="00512813"/>
    <w:rsid w:val="0051296D"/>
    <w:rsid w:val="00512C2A"/>
    <w:rsid w:val="00513D3C"/>
    <w:rsid w:val="00513FC9"/>
    <w:rsid w:val="00514196"/>
    <w:rsid w:val="005149D0"/>
    <w:rsid w:val="005158C4"/>
    <w:rsid w:val="005159CC"/>
    <w:rsid w:val="0051678F"/>
    <w:rsid w:val="0051685F"/>
    <w:rsid w:val="00516C4B"/>
    <w:rsid w:val="00516D11"/>
    <w:rsid w:val="00517488"/>
    <w:rsid w:val="005174B7"/>
    <w:rsid w:val="005175CF"/>
    <w:rsid w:val="00517A0A"/>
    <w:rsid w:val="00517CB7"/>
    <w:rsid w:val="00517D11"/>
    <w:rsid w:val="00520098"/>
    <w:rsid w:val="005212C5"/>
    <w:rsid w:val="00521C91"/>
    <w:rsid w:val="005222F4"/>
    <w:rsid w:val="005223B3"/>
    <w:rsid w:val="0052256B"/>
    <w:rsid w:val="005229FE"/>
    <w:rsid w:val="00522E1D"/>
    <w:rsid w:val="00522EE6"/>
    <w:rsid w:val="005239AE"/>
    <w:rsid w:val="005239F4"/>
    <w:rsid w:val="00523F85"/>
    <w:rsid w:val="00524534"/>
    <w:rsid w:val="00524CFA"/>
    <w:rsid w:val="005254EA"/>
    <w:rsid w:val="005256C3"/>
    <w:rsid w:val="00525C14"/>
    <w:rsid w:val="0052644F"/>
    <w:rsid w:val="005266F3"/>
    <w:rsid w:val="0052714F"/>
    <w:rsid w:val="00527CA4"/>
    <w:rsid w:val="00530966"/>
    <w:rsid w:val="005309EE"/>
    <w:rsid w:val="00530B13"/>
    <w:rsid w:val="00531FB7"/>
    <w:rsid w:val="00532221"/>
    <w:rsid w:val="0053345C"/>
    <w:rsid w:val="005336C6"/>
    <w:rsid w:val="005343FA"/>
    <w:rsid w:val="00535AAA"/>
    <w:rsid w:val="00536087"/>
    <w:rsid w:val="005361A5"/>
    <w:rsid w:val="005361C6"/>
    <w:rsid w:val="00536703"/>
    <w:rsid w:val="005375DA"/>
    <w:rsid w:val="00537A28"/>
    <w:rsid w:val="00537B55"/>
    <w:rsid w:val="00540CE7"/>
    <w:rsid w:val="0054119D"/>
    <w:rsid w:val="0054172B"/>
    <w:rsid w:val="00541996"/>
    <w:rsid w:val="0054211D"/>
    <w:rsid w:val="00542324"/>
    <w:rsid w:val="00542860"/>
    <w:rsid w:val="00542866"/>
    <w:rsid w:val="00542B88"/>
    <w:rsid w:val="00543305"/>
    <w:rsid w:val="0054358F"/>
    <w:rsid w:val="005437EA"/>
    <w:rsid w:val="005441C9"/>
    <w:rsid w:val="005447F4"/>
    <w:rsid w:val="00544983"/>
    <w:rsid w:val="00545465"/>
    <w:rsid w:val="00545D7D"/>
    <w:rsid w:val="00546425"/>
    <w:rsid w:val="00546BBE"/>
    <w:rsid w:val="00547661"/>
    <w:rsid w:val="00547735"/>
    <w:rsid w:val="00547E8C"/>
    <w:rsid w:val="00550407"/>
    <w:rsid w:val="0055070C"/>
    <w:rsid w:val="00551150"/>
    <w:rsid w:val="005518DD"/>
    <w:rsid w:val="0055193A"/>
    <w:rsid w:val="00552341"/>
    <w:rsid w:val="00553B4C"/>
    <w:rsid w:val="0055412A"/>
    <w:rsid w:val="00554818"/>
    <w:rsid w:val="0055527F"/>
    <w:rsid w:val="005557FA"/>
    <w:rsid w:val="00555938"/>
    <w:rsid w:val="0055612B"/>
    <w:rsid w:val="0055763A"/>
    <w:rsid w:val="00557CE8"/>
    <w:rsid w:val="00557D86"/>
    <w:rsid w:val="00557EFD"/>
    <w:rsid w:val="005600B2"/>
    <w:rsid w:val="005602EB"/>
    <w:rsid w:val="005605DB"/>
    <w:rsid w:val="00560B66"/>
    <w:rsid w:val="00560ECD"/>
    <w:rsid w:val="00561168"/>
    <w:rsid w:val="00561588"/>
    <w:rsid w:val="005616EA"/>
    <w:rsid w:val="0056194D"/>
    <w:rsid w:val="00562373"/>
    <w:rsid w:val="00562573"/>
    <w:rsid w:val="00562584"/>
    <w:rsid w:val="00562EDE"/>
    <w:rsid w:val="0056326B"/>
    <w:rsid w:val="00563955"/>
    <w:rsid w:val="005639FD"/>
    <w:rsid w:val="00563AFF"/>
    <w:rsid w:val="00563BF7"/>
    <w:rsid w:val="00564088"/>
    <w:rsid w:val="00564133"/>
    <w:rsid w:val="005648D6"/>
    <w:rsid w:val="00564DFD"/>
    <w:rsid w:val="00565084"/>
    <w:rsid w:val="005656A3"/>
    <w:rsid w:val="005656D0"/>
    <w:rsid w:val="005660EC"/>
    <w:rsid w:val="00566147"/>
    <w:rsid w:val="00567DAD"/>
    <w:rsid w:val="00570F6C"/>
    <w:rsid w:val="00571235"/>
    <w:rsid w:val="0057158D"/>
    <w:rsid w:val="00571887"/>
    <w:rsid w:val="00571D3C"/>
    <w:rsid w:val="00572038"/>
    <w:rsid w:val="00572308"/>
    <w:rsid w:val="00572BEC"/>
    <w:rsid w:val="005731B6"/>
    <w:rsid w:val="00573B77"/>
    <w:rsid w:val="0057438D"/>
    <w:rsid w:val="005749C7"/>
    <w:rsid w:val="00574A23"/>
    <w:rsid w:val="00574C3F"/>
    <w:rsid w:val="00574F04"/>
    <w:rsid w:val="0057578C"/>
    <w:rsid w:val="00576253"/>
    <w:rsid w:val="005765E9"/>
    <w:rsid w:val="00576778"/>
    <w:rsid w:val="00576E04"/>
    <w:rsid w:val="00577262"/>
    <w:rsid w:val="00577ACF"/>
    <w:rsid w:val="005806BA"/>
    <w:rsid w:val="00580974"/>
    <w:rsid w:val="00581189"/>
    <w:rsid w:val="00581ACE"/>
    <w:rsid w:val="00581B7D"/>
    <w:rsid w:val="00582889"/>
    <w:rsid w:val="0058327E"/>
    <w:rsid w:val="0058366D"/>
    <w:rsid w:val="00583698"/>
    <w:rsid w:val="0058383D"/>
    <w:rsid w:val="00583C20"/>
    <w:rsid w:val="00583EBB"/>
    <w:rsid w:val="005840AB"/>
    <w:rsid w:val="0058420D"/>
    <w:rsid w:val="00584EB1"/>
    <w:rsid w:val="00585088"/>
    <w:rsid w:val="005852FF"/>
    <w:rsid w:val="005856CD"/>
    <w:rsid w:val="00585D69"/>
    <w:rsid w:val="00585EC1"/>
    <w:rsid w:val="00585F39"/>
    <w:rsid w:val="0058635D"/>
    <w:rsid w:val="005866A0"/>
    <w:rsid w:val="005871F8"/>
    <w:rsid w:val="0058768B"/>
    <w:rsid w:val="00587C2D"/>
    <w:rsid w:val="00587DA0"/>
    <w:rsid w:val="005903C6"/>
    <w:rsid w:val="005904FB"/>
    <w:rsid w:val="005912EC"/>
    <w:rsid w:val="00591491"/>
    <w:rsid w:val="00591E41"/>
    <w:rsid w:val="00592A20"/>
    <w:rsid w:val="0059387E"/>
    <w:rsid w:val="005940C4"/>
    <w:rsid w:val="0059423E"/>
    <w:rsid w:val="00594A26"/>
    <w:rsid w:val="00594B4B"/>
    <w:rsid w:val="00594ECA"/>
    <w:rsid w:val="0059553E"/>
    <w:rsid w:val="0059714C"/>
    <w:rsid w:val="00597595"/>
    <w:rsid w:val="0059766E"/>
    <w:rsid w:val="00597F5A"/>
    <w:rsid w:val="005A0074"/>
    <w:rsid w:val="005A04F9"/>
    <w:rsid w:val="005A088A"/>
    <w:rsid w:val="005A0E5C"/>
    <w:rsid w:val="005A0FEC"/>
    <w:rsid w:val="005A10A9"/>
    <w:rsid w:val="005A1130"/>
    <w:rsid w:val="005A11F6"/>
    <w:rsid w:val="005A12D0"/>
    <w:rsid w:val="005A1EEE"/>
    <w:rsid w:val="005A2182"/>
    <w:rsid w:val="005A294B"/>
    <w:rsid w:val="005A31D9"/>
    <w:rsid w:val="005A3235"/>
    <w:rsid w:val="005A36F4"/>
    <w:rsid w:val="005A4169"/>
    <w:rsid w:val="005A45A9"/>
    <w:rsid w:val="005A462D"/>
    <w:rsid w:val="005A492F"/>
    <w:rsid w:val="005A5174"/>
    <w:rsid w:val="005A6686"/>
    <w:rsid w:val="005A687E"/>
    <w:rsid w:val="005A7AE4"/>
    <w:rsid w:val="005B00EF"/>
    <w:rsid w:val="005B148A"/>
    <w:rsid w:val="005B1C1C"/>
    <w:rsid w:val="005B1FAB"/>
    <w:rsid w:val="005B22F1"/>
    <w:rsid w:val="005B27C0"/>
    <w:rsid w:val="005B2AEF"/>
    <w:rsid w:val="005B2D33"/>
    <w:rsid w:val="005B3954"/>
    <w:rsid w:val="005B3B3E"/>
    <w:rsid w:val="005B3F34"/>
    <w:rsid w:val="005B44E1"/>
    <w:rsid w:val="005B6A15"/>
    <w:rsid w:val="005B7580"/>
    <w:rsid w:val="005C1502"/>
    <w:rsid w:val="005C1ACF"/>
    <w:rsid w:val="005C22A9"/>
    <w:rsid w:val="005C2950"/>
    <w:rsid w:val="005C2FBD"/>
    <w:rsid w:val="005C316D"/>
    <w:rsid w:val="005C3A23"/>
    <w:rsid w:val="005C3BC4"/>
    <w:rsid w:val="005C3E3F"/>
    <w:rsid w:val="005C3FE0"/>
    <w:rsid w:val="005C40AA"/>
    <w:rsid w:val="005C49AD"/>
    <w:rsid w:val="005C51F1"/>
    <w:rsid w:val="005C51F4"/>
    <w:rsid w:val="005C53C7"/>
    <w:rsid w:val="005C559C"/>
    <w:rsid w:val="005C5A50"/>
    <w:rsid w:val="005C5B39"/>
    <w:rsid w:val="005C622F"/>
    <w:rsid w:val="005C6680"/>
    <w:rsid w:val="005C66BF"/>
    <w:rsid w:val="005C670E"/>
    <w:rsid w:val="005C67F3"/>
    <w:rsid w:val="005C6980"/>
    <w:rsid w:val="005D05F0"/>
    <w:rsid w:val="005D0D06"/>
    <w:rsid w:val="005D0F07"/>
    <w:rsid w:val="005D18AC"/>
    <w:rsid w:val="005D2372"/>
    <w:rsid w:val="005D2C64"/>
    <w:rsid w:val="005D4802"/>
    <w:rsid w:val="005D4CCC"/>
    <w:rsid w:val="005D5EDC"/>
    <w:rsid w:val="005D63F6"/>
    <w:rsid w:val="005D66B3"/>
    <w:rsid w:val="005D69D1"/>
    <w:rsid w:val="005D73B5"/>
    <w:rsid w:val="005D7760"/>
    <w:rsid w:val="005D7C00"/>
    <w:rsid w:val="005E0505"/>
    <w:rsid w:val="005E0AAB"/>
    <w:rsid w:val="005E0FF7"/>
    <w:rsid w:val="005E1038"/>
    <w:rsid w:val="005E2EF4"/>
    <w:rsid w:val="005E364B"/>
    <w:rsid w:val="005E37CB"/>
    <w:rsid w:val="005E399E"/>
    <w:rsid w:val="005E4071"/>
    <w:rsid w:val="005E4714"/>
    <w:rsid w:val="005E4E77"/>
    <w:rsid w:val="005E5D29"/>
    <w:rsid w:val="005E6AC4"/>
    <w:rsid w:val="005E6ED2"/>
    <w:rsid w:val="005E7A29"/>
    <w:rsid w:val="005F03FC"/>
    <w:rsid w:val="005F0C04"/>
    <w:rsid w:val="005F1A93"/>
    <w:rsid w:val="005F1AC9"/>
    <w:rsid w:val="005F2D9E"/>
    <w:rsid w:val="005F30DC"/>
    <w:rsid w:val="005F35DB"/>
    <w:rsid w:val="005F3848"/>
    <w:rsid w:val="005F3C2C"/>
    <w:rsid w:val="005F4265"/>
    <w:rsid w:val="005F510A"/>
    <w:rsid w:val="005F56E7"/>
    <w:rsid w:val="005F5903"/>
    <w:rsid w:val="005F60DD"/>
    <w:rsid w:val="005F65A5"/>
    <w:rsid w:val="005F6802"/>
    <w:rsid w:val="005F78AD"/>
    <w:rsid w:val="005F79C7"/>
    <w:rsid w:val="005F7ACB"/>
    <w:rsid w:val="005F7EA3"/>
    <w:rsid w:val="005F7F96"/>
    <w:rsid w:val="006002AF"/>
    <w:rsid w:val="00600992"/>
    <w:rsid w:val="00600D9A"/>
    <w:rsid w:val="00600D9D"/>
    <w:rsid w:val="00600EF9"/>
    <w:rsid w:val="00601131"/>
    <w:rsid w:val="006012E8"/>
    <w:rsid w:val="006015B0"/>
    <w:rsid w:val="006017BD"/>
    <w:rsid w:val="0060228F"/>
    <w:rsid w:val="0060259B"/>
    <w:rsid w:val="00602E56"/>
    <w:rsid w:val="00603178"/>
    <w:rsid w:val="00603246"/>
    <w:rsid w:val="00603284"/>
    <w:rsid w:val="00603667"/>
    <w:rsid w:val="00604037"/>
    <w:rsid w:val="006041E8"/>
    <w:rsid w:val="00604611"/>
    <w:rsid w:val="0060497A"/>
    <w:rsid w:val="00604AB5"/>
    <w:rsid w:val="00604E68"/>
    <w:rsid w:val="00604FEE"/>
    <w:rsid w:val="006053E9"/>
    <w:rsid w:val="00605E06"/>
    <w:rsid w:val="006060FC"/>
    <w:rsid w:val="006068CA"/>
    <w:rsid w:val="0060720F"/>
    <w:rsid w:val="0061070A"/>
    <w:rsid w:val="00610D1B"/>
    <w:rsid w:val="00611244"/>
    <w:rsid w:val="00611325"/>
    <w:rsid w:val="00611F74"/>
    <w:rsid w:val="006121E9"/>
    <w:rsid w:val="00612D49"/>
    <w:rsid w:val="006134BE"/>
    <w:rsid w:val="006134E1"/>
    <w:rsid w:val="00613CA4"/>
    <w:rsid w:val="0061440D"/>
    <w:rsid w:val="006148DB"/>
    <w:rsid w:val="00615355"/>
    <w:rsid w:val="00615458"/>
    <w:rsid w:val="006155BE"/>
    <w:rsid w:val="00616B49"/>
    <w:rsid w:val="00616CD3"/>
    <w:rsid w:val="0061701A"/>
    <w:rsid w:val="0061741D"/>
    <w:rsid w:val="00617470"/>
    <w:rsid w:val="00617715"/>
    <w:rsid w:val="00617B4F"/>
    <w:rsid w:val="00617C8E"/>
    <w:rsid w:val="0062053B"/>
    <w:rsid w:val="006205C9"/>
    <w:rsid w:val="00620BF3"/>
    <w:rsid w:val="0062112D"/>
    <w:rsid w:val="0062135F"/>
    <w:rsid w:val="006214E3"/>
    <w:rsid w:val="0062161C"/>
    <w:rsid w:val="0062199D"/>
    <w:rsid w:val="00621A59"/>
    <w:rsid w:val="00621AD7"/>
    <w:rsid w:val="0062203A"/>
    <w:rsid w:val="00622164"/>
    <w:rsid w:val="0062243C"/>
    <w:rsid w:val="0062287B"/>
    <w:rsid w:val="00623768"/>
    <w:rsid w:val="00623AC8"/>
    <w:rsid w:val="00623C84"/>
    <w:rsid w:val="00624053"/>
    <w:rsid w:val="006240C3"/>
    <w:rsid w:val="00624962"/>
    <w:rsid w:val="00624D00"/>
    <w:rsid w:val="00625929"/>
    <w:rsid w:val="006260F0"/>
    <w:rsid w:val="00627710"/>
    <w:rsid w:val="0062795F"/>
    <w:rsid w:val="00627EF3"/>
    <w:rsid w:val="00630A10"/>
    <w:rsid w:val="00630C33"/>
    <w:rsid w:val="00630F58"/>
    <w:rsid w:val="00630FD7"/>
    <w:rsid w:val="00631829"/>
    <w:rsid w:val="00631BF5"/>
    <w:rsid w:val="00631E9B"/>
    <w:rsid w:val="006328CC"/>
    <w:rsid w:val="0063312D"/>
    <w:rsid w:val="0063340A"/>
    <w:rsid w:val="00634072"/>
    <w:rsid w:val="0063437C"/>
    <w:rsid w:val="006355D9"/>
    <w:rsid w:val="006356FA"/>
    <w:rsid w:val="006360B5"/>
    <w:rsid w:val="00636667"/>
    <w:rsid w:val="00636BEA"/>
    <w:rsid w:val="00636CBA"/>
    <w:rsid w:val="00636F17"/>
    <w:rsid w:val="00637224"/>
    <w:rsid w:val="00640013"/>
    <w:rsid w:val="0064035F"/>
    <w:rsid w:val="00640B92"/>
    <w:rsid w:val="00640F88"/>
    <w:rsid w:val="00640FF8"/>
    <w:rsid w:val="00641134"/>
    <w:rsid w:val="006413BD"/>
    <w:rsid w:val="006415DB"/>
    <w:rsid w:val="006418E4"/>
    <w:rsid w:val="006424A3"/>
    <w:rsid w:val="00642895"/>
    <w:rsid w:val="0064389F"/>
    <w:rsid w:val="00643926"/>
    <w:rsid w:val="00643AEA"/>
    <w:rsid w:val="00644311"/>
    <w:rsid w:val="006446FE"/>
    <w:rsid w:val="00644B8C"/>
    <w:rsid w:val="0064544E"/>
    <w:rsid w:val="006465A7"/>
    <w:rsid w:val="00646A61"/>
    <w:rsid w:val="006472FC"/>
    <w:rsid w:val="00647EFE"/>
    <w:rsid w:val="00650092"/>
    <w:rsid w:val="00650296"/>
    <w:rsid w:val="00650A2D"/>
    <w:rsid w:val="00651120"/>
    <w:rsid w:val="00651288"/>
    <w:rsid w:val="006512E5"/>
    <w:rsid w:val="00651913"/>
    <w:rsid w:val="00651EF3"/>
    <w:rsid w:val="00651F19"/>
    <w:rsid w:val="006520B9"/>
    <w:rsid w:val="006523A2"/>
    <w:rsid w:val="006523DB"/>
    <w:rsid w:val="00652F32"/>
    <w:rsid w:val="00652FF4"/>
    <w:rsid w:val="00653012"/>
    <w:rsid w:val="00653DF7"/>
    <w:rsid w:val="00653F74"/>
    <w:rsid w:val="0065460A"/>
    <w:rsid w:val="00654AF7"/>
    <w:rsid w:val="00654F1A"/>
    <w:rsid w:val="0065538D"/>
    <w:rsid w:val="006556AE"/>
    <w:rsid w:val="006556CD"/>
    <w:rsid w:val="00655CE3"/>
    <w:rsid w:val="00655F31"/>
    <w:rsid w:val="00655F69"/>
    <w:rsid w:val="00655FF7"/>
    <w:rsid w:val="00656030"/>
    <w:rsid w:val="0065641A"/>
    <w:rsid w:val="00656BED"/>
    <w:rsid w:val="00656D45"/>
    <w:rsid w:val="00656F3D"/>
    <w:rsid w:val="0065708D"/>
    <w:rsid w:val="006575A5"/>
    <w:rsid w:val="006576E1"/>
    <w:rsid w:val="006578B3"/>
    <w:rsid w:val="0066029D"/>
    <w:rsid w:val="006612E7"/>
    <w:rsid w:val="006628C3"/>
    <w:rsid w:val="00663177"/>
    <w:rsid w:val="00663479"/>
    <w:rsid w:val="0066349E"/>
    <w:rsid w:val="00663674"/>
    <w:rsid w:val="0066376E"/>
    <w:rsid w:val="00663949"/>
    <w:rsid w:val="00663C62"/>
    <w:rsid w:val="006643A8"/>
    <w:rsid w:val="0066443C"/>
    <w:rsid w:val="00664AD0"/>
    <w:rsid w:val="00664F5B"/>
    <w:rsid w:val="0066512A"/>
    <w:rsid w:val="006657B3"/>
    <w:rsid w:val="006657BE"/>
    <w:rsid w:val="00665B2B"/>
    <w:rsid w:val="00665E25"/>
    <w:rsid w:val="006661E9"/>
    <w:rsid w:val="00666D4C"/>
    <w:rsid w:val="00667221"/>
    <w:rsid w:val="00667638"/>
    <w:rsid w:val="00667657"/>
    <w:rsid w:val="00667787"/>
    <w:rsid w:val="00667A0A"/>
    <w:rsid w:val="00667FD4"/>
    <w:rsid w:val="0067004D"/>
    <w:rsid w:val="00670118"/>
    <w:rsid w:val="006706E5"/>
    <w:rsid w:val="00670AF9"/>
    <w:rsid w:val="00671AE9"/>
    <w:rsid w:val="00671BAF"/>
    <w:rsid w:val="0067213E"/>
    <w:rsid w:val="006728F8"/>
    <w:rsid w:val="00672BE1"/>
    <w:rsid w:val="00672C80"/>
    <w:rsid w:val="00673819"/>
    <w:rsid w:val="00673EB4"/>
    <w:rsid w:val="00674244"/>
    <w:rsid w:val="00674F53"/>
    <w:rsid w:val="0067561B"/>
    <w:rsid w:val="006758F7"/>
    <w:rsid w:val="00675BBA"/>
    <w:rsid w:val="006762DE"/>
    <w:rsid w:val="006766DB"/>
    <w:rsid w:val="00676B5A"/>
    <w:rsid w:val="00676C58"/>
    <w:rsid w:val="0067790B"/>
    <w:rsid w:val="00677F40"/>
    <w:rsid w:val="00680E9B"/>
    <w:rsid w:val="006814A1"/>
    <w:rsid w:val="00681A60"/>
    <w:rsid w:val="00681D2E"/>
    <w:rsid w:val="00683283"/>
    <w:rsid w:val="0068388F"/>
    <w:rsid w:val="00683E2C"/>
    <w:rsid w:val="00684047"/>
    <w:rsid w:val="0068428A"/>
    <w:rsid w:val="00684A10"/>
    <w:rsid w:val="00684A59"/>
    <w:rsid w:val="00684B0B"/>
    <w:rsid w:val="006850AF"/>
    <w:rsid w:val="00685E31"/>
    <w:rsid w:val="006870CA"/>
    <w:rsid w:val="006874DA"/>
    <w:rsid w:val="00687990"/>
    <w:rsid w:val="00687E51"/>
    <w:rsid w:val="0069136A"/>
    <w:rsid w:val="0069159B"/>
    <w:rsid w:val="006927DB"/>
    <w:rsid w:val="00694335"/>
    <w:rsid w:val="00694909"/>
    <w:rsid w:val="006954C1"/>
    <w:rsid w:val="00695832"/>
    <w:rsid w:val="0069619E"/>
    <w:rsid w:val="00696817"/>
    <w:rsid w:val="00696C79"/>
    <w:rsid w:val="006970AB"/>
    <w:rsid w:val="00697243"/>
    <w:rsid w:val="0069732C"/>
    <w:rsid w:val="006974BC"/>
    <w:rsid w:val="00697B17"/>
    <w:rsid w:val="006A0200"/>
    <w:rsid w:val="006A04C0"/>
    <w:rsid w:val="006A08E7"/>
    <w:rsid w:val="006A15DE"/>
    <w:rsid w:val="006A1678"/>
    <w:rsid w:val="006A18B8"/>
    <w:rsid w:val="006A1925"/>
    <w:rsid w:val="006A19EB"/>
    <w:rsid w:val="006A1D32"/>
    <w:rsid w:val="006A3ACC"/>
    <w:rsid w:val="006A3CE1"/>
    <w:rsid w:val="006A3DA5"/>
    <w:rsid w:val="006A443B"/>
    <w:rsid w:val="006A475C"/>
    <w:rsid w:val="006A4F72"/>
    <w:rsid w:val="006A5AC1"/>
    <w:rsid w:val="006A5C0F"/>
    <w:rsid w:val="006A62F3"/>
    <w:rsid w:val="006A6460"/>
    <w:rsid w:val="006A6CB0"/>
    <w:rsid w:val="006A722D"/>
    <w:rsid w:val="006A72B7"/>
    <w:rsid w:val="006A795F"/>
    <w:rsid w:val="006A796C"/>
    <w:rsid w:val="006A7F13"/>
    <w:rsid w:val="006B0F4B"/>
    <w:rsid w:val="006B0FF1"/>
    <w:rsid w:val="006B1902"/>
    <w:rsid w:val="006B1AFF"/>
    <w:rsid w:val="006B1C0C"/>
    <w:rsid w:val="006B1C17"/>
    <w:rsid w:val="006B2074"/>
    <w:rsid w:val="006B21C6"/>
    <w:rsid w:val="006B2552"/>
    <w:rsid w:val="006B2752"/>
    <w:rsid w:val="006B280C"/>
    <w:rsid w:val="006B3D04"/>
    <w:rsid w:val="006B3F45"/>
    <w:rsid w:val="006B4341"/>
    <w:rsid w:val="006B486B"/>
    <w:rsid w:val="006B4A10"/>
    <w:rsid w:val="006B4A8E"/>
    <w:rsid w:val="006B52F1"/>
    <w:rsid w:val="006B55E5"/>
    <w:rsid w:val="006B5C16"/>
    <w:rsid w:val="006B5CBC"/>
    <w:rsid w:val="006B603E"/>
    <w:rsid w:val="006B6297"/>
    <w:rsid w:val="006B62E7"/>
    <w:rsid w:val="006B658C"/>
    <w:rsid w:val="006B68A1"/>
    <w:rsid w:val="006C0828"/>
    <w:rsid w:val="006C0ED5"/>
    <w:rsid w:val="006C1558"/>
    <w:rsid w:val="006C1636"/>
    <w:rsid w:val="006C1A55"/>
    <w:rsid w:val="006C2213"/>
    <w:rsid w:val="006C2B12"/>
    <w:rsid w:val="006C2FE0"/>
    <w:rsid w:val="006C3490"/>
    <w:rsid w:val="006C3981"/>
    <w:rsid w:val="006C39C2"/>
    <w:rsid w:val="006C3BCD"/>
    <w:rsid w:val="006C3DDF"/>
    <w:rsid w:val="006C3F71"/>
    <w:rsid w:val="006C4149"/>
    <w:rsid w:val="006C445B"/>
    <w:rsid w:val="006C5080"/>
    <w:rsid w:val="006C5A8A"/>
    <w:rsid w:val="006C5B37"/>
    <w:rsid w:val="006C5DE1"/>
    <w:rsid w:val="006C684B"/>
    <w:rsid w:val="006C726C"/>
    <w:rsid w:val="006C7909"/>
    <w:rsid w:val="006C7B1F"/>
    <w:rsid w:val="006D0620"/>
    <w:rsid w:val="006D096C"/>
    <w:rsid w:val="006D11F0"/>
    <w:rsid w:val="006D156D"/>
    <w:rsid w:val="006D18D5"/>
    <w:rsid w:val="006D19F3"/>
    <w:rsid w:val="006D1BAA"/>
    <w:rsid w:val="006D1E23"/>
    <w:rsid w:val="006D2559"/>
    <w:rsid w:val="006D2C1D"/>
    <w:rsid w:val="006D2C55"/>
    <w:rsid w:val="006D2E79"/>
    <w:rsid w:val="006D342B"/>
    <w:rsid w:val="006D35E4"/>
    <w:rsid w:val="006D3979"/>
    <w:rsid w:val="006D4946"/>
    <w:rsid w:val="006D4963"/>
    <w:rsid w:val="006D4C97"/>
    <w:rsid w:val="006D4DCD"/>
    <w:rsid w:val="006D4ED0"/>
    <w:rsid w:val="006D53C0"/>
    <w:rsid w:val="006D6456"/>
    <w:rsid w:val="006D68B8"/>
    <w:rsid w:val="006D6B4E"/>
    <w:rsid w:val="006D6CB4"/>
    <w:rsid w:val="006D7774"/>
    <w:rsid w:val="006E0275"/>
    <w:rsid w:val="006E0822"/>
    <w:rsid w:val="006E0F3D"/>
    <w:rsid w:val="006E14E4"/>
    <w:rsid w:val="006E20EE"/>
    <w:rsid w:val="006E27BF"/>
    <w:rsid w:val="006E2BAE"/>
    <w:rsid w:val="006E2D56"/>
    <w:rsid w:val="006E2F11"/>
    <w:rsid w:val="006E2F38"/>
    <w:rsid w:val="006E3892"/>
    <w:rsid w:val="006E3E32"/>
    <w:rsid w:val="006E440C"/>
    <w:rsid w:val="006E45B9"/>
    <w:rsid w:val="006E4C49"/>
    <w:rsid w:val="006E4CBB"/>
    <w:rsid w:val="006E53D6"/>
    <w:rsid w:val="006E5490"/>
    <w:rsid w:val="006E57D7"/>
    <w:rsid w:val="006E6337"/>
    <w:rsid w:val="006E689D"/>
    <w:rsid w:val="006E7393"/>
    <w:rsid w:val="006E7650"/>
    <w:rsid w:val="006E7A22"/>
    <w:rsid w:val="006E7C4F"/>
    <w:rsid w:val="006F06E7"/>
    <w:rsid w:val="006F074E"/>
    <w:rsid w:val="006F0D00"/>
    <w:rsid w:val="006F1499"/>
    <w:rsid w:val="006F18BB"/>
    <w:rsid w:val="006F1AF2"/>
    <w:rsid w:val="006F1B37"/>
    <w:rsid w:val="006F1C1E"/>
    <w:rsid w:val="006F1D82"/>
    <w:rsid w:val="006F317C"/>
    <w:rsid w:val="006F3300"/>
    <w:rsid w:val="006F3EAB"/>
    <w:rsid w:val="006F3F0A"/>
    <w:rsid w:val="006F4734"/>
    <w:rsid w:val="006F48B5"/>
    <w:rsid w:val="006F4915"/>
    <w:rsid w:val="006F4BB6"/>
    <w:rsid w:val="006F52DC"/>
    <w:rsid w:val="006F592E"/>
    <w:rsid w:val="006F5BEC"/>
    <w:rsid w:val="006F5D6A"/>
    <w:rsid w:val="006F657F"/>
    <w:rsid w:val="006F6876"/>
    <w:rsid w:val="006F6CE0"/>
    <w:rsid w:val="006F6FA2"/>
    <w:rsid w:val="006F72C0"/>
    <w:rsid w:val="006F72E6"/>
    <w:rsid w:val="006F7CF0"/>
    <w:rsid w:val="007003A3"/>
    <w:rsid w:val="00700651"/>
    <w:rsid w:val="007008A4"/>
    <w:rsid w:val="00701D7C"/>
    <w:rsid w:val="00701FF7"/>
    <w:rsid w:val="00702644"/>
    <w:rsid w:val="00702E6B"/>
    <w:rsid w:val="00703DB5"/>
    <w:rsid w:val="0070481D"/>
    <w:rsid w:val="00704C57"/>
    <w:rsid w:val="00705379"/>
    <w:rsid w:val="00705A91"/>
    <w:rsid w:val="00705AB7"/>
    <w:rsid w:val="0070612C"/>
    <w:rsid w:val="007065F0"/>
    <w:rsid w:val="00706CF7"/>
    <w:rsid w:val="0070700F"/>
    <w:rsid w:val="007073F3"/>
    <w:rsid w:val="00707F02"/>
    <w:rsid w:val="00707F2B"/>
    <w:rsid w:val="00710824"/>
    <w:rsid w:val="007108AA"/>
    <w:rsid w:val="00710A83"/>
    <w:rsid w:val="00710AC4"/>
    <w:rsid w:val="0071194F"/>
    <w:rsid w:val="00711EA5"/>
    <w:rsid w:val="00711FF9"/>
    <w:rsid w:val="00712537"/>
    <w:rsid w:val="007126EB"/>
    <w:rsid w:val="0071284A"/>
    <w:rsid w:val="00712D78"/>
    <w:rsid w:val="00714625"/>
    <w:rsid w:val="00714B00"/>
    <w:rsid w:val="00715188"/>
    <w:rsid w:val="00715ED6"/>
    <w:rsid w:val="00715F25"/>
    <w:rsid w:val="0071647F"/>
    <w:rsid w:val="007169DD"/>
    <w:rsid w:val="00716FA3"/>
    <w:rsid w:val="007175FA"/>
    <w:rsid w:val="00720817"/>
    <w:rsid w:val="00720F38"/>
    <w:rsid w:val="0072122C"/>
    <w:rsid w:val="007212F9"/>
    <w:rsid w:val="0072132C"/>
    <w:rsid w:val="0072170F"/>
    <w:rsid w:val="00721863"/>
    <w:rsid w:val="00721BF5"/>
    <w:rsid w:val="00721FF6"/>
    <w:rsid w:val="00722117"/>
    <w:rsid w:val="007247BB"/>
    <w:rsid w:val="00724C83"/>
    <w:rsid w:val="00725186"/>
    <w:rsid w:val="007251DE"/>
    <w:rsid w:val="00725C31"/>
    <w:rsid w:val="00726769"/>
    <w:rsid w:val="00726BEC"/>
    <w:rsid w:val="00726FF7"/>
    <w:rsid w:val="007306C9"/>
    <w:rsid w:val="0073098F"/>
    <w:rsid w:val="007309E2"/>
    <w:rsid w:val="00730DD9"/>
    <w:rsid w:val="007310E6"/>
    <w:rsid w:val="00731933"/>
    <w:rsid w:val="00731AAE"/>
    <w:rsid w:val="007328EA"/>
    <w:rsid w:val="00732B18"/>
    <w:rsid w:val="00733411"/>
    <w:rsid w:val="00734925"/>
    <w:rsid w:val="007358C3"/>
    <w:rsid w:val="00735DB7"/>
    <w:rsid w:val="00736C9E"/>
    <w:rsid w:val="00736FEE"/>
    <w:rsid w:val="007376FE"/>
    <w:rsid w:val="00737CF6"/>
    <w:rsid w:val="007402AD"/>
    <w:rsid w:val="00740AE3"/>
    <w:rsid w:val="00740B3D"/>
    <w:rsid w:val="00741040"/>
    <w:rsid w:val="007410C3"/>
    <w:rsid w:val="00741B45"/>
    <w:rsid w:val="00741C6E"/>
    <w:rsid w:val="00741FBD"/>
    <w:rsid w:val="00742137"/>
    <w:rsid w:val="00742165"/>
    <w:rsid w:val="007422B9"/>
    <w:rsid w:val="007429ED"/>
    <w:rsid w:val="00742A7C"/>
    <w:rsid w:val="00742BFA"/>
    <w:rsid w:val="0074436C"/>
    <w:rsid w:val="007447B1"/>
    <w:rsid w:val="00744AB8"/>
    <w:rsid w:val="00744DEE"/>
    <w:rsid w:val="007453A1"/>
    <w:rsid w:val="0074549A"/>
    <w:rsid w:val="00746066"/>
    <w:rsid w:val="00746B5E"/>
    <w:rsid w:val="00747013"/>
    <w:rsid w:val="0074710F"/>
    <w:rsid w:val="007471A4"/>
    <w:rsid w:val="0075037C"/>
    <w:rsid w:val="007503A2"/>
    <w:rsid w:val="007506CE"/>
    <w:rsid w:val="00750B9F"/>
    <w:rsid w:val="00751734"/>
    <w:rsid w:val="00751D87"/>
    <w:rsid w:val="00752668"/>
    <w:rsid w:val="007526D2"/>
    <w:rsid w:val="00752719"/>
    <w:rsid w:val="0075274E"/>
    <w:rsid w:val="00752D76"/>
    <w:rsid w:val="00753041"/>
    <w:rsid w:val="007535B9"/>
    <w:rsid w:val="00753BFC"/>
    <w:rsid w:val="007549C2"/>
    <w:rsid w:val="00754CCC"/>
    <w:rsid w:val="00754D1D"/>
    <w:rsid w:val="00755008"/>
    <w:rsid w:val="00755D46"/>
    <w:rsid w:val="007563BC"/>
    <w:rsid w:val="00756734"/>
    <w:rsid w:val="007567DA"/>
    <w:rsid w:val="007569B6"/>
    <w:rsid w:val="007570F4"/>
    <w:rsid w:val="00757295"/>
    <w:rsid w:val="00757CC5"/>
    <w:rsid w:val="00760032"/>
    <w:rsid w:val="00760288"/>
    <w:rsid w:val="00760A0E"/>
    <w:rsid w:val="007614C1"/>
    <w:rsid w:val="00761853"/>
    <w:rsid w:val="0076238B"/>
    <w:rsid w:val="00762A40"/>
    <w:rsid w:val="00763234"/>
    <w:rsid w:val="00763575"/>
    <w:rsid w:val="00763779"/>
    <w:rsid w:val="007642AB"/>
    <w:rsid w:val="00764D55"/>
    <w:rsid w:val="00765586"/>
    <w:rsid w:val="007657AD"/>
    <w:rsid w:val="00765CDE"/>
    <w:rsid w:val="00766719"/>
    <w:rsid w:val="007669E2"/>
    <w:rsid w:val="00766EBA"/>
    <w:rsid w:val="007677D7"/>
    <w:rsid w:val="00767C69"/>
    <w:rsid w:val="00767DAE"/>
    <w:rsid w:val="00770076"/>
    <w:rsid w:val="007704F0"/>
    <w:rsid w:val="007707D1"/>
    <w:rsid w:val="0077156D"/>
    <w:rsid w:val="00771643"/>
    <w:rsid w:val="00772586"/>
    <w:rsid w:val="00773CA4"/>
    <w:rsid w:val="007750A9"/>
    <w:rsid w:val="0077522B"/>
    <w:rsid w:val="0077585A"/>
    <w:rsid w:val="00775EE7"/>
    <w:rsid w:val="0077627B"/>
    <w:rsid w:val="0077653A"/>
    <w:rsid w:val="007767DD"/>
    <w:rsid w:val="00776DEA"/>
    <w:rsid w:val="007771DB"/>
    <w:rsid w:val="00777769"/>
    <w:rsid w:val="007778E8"/>
    <w:rsid w:val="00780545"/>
    <w:rsid w:val="0078054B"/>
    <w:rsid w:val="00780C35"/>
    <w:rsid w:val="00780DE8"/>
    <w:rsid w:val="00780E40"/>
    <w:rsid w:val="00780F1D"/>
    <w:rsid w:val="007828FA"/>
    <w:rsid w:val="00782DC5"/>
    <w:rsid w:val="00782E18"/>
    <w:rsid w:val="00782E23"/>
    <w:rsid w:val="00782F36"/>
    <w:rsid w:val="0078303F"/>
    <w:rsid w:val="00783EED"/>
    <w:rsid w:val="007840C0"/>
    <w:rsid w:val="007845F3"/>
    <w:rsid w:val="007848F5"/>
    <w:rsid w:val="007849B7"/>
    <w:rsid w:val="00784A27"/>
    <w:rsid w:val="00785C52"/>
    <w:rsid w:val="00785EF0"/>
    <w:rsid w:val="00785FBD"/>
    <w:rsid w:val="007865F9"/>
    <w:rsid w:val="00787C05"/>
    <w:rsid w:val="0079005B"/>
    <w:rsid w:val="00790160"/>
    <w:rsid w:val="007901B1"/>
    <w:rsid w:val="00790867"/>
    <w:rsid w:val="007908B7"/>
    <w:rsid w:val="00790A9B"/>
    <w:rsid w:val="00790F84"/>
    <w:rsid w:val="0079108F"/>
    <w:rsid w:val="0079123E"/>
    <w:rsid w:val="0079182B"/>
    <w:rsid w:val="00791AE8"/>
    <w:rsid w:val="00792078"/>
    <w:rsid w:val="0079207C"/>
    <w:rsid w:val="0079285C"/>
    <w:rsid w:val="00793568"/>
    <w:rsid w:val="00793799"/>
    <w:rsid w:val="00793A7B"/>
    <w:rsid w:val="00793D4C"/>
    <w:rsid w:val="00794789"/>
    <w:rsid w:val="007947ED"/>
    <w:rsid w:val="00794E3D"/>
    <w:rsid w:val="007951D9"/>
    <w:rsid w:val="007953DD"/>
    <w:rsid w:val="007958D3"/>
    <w:rsid w:val="007960AC"/>
    <w:rsid w:val="0079628F"/>
    <w:rsid w:val="00796373"/>
    <w:rsid w:val="0079658E"/>
    <w:rsid w:val="00796B6E"/>
    <w:rsid w:val="0079712E"/>
    <w:rsid w:val="0079730D"/>
    <w:rsid w:val="00797353"/>
    <w:rsid w:val="00797A15"/>
    <w:rsid w:val="00797C9B"/>
    <w:rsid w:val="00797E03"/>
    <w:rsid w:val="00797E5D"/>
    <w:rsid w:val="007A0121"/>
    <w:rsid w:val="007A085E"/>
    <w:rsid w:val="007A0ABC"/>
    <w:rsid w:val="007A0CBB"/>
    <w:rsid w:val="007A1381"/>
    <w:rsid w:val="007A1527"/>
    <w:rsid w:val="007A19A3"/>
    <w:rsid w:val="007A244B"/>
    <w:rsid w:val="007A2712"/>
    <w:rsid w:val="007A2D8D"/>
    <w:rsid w:val="007A3CC9"/>
    <w:rsid w:val="007A3F5E"/>
    <w:rsid w:val="007A46CD"/>
    <w:rsid w:val="007A4B08"/>
    <w:rsid w:val="007A53B4"/>
    <w:rsid w:val="007A578F"/>
    <w:rsid w:val="007A58BA"/>
    <w:rsid w:val="007A6169"/>
    <w:rsid w:val="007A632F"/>
    <w:rsid w:val="007A678B"/>
    <w:rsid w:val="007A6C90"/>
    <w:rsid w:val="007A7552"/>
    <w:rsid w:val="007A7731"/>
    <w:rsid w:val="007A7F9F"/>
    <w:rsid w:val="007B02AF"/>
    <w:rsid w:val="007B0364"/>
    <w:rsid w:val="007B0A11"/>
    <w:rsid w:val="007B0A83"/>
    <w:rsid w:val="007B0FE9"/>
    <w:rsid w:val="007B1E49"/>
    <w:rsid w:val="007B207D"/>
    <w:rsid w:val="007B24A1"/>
    <w:rsid w:val="007B3448"/>
    <w:rsid w:val="007B4806"/>
    <w:rsid w:val="007B4B39"/>
    <w:rsid w:val="007B63D1"/>
    <w:rsid w:val="007B6577"/>
    <w:rsid w:val="007B693D"/>
    <w:rsid w:val="007B69B7"/>
    <w:rsid w:val="007B6D1A"/>
    <w:rsid w:val="007B6E58"/>
    <w:rsid w:val="007B72F5"/>
    <w:rsid w:val="007B77D1"/>
    <w:rsid w:val="007B7B10"/>
    <w:rsid w:val="007C01AC"/>
    <w:rsid w:val="007C02E8"/>
    <w:rsid w:val="007C02EB"/>
    <w:rsid w:val="007C08D6"/>
    <w:rsid w:val="007C112F"/>
    <w:rsid w:val="007C1336"/>
    <w:rsid w:val="007C158F"/>
    <w:rsid w:val="007C160E"/>
    <w:rsid w:val="007C1701"/>
    <w:rsid w:val="007C1C7E"/>
    <w:rsid w:val="007C1F88"/>
    <w:rsid w:val="007C254F"/>
    <w:rsid w:val="007C2647"/>
    <w:rsid w:val="007C2F60"/>
    <w:rsid w:val="007C3613"/>
    <w:rsid w:val="007C372E"/>
    <w:rsid w:val="007C3B37"/>
    <w:rsid w:val="007C3FD6"/>
    <w:rsid w:val="007C579F"/>
    <w:rsid w:val="007C5913"/>
    <w:rsid w:val="007C5B7B"/>
    <w:rsid w:val="007C5CA7"/>
    <w:rsid w:val="007C681E"/>
    <w:rsid w:val="007C6874"/>
    <w:rsid w:val="007C7508"/>
    <w:rsid w:val="007C7D7C"/>
    <w:rsid w:val="007D0671"/>
    <w:rsid w:val="007D07D0"/>
    <w:rsid w:val="007D0958"/>
    <w:rsid w:val="007D0A7B"/>
    <w:rsid w:val="007D20E2"/>
    <w:rsid w:val="007D2330"/>
    <w:rsid w:val="007D3C68"/>
    <w:rsid w:val="007D415C"/>
    <w:rsid w:val="007D46B2"/>
    <w:rsid w:val="007D5614"/>
    <w:rsid w:val="007D5AC3"/>
    <w:rsid w:val="007D645D"/>
    <w:rsid w:val="007D6FAB"/>
    <w:rsid w:val="007D714A"/>
    <w:rsid w:val="007D7BEB"/>
    <w:rsid w:val="007E095D"/>
    <w:rsid w:val="007E1EA4"/>
    <w:rsid w:val="007E242D"/>
    <w:rsid w:val="007E2448"/>
    <w:rsid w:val="007E24C8"/>
    <w:rsid w:val="007E2A6F"/>
    <w:rsid w:val="007E2AF1"/>
    <w:rsid w:val="007E2C5F"/>
    <w:rsid w:val="007E3E20"/>
    <w:rsid w:val="007E3FC6"/>
    <w:rsid w:val="007E40CC"/>
    <w:rsid w:val="007E41D0"/>
    <w:rsid w:val="007E4DDE"/>
    <w:rsid w:val="007E56D2"/>
    <w:rsid w:val="007E6C32"/>
    <w:rsid w:val="007E7647"/>
    <w:rsid w:val="007F0C34"/>
    <w:rsid w:val="007F14AD"/>
    <w:rsid w:val="007F24A2"/>
    <w:rsid w:val="007F2BE0"/>
    <w:rsid w:val="007F2D6D"/>
    <w:rsid w:val="007F32BE"/>
    <w:rsid w:val="007F35F6"/>
    <w:rsid w:val="007F3996"/>
    <w:rsid w:val="007F3B9C"/>
    <w:rsid w:val="007F415B"/>
    <w:rsid w:val="007F4918"/>
    <w:rsid w:val="007F4EDE"/>
    <w:rsid w:val="007F59D8"/>
    <w:rsid w:val="007F5E53"/>
    <w:rsid w:val="007F6A9B"/>
    <w:rsid w:val="007F7AE6"/>
    <w:rsid w:val="00801172"/>
    <w:rsid w:val="00801467"/>
    <w:rsid w:val="00801916"/>
    <w:rsid w:val="00801B9F"/>
    <w:rsid w:val="00801F7C"/>
    <w:rsid w:val="00802094"/>
    <w:rsid w:val="00802157"/>
    <w:rsid w:val="00802A9B"/>
    <w:rsid w:val="00802C8D"/>
    <w:rsid w:val="00803399"/>
    <w:rsid w:val="00803690"/>
    <w:rsid w:val="0080372B"/>
    <w:rsid w:val="00803C31"/>
    <w:rsid w:val="00804688"/>
    <w:rsid w:val="008049E3"/>
    <w:rsid w:val="00804ABA"/>
    <w:rsid w:val="00804AEC"/>
    <w:rsid w:val="0080562C"/>
    <w:rsid w:val="008058F5"/>
    <w:rsid w:val="00806E44"/>
    <w:rsid w:val="00806F88"/>
    <w:rsid w:val="0080747D"/>
    <w:rsid w:val="0081080A"/>
    <w:rsid w:val="008113F8"/>
    <w:rsid w:val="008114A3"/>
    <w:rsid w:val="008119CA"/>
    <w:rsid w:val="00812121"/>
    <w:rsid w:val="008133F8"/>
    <w:rsid w:val="00813FEF"/>
    <w:rsid w:val="00814DEE"/>
    <w:rsid w:val="008158E5"/>
    <w:rsid w:val="00816338"/>
    <w:rsid w:val="00816BCD"/>
    <w:rsid w:val="00817C79"/>
    <w:rsid w:val="00817D2F"/>
    <w:rsid w:val="008201D9"/>
    <w:rsid w:val="00821A20"/>
    <w:rsid w:val="00821DB1"/>
    <w:rsid w:val="008220D4"/>
    <w:rsid w:val="008222A6"/>
    <w:rsid w:val="00822672"/>
    <w:rsid w:val="0082387D"/>
    <w:rsid w:val="0082416E"/>
    <w:rsid w:val="00824568"/>
    <w:rsid w:val="00825C59"/>
    <w:rsid w:val="00826378"/>
    <w:rsid w:val="00826C39"/>
    <w:rsid w:val="00827278"/>
    <w:rsid w:val="008273A3"/>
    <w:rsid w:val="0082767A"/>
    <w:rsid w:val="008277B1"/>
    <w:rsid w:val="008278A0"/>
    <w:rsid w:val="00827C49"/>
    <w:rsid w:val="00830049"/>
    <w:rsid w:val="00830687"/>
    <w:rsid w:val="00831950"/>
    <w:rsid w:val="008321BF"/>
    <w:rsid w:val="0083223F"/>
    <w:rsid w:val="00832380"/>
    <w:rsid w:val="00832459"/>
    <w:rsid w:val="0083285F"/>
    <w:rsid w:val="00832FEC"/>
    <w:rsid w:val="008330A0"/>
    <w:rsid w:val="00833E3D"/>
    <w:rsid w:val="008347C5"/>
    <w:rsid w:val="00834DF5"/>
    <w:rsid w:val="00835057"/>
    <w:rsid w:val="0083510B"/>
    <w:rsid w:val="00835477"/>
    <w:rsid w:val="008354EE"/>
    <w:rsid w:val="00835509"/>
    <w:rsid w:val="00835B17"/>
    <w:rsid w:val="00835C0B"/>
    <w:rsid w:val="00837510"/>
    <w:rsid w:val="008375F6"/>
    <w:rsid w:val="008406C4"/>
    <w:rsid w:val="008411B7"/>
    <w:rsid w:val="00841259"/>
    <w:rsid w:val="008416F8"/>
    <w:rsid w:val="008425D5"/>
    <w:rsid w:val="00842794"/>
    <w:rsid w:val="00842EB2"/>
    <w:rsid w:val="00843279"/>
    <w:rsid w:val="008434CA"/>
    <w:rsid w:val="00843957"/>
    <w:rsid w:val="00843D5D"/>
    <w:rsid w:val="00843EBC"/>
    <w:rsid w:val="00844222"/>
    <w:rsid w:val="008442D3"/>
    <w:rsid w:val="0084480D"/>
    <w:rsid w:val="00844DA4"/>
    <w:rsid w:val="00845096"/>
    <w:rsid w:val="00845354"/>
    <w:rsid w:val="00845424"/>
    <w:rsid w:val="0084573C"/>
    <w:rsid w:val="00846D53"/>
    <w:rsid w:val="00846D71"/>
    <w:rsid w:val="00846DA5"/>
    <w:rsid w:val="00846EED"/>
    <w:rsid w:val="0084722C"/>
    <w:rsid w:val="00847298"/>
    <w:rsid w:val="0084734A"/>
    <w:rsid w:val="00850017"/>
    <w:rsid w:val="0085055E"/>
    <w:rsid w:val="008507C1"/>
    <w:rsid w:val="00850C23"/>
    <w:rsid w:val="00850D13"/>
    <w:rsid w:val="0085124C"/>
    <w:rsid w:val="00851E85"/>
    <w:rsid w:val="00851F72"/>
    <w:rsid w:val="0085297F"/>
    <w:rsid w:val="0085321B"/>
    <w:rsid w:val="008532E3"/>
    <w:rsid w:val="008534AF"/>
    <w:rsid w:val="00853871"/>
    <w:rsid w:val="008538AD"/>
    <w:rsid w:val="00853B83"/>
    <w:rsid w:val="00854509"/>
    <w:rsid w:val="00854760"/>
    <w:rsid w:val="008549F0"/>
    <w:rsid w:val="00854FED"/>
    <w:rsid w:val="008550CA"/>
    <w:rsid w:val="008559B4"/>
    <w:rsid w:val="00855C29"/>
    <w:rsid w:val="00856161"/>
    <w:rsid w:val="008561A4"/>
    <w:rsid w:val="00856294"/>
    <w:rsid w:val="00856F54"/>
    <w:rsid w:val="0085781A"/>
    <w:rsid w:val="00857829"/>
    <w:rsid w:val="0086088B"/>
    <w:rsid w:val="00860FCF"/>
    <w:rsid w:val="00861453"/>
    <w:rsid w:val="00861766"/>
    <w:rsid w:val="00861777"/>
    <w:rsid w:val="00861F1C"/>
    <w:rsid w:val="008630FE"/>
    <w:rsid w:val="00863B0E"/>
    <w:rsid w:val="00863B4B"/>
    <w:rsid w:val="0086438F"/>
    <w:rsid w:val="00864553"/>
    <w:rsid w:val="008646B4"/>
    <w:rsid w:val="00864BE7"/>
    <w:rsid w:val="008650F4"/>
    <w:rsid w:val="00865392"/>
    <w:rsid w:val="0086593C"/>
    <w:rsid w:val="00865EB3"/>
    <w:rsid w:val="00866300"/>
    <w:rsid w:val="008664EC"/>
    <w:rsid w:val="008666BF"/>
    <w:rsid w:val="00866BCB"/>
    <w:rsid w:val="00867F52"/>
    <w:rsid w:val="00867FB5"/>
    <w:rsid w:val="008702F8"/>
    <w:rsid w:val="00870AC1"/>
    <w:rsid w:val="008715BD"/>
    <w:rsid w:val="00872595"/>
    <w:rsid w:val="0087275E"/>
    <w:rsid w:val="00872B55"/>
    <w:rsid w:val="008732AA"/>
    <w:rsid w:val="00873516"/>
    <w:rsid w:val="0087376A"/>
    <w:rsid w:val="0087377B"/>
    <w:rsid w:val="0087397A"/>
    <w:rsid w:val="00873E19"/>
    <w:rsid w:val="008742CB"/>
    <w:rsid w:val="0087462E"/>
    <w:rsid w:val="008751B5"/>
    <w:rsid w:val="00875211"/>
    <w:rsid w:val="00875315"/>
    <w:rsid w:val="008755AD"/>
    <w:rsid w:val="00875B6E"/>
    <w:rsid w:val="00875DEE"/>
    <w:rsid w:val="00875FC2"/>
    <w:rsid w:val="00876050"/>
    <w:rsid w:val="008765A2"/>
    <w:rsid w:val="00876766"/>
    <w:rsid w:val="00876767"/>
    <w:rsid w:val="00876C51"/>
    <w:rsid w:val="008770B8"/>
    <w:rsid w:val="00877573"/>
    <w:rsid w:val="00880C73"/>
    <w:rsid w:val="00881144"/>
    <w:rsid w:val="008812F8"/>
    <w:rsid w:val="00881A44"/>
    <w:rsid w:val="00881F2B"/>
    <w:rsid w:val="00881F8E"/>
    <w:rsid w:val="00881FAF"/>
    <w:rsid w:val="00882144"/>
    <w:rsid w:val="008821F6"/>
    <w:rsid w:val="00882870"/>
    <w:rsid w:val="00882B4C"/>
    <w:rsid w:val="00883359"/>
    <w:rsid w:val="008833E1"/>
    <w:rsid w:val="0088359D"/>
    <w:rsid w:val="008839CD"/>
    <w:rsid w:val="00884294"/>
    <w:rsid w:val="00884B3B"/>
    <w:rsid w:val="00884C99"/>
    <w:rsid w:val="0088524C"/>
    <w:rsid w:val="00886A89"/>
    <w:rsid w:val="00886BCB"/>
    <w:rsid w:val="00886EA1"/>
    <w:rsid w:val="00887011"/>
    <w:rsid w:val="00890221"/>
    <w:rsid w:val="00890A98"/>
    <w:rsid w:val="0089145A"/>
    <w:rsid w:val="008915D1"/>
    <w:rsid w:val="008916CD"/>
    <w:rsid w:val="0089170E"/>
    <w:rsid w:val="00892204"/>
    <w:rsid w:val="00892D65"/>
    <w:rsid w:val="0089489D"/>
    <w:rsid w:val="00894978"/>
    <w:rsid w:val="00894B3E"/>
    <w:rsid w:val="00894C31"/>
    <w:rsid w:val="0089526F"/>
    <w:rsid w:val="00895362"/>
    <w:rsid w:val="0089537D"/>
    <w:rsid w:val="008953D9"/>
    <w:rsid w:val="0089544A"/>
    <w:rsid w:val="00895718"/>
    <w:rsid w:val="00895744"/>
    <w:rsid w:val="00895785"/>
    <w:rsid w:val="0089579E"/>
    <w:rsid w:val="008962DB"/>
    <w:rsid w:val="00896AB6"/>
    <w:rsid w:val="00896BB9"/>
    <w:rsid w:val="00897533"/>
    <w:rsid w:val="0089772C"/>
    <w:rsid w:val="0089791C"/>
    <w:rsid w:val="008A01E0"/>
    <w:rsid w:val="008A0818"/>
    <w:rsid w:val="008A1197"/>
    <w:rsid w:val="008A2A8A"/>
    <w:rsid w:val="008A2D1D"/>
    <w:rsid w:val="008A3D9E"/>
    <w:rsid w:val="008A4324"/>
    <w:rsid w:val="008A43F1"/>
    <w:rsid w:val="008A4A76"/>
    <w:rsid w:val="008A4ADF"/>
    <w:rsid w:val="008A5282"/>
    <w:rsid w:val="008A5A90"/>
    <w:rsid w:val="008A6620"/>
    <w:rsid w:val="008A6865"/>
    <w:rsid w:val="008A6B1D"/>
    <w:rsid w:val="008A734D"/>
    <w:rsid w:val="008A7403"/>
    <w:rsid w:val="008A770C"/>
    <w:rsid w:val="008A788B"/>
    <w:rsid w:val="008A7AC2"/>
    <w:rsid w:val="008B02CF"/>
    <w:rsid w:val="008B0520"/>
    <w:rsid w:val="008B0DAC"/>
    <w:rsid w:val="008B0EC6"/>
    <w:rsid w:val="008B10DB"/>
    <w:rsid w:val="008B1466"/>
    <w:rsid w:val="008B14EB"/>
    <w:rsid w:val="008B1567"/>
    <w:rsid w:val="008B23BE"/>
    <w:rsid w:val="008B2EE7"/>
    <w:rsid w:val="008B3AB7"/>
    <w:rsid w:val="008B5488"/>
    <w:rsid w:val="008B5711"/>
    <w:rsid w:val="008B6523"/>
    <w:rsid w:val="008B68F8"/>
    <w:rsid w:val="008B746D"/>
    <w:rsid w:val="008B760D"/>
    <w:rsid w:val="008B769E"/>
    <w:rsid w:val="008B7E23"/>
    <w:rsid w:val="008C0278"/>
    <w:rsid w:val="008C0499"/>
    <w:rsid w:val="008C063D"/>
    <w:rsid w:val="008C25F1"/>
    <w:rsid w:val="008C2668"/>
    <w:rsid w:val="008C2817"/>
    <w:rsid w:val="008C289D"/>
    <w:rsid w:val="008C3CA3"/>
    <w:rsid w:val="008C3FC7"/>
    <w:rsid w:val="008C4012"/>
    <w:rsid w:val="008C5567"/>
    <w:rsid w:val="008C567E"/>
    <w:rsid w:val="008C56EF"/>
    <w:rsid w:val="008C59CE"/>
    <w:rsid w:val="008C5DD7"/>
    <w:rsid w:val="008C706A"/>
    <w:rsid w:val="008C7CDE"/>
    <w:rsid w:val="008D0408"/>
    <w:rsid w:val="008D0F80"/>
    <w:rsid w:val="008D12ED"/>
    <w:rsid w:val="008D1B5C"/>
    <w:rsid w:val="008D1FA0"/>
    <w:rsid w:val="008D23DF"/>
    <w:rsid w:val="008D3636"/>
    <w:rsid w:val="008D3EEE"/>
    <w:rsid w:val="008D406E"/>
    <w:rsid w:val="008D40F0"/>
    <w:rsid w:val="008D4523"/>
    <w:rsid w:val="008D4E6A"/>
    <w:rsid w:val="008D52BA"/>
    <w:rsid w:val="008D5991"/>
    <w:rsid w:val="008D5CE8"/>
    <w:rsid w:val="008D5D0B"/>
    <w:rsid w:val="008D5E60"/>
    <w:rsid w:val="008D6193"/>
    <w:rsid w:val="008D6DF8"/>
    <w:rsid w:val="008D6EDA"/>
    <w:rsid w:val="008D787D"/>
    <w:rsid w:val="008D7C58"/>
    <w:rsid w:val="008E06E5"/>
    <w:rsid w:val="008E1043"/>
    <w:rsid w:val="008E17F6"/>
    <w:rsid w:val="008E1B8D"/>
    <w:rsid w:val="008E20F3"/>
    <w:rsid w:val="008E21F8"/>
    <w:rsid w:val="008E3ADA"/>
    <w:rsid w:val="008E414F"/>
    <w:rsid w:val="008E4762"/>
    <w:rsid w:val="008E4DC3"/>
    <w:rsid w:val="008E4F9A"/>
    <w:rsid w:val="008E5205"/>
    <w:rsid w:val="008E5415"/>
    <w:rsid w:val="008E5A5A"/>
    <w:rsid w:val="008E5C7E"/>
    <w:rsid w:val="008E672F"/>
    <w:rsid w:val="008E725B"/>
    <w:rsid w:val="008E7420"/>
    <w:rsid w:val="008E7450"/>
    <w:rsid w:val="008F04FE"/>
    <w:rsid w:val="008F0A7B"/>
    <w:rsid w:val="008F1AD0"/>
    <w:rsid w:val="008F1AFE"/>
    <w:rsid w:val="008F24DA"/>
    <w:rsid w:val="008F2751"/>
    <w:rsid w:val="008F2778"/>
    <w:rsid w:val="008F3506"/>
    <w:rsid w:val="008F38D2"/>
    <w:rsid w:val="008F39D5"/>
    <w:rsid w:val="008F3A6B"/>
    <w:rsid w:val="008F3FD6"/>
    <w:rsid w:val="008F4058"/>
    <w:rsid w:val="008F409B"/>
    <w:rsid w:val="008F4390"/>
    <w:rsid w:val="008F47B3"/>
    <w:rsid w:val="008F4D7D"/>
    <w:rsid w:val="008F5123"/>
    <w:rsid w:val="008F66E6"/>
    <w:rsid w:val="008F68DF"/>
    <w:rsid w:val="008F73DA"/>
    <w:rsid w:val="00900181"/>
    <w:rsid w:val="009003B3"/>
    <w:rsid w:val="0090044A"/>
    <w:rsid w:val="009007B0"/>
    <w:rsid w:val="00900E14"/>
    <w:rsid w:val="00901124"/>
    <w:rsid w:val="009012B2"/>
    <w:rsid w:val="00901A9D"/>
    <w:rsid w:val="00901AF5"/>
    <w:rsid w:val="00901BDA"/>
    <w:rsid w:val="009020B6"/>
    <w:rsid w:val="00902375"/>
    <w:rsid w:val="00902408"/>
    <w:rsid w:val="0090270B"/>
    <w:rsid w:val="00902A7F"/>
    <w:rsid w:val="00902CE2"/>
    <w:rsid w:val="00902DCF"/>
    <w:rsid w:val="009031DE"/>
    <w:rsid w:val="00903DB1"/>
    <w:rsid w:val="00904DB5"/>
    <w:rsid w:val="00905594"/>
    <w:rsid w:val="00905735"/>
    <w:rsid w:val="009059EE"/>
    <w:rsid w:val="00906147"/>
    <w:rsid w:val="00906326"/>
    <w:rsid w:val="00906A2E"/>
    <w:rsid w:val="00906C64"/>
    <w:rsid w:val="00906E51"/>
    <w:rsid w:val="009075CA"/>
    <w:rsid w:val="00910035"/>
    <w:rsid w:val="00910041"/>
    <w:rsid w:val="009107AE"/>
    <w:rsid w:val="00911691"/>
    <w:rsid w:val="009118BF"/>
    <w:rsid w:val="00911BC4"/>
    <w:rsid w:val="00911D4B"/>
    <w:rsid w:val="00911F14"/>
    <w:rsid w:val="00912D56"/>
    <w:rsid w:val="00912F2E"/>
    <w:rsid w:val="0091317D"/>
    <w:rsid w:val="0091318D"/>
    <w:rsid w:val="00913815"/>
    <w:rsid w:val="00913996"/>
    <w:rsid w:val="0091445D"/>
    <w:rsid w:val="00915041"/>
    <w:rsid w:val="0091541C"/>
    <w:rsid w:val="00915629"/>
    <w:rsid w:val="00916D39"/>
    <w:rsid w:val="00917344"/>
    <w:rsid w:val="00917563"/>
    <w:rsid w:val="00917802"/>
    <w:rsid w:val="0091786D"/>
    <w:rsid w:val="00917AE5"/>
    <w:rsid w:val="0092034A"/>
    <w:rsid w:val="0092123E"/>
    <w:rsid w:val="00921563"/>
    <w:rsid w:val="00922062"/>
    <w:rsid w:val="00922857"/>
    <w:rsid w:val="00922D36"/>
    <w:rsid w:val="009234AB"/>
    <w:rsid w:val="00924392"/>
    <w:rsid w:val="0092471D"/>
    <w:rsid w:val="00925738"/>
    <w:rsid w:val="0092578B"/>
    <w:rsid w:val="00925ADE"/>
    <w:rsid w:val="00925BE3"/>
    <w:rsid w:val="00926244"/>
    <w:rsid w:val="00926A5B"/>
    <w:rsid w:val="00926AF4"/>
    <w:rsid w:val="00926B5C"/>
    <w:rsid w:val="00926B96"/>
    <w:rsid w:val="0092711F"/>
    <w:rsid w:val="009271E2"/>
    <w:rsid w:val="00927497"/>
    <w:rsid w:val="00927B68"/>
    <w:rsid w:val="00927B8E"/>
    <w:rsid w:val="00927CF3"/>
    <w:rsid w:val="00930280"/>
    <w:rsid w:val="009304E2"/>
    <w:rsid w:val="00930998"/>
    <w:rsid w:val="00931735"/>
    <w:rsid w:val="00931CAA"/>
    <w:rsid w:val="00931DDC"/>
    <w:rsid w:val="009323BA"/>
    <w:rsid w:val="009325B1"/>
    <w:rsid w:val="0093271D"/>
    <w:rsid w:val="009327F9"/>
    <w:rsid w:val="00932B00"/>
    <w:rsid w:val="00933DA3"/>
    <w:rsid w:val="00933E1A"/>
    <w:rsid w:val="00933FED"/>
    <w:rsid w:val="0093459B"/>
    <w:rsid w:val="009348DA"/>
    <w:rsid w:val="00934EFD"/>
    <w:rsid w:val="00935896"/>
    <w:rsid w:val="00935F90"/>
    <w:rsid w:val="009366D8"/>
    <w:rsid w:val="00937344"/>
    <w:rsid w:val="00937A1E"/>
    <w:rsid w:val="009405A9"/>
    <w:rsid w:val="009407E2"/>
    <w:rsid w:val="00940B1C"/>
    <w:rsid w:val="00940D29"/>
    <w:rsid w:val="00940F9B"/>
    <w:rsid w:val="00941C53"/>
    <w:rsid w:val="0094200A"/>
    <w:rsid w:val="0094202C"/>
    <w:rsid w:val="0094224D"/>
    <w:rsid w:val="00942F1D"/>
    <w:rsid w:val="009432E2"/>
    <w:rsid w:val="00943B3A"/>
    <w:rsid w:val="00945B9A"/>
    <w:rsid w:val="0094691C"/>
    <w:rsid w:val="00946C98"/>
    <w:rsid w:val="0094707C"/>
    <w:rsid w:val="00947581"/>
    <w:rsid w:val="009510ED"/>
    <w:rsid w:val="00951CA2"/>
    <w:rsid w:val="00952B8A"/>
    <w:rsid w:val="00952E32"/>
    <w:rsid w:val="00952E8E"/>
    <w:rsid w:val="00953005"/>
    <w:rsid w:val="009537BE"/>
    <w:rsid w:val="00953A98"/>
    <w:rsid w:val="0095433A"/>
    <w:rsid w:val="00954EF0"/>
    <w:rsid w:val="00955210"/>
    <w:rsid w:val="00955975"/>
    <w:rsid w:val="00955D0C"/>
    <w:rsid w:val="00956AC8"/>
    <w:rsid w:val="00956DEF"/>
    <w:rsid w:val="00957DBF"/>
    <w:rsid w:val="00960117"/>
    <w:rsid w:val="009601C4"/>
    <w:rsid w:val="00960351"/>
    <w:rsid w:val="00960D4F"/>
    <w:rsid w:val="00960DC8"/>
    <w:rsid w:val="00961091"/>
    <w:rsid w:val="00961844"/>
    <w:rsid w:val="00961BB1"/>
    <w:rsid w:val="00961E1A"/>
    <w:rsid w:val="00962090"/>
    <w:rsid w:val="00962474"/>
    <w:rsid w:val="0096255E"/>
    <w:rsid w:val="0096273E"/>
    <w:rsid w:val="00962BDE"/>
    <w:rsid w:val="00962FCE"/>
    <w:rsid w:val="00963E95"/>
    <w:rsid w:val="009641B8"/>
    <w:rsid w:val="00964BA0"/>
    <w:rsid w:val="00964F3D"/>
    <w:rsid w:val="009659E2"/>
    <w:rsid w:val="009659FA"/>
    <w:rsid w:val="0096650D"/>
    <w:rsid w:val="00966840"/>
    <w:rsid w:val="00966B7E"/>
    <w:rsid w:val="00966CD0"/>
    <w:rsid w:val="009670D9"/>
    <w:rsid w:val="009677F2"/>
    <w:rsid w:val="009678F0"/>
    <w:rsid w:val="0097122E"/>
    <w:rsid w:val="0097128A"/>
    <w:rsid w:val="00971AC4"/>
    <w:rsid w:val="00971BCE"/>
    <w:rsid w:val="00972C97"/>
    <w:rsid w:val="00973829"/>
    <w:rsid w:val="00973BF6"/>
    <w:rsid w:val="00974004"/>
    <w:rsid w:val="009741B1"/>
    <w:rsid w:val="0097477E"/>
    <w:rsid w:val="00974CA4"/>
    <w:rsid w:val="009751D0"/>
    <w:rsid w:val="009753DB"/>
    <w:rsid w:val="00975F86"/>
    <w:rsid w:val="009760E0"/>
    <w:rsid w:val="00976CC8"/>
    <w:rsid w:val="00977209"/>
    <w:rsid w:val="00977212"/>
    <w:rsid w:val="00977673"/>
    <w:rsid w:val="00977DD0"/>
    <w:rsid w:val="009805E9"/>
    <w:rsid w:val="009806BA"/>
    <w:rsid w:val="0098076A"/>
    <w:rsid w:val="00981144"/>
    <w:rsid w:val="00981199"/>
    <w:rsid w:val="009815C4"/>
    <w:rsid w:val="00982D79"/>
    <w:rsid w:val="00983241"/>
    <w:rsid w:val="0098334B"/>
    <w:rsid w:val="009834F1"/>
    <w:rsid w:val="0098406A"/>
    <w:rsid w:val="0098451A"/>
    <w:rsid w:val="009846CE"/>
    <w:rsid w:val="00984813"/>
    <w:rsid w:val="00984846"/>
    <w:rsid w:val="00985447"/>
    <w:rsid w:val="009858DD"/>
    <w:rsid w:val="009859BE"/>
    <w:rsid w:val="00985D4A"/>
    <w:rsid w:val="009865D9"/>
    <w:rsid w:val="00986A6C"/>
    <w:rsid w:val="009870FC"/>
    <w:rsid w:val="00987AE8"/>
    <w:rsid w:val="00987E90"/>
    <w:rsid w:val="0099039F"/>
    <w:rsid w:val="0099049C"/>
    <w:rsid w:val="00990C61"/>
    <w:rsid w:val="00990E1E"/>
    <w:rsid w:val="00990F3D"/>
    <w:rsid w:val="009914D7"/>
    <w:rsid w:val="00991817"/>
    <w:rsid w:val="0099322D"/>
    <w:rsid w:val="009934E2"/>
    <w:rsid w:val="009938CC"/>
    <w:rsid w:val="00994243"/>
    <w:rsid w:val="009946E5"/>
    <w:rsid w:val="0099498D"/>
    <w:rsid w:val="009954CB"/>
    <w:rsid w:val="00995513"/>
    <w:rsid w:val="009957C5"/>
    <w:rsid w:val="00995FEC"/>
    <w:rsid w:val="00996313"/>
    <w:rsid w:val="009964FB"/>
    <w:rsid w:val="009968F3"/>
    <w:rsid w:val="009968F9"/>
    <w:rsid w:val="00997523"/>
    <w:rsid w:val="00997567"/>
    <w:rsid w:val="009976D5"/>
    <w:rsid w:val="0099796C"/>
    <w:rsid w:val="00997A62"/>
    <w:rsid w:val="009A00DF"/>
    <w:rsid w:val="009A0A21"/>
    <w:rsid w:val="009A1E8D"/>
    <w:rsid w:val="009A2A92"/>
    <w:rsid w:val="009A2C4D"/>
    <w:rsid w:val="009A394A"/>
    <w:rsid w:val="009A3B4D"/>
    <w:rsid w:val="009A40AF"/>
    <w:rsid w:val="009A4197"/>
    <w:rsid w:val="009A47AA"/>
    <w:rsid w:val="009A4A93"/>
    <w:rsid w:val="009A4E14"/>
    <w:rsid w:val="009A541F"/>
    <w:rsid w:val="009A54D0"/>
    <w:rsid w:val="009A5A98"/>
    <w:rsid w:val="009A5DC9"/>
    <w:rsid w:val="009A655F"/>
    <w:rsid w:val="009A6690"/>
    <w:rsid w:val="009A69E9"/>
    <w:rsid w:val="009A69F0"/>
    <w:rsid w:val="009A6C24"/>
    <w:rsid w:val="009A6E22"/>
    <w:rsid w:val="009A7D88"/>
    <w:rsid w:val="009B0585"/>
    <w:rsid w:val="009B07CA"/>
    <w:rsid w:val="009B0B01"/>
    <w:rsid w:val="009B0D88"/>
    <w:rsid w:val="009B1077"/>
    <w:rsid w:val="009B13B6"/>
    <w:rsid w:val="009B2484"/>
    <w:rsid w:val="009B2502"/>
    <w:rsid w:val="009B28D3"/>
    <w:rsid w:val="009B2CB7"/>
    <w:rsid w:val="009B33CD"/>
    <w:rsid w:val="009B38FF"/>
    <w:rsid w:val="009B3CF4"/>
    <w:rsid w:val="009B401C"/>
    <w:rsid w:val="009B443C"/>
    <w:rsid w:val="009B491F"/>
    <w:rsid w:val="009B5071"/>
    <w:rsid w:val="009B5183"/>
    <w:rsid w:val="009B539C"/>
    <w:rsid w:val="009B563F"/>
    <w:rsid w:val="009B5DA9"/>
    <w:rsid w:val="009B5FE4"/>
    <w:rsid w:val="009B646D"/>
    <w:rsid w:val="009B6E96"/>
    <w:rsid w:val="009B70F8"/>
    <w:rsid w:val="009B7763"/>
    <w:rsid w:val="009B7DA2"/>
    <w:rsid w:val="009B7F8A"/>
    <w:rsid w:val="009C0633"/>
    <w:rsid w:val="009C071D"/>
    <w:rsid w:val="009C087E"/>
    <w:rsid w:val="009C1DE4"/>
    <w:rsid w:val="009C1E1D"/>
    <w:rsid w:val="009C2295"/>
    <w:rsid w:val="009C260C"/>
    <w:rsid w:val="009C352D"/>
    <w:rsid w:val="009C3FDD"/>
    <w:rsid w:val="009C502B"/>
    <w:rsid w:val="009C5526"/>
    <w:rsid w:val="009C5E69"/>
    <w:rsid w:val="009C70B3"/>
    <w:rsid w:val="009C7751"/>
    <w:rsid w:val="009D03A7"/>
    <w:rsid w:val="009D0A29"/>
    <w:rsid w:val="009D1237"/>
    <w:rsid w:val="009D1724"/>
    <w:rsid w:val="009D1A12"/>
    <w:rsid w:val="009D1A89"/>
    <w:rsid w:val="009D1CAF"/>
    <w:rsid w:val="009D3595"/>
    <w:rsid w:val="009D35A7"/>
    <w:rsid w:val="009D393B"/>
    <w:rsid w:val="009D3A4F"/>
    <w:rsid w:val="009D3A59"/>
    <w:rsid w:val="009D41E3"/>
    <w:rsid w:val="009D4602"/>
    <w:rsid w:val="009D5847"/>
    <w:rsid w:val="009D5868"/>
    <w:rsid w:val="009D5C6E"/>
    <w:rsid w:val="009D79DF"/>
    <w:rsid w:val="009E0568"/>
    <w:rsid w:val="009E05E5"/>
    <w:rsid w:val="009E0E65"/>
    <w:rsid w:val="009E2D54"/>
    <w:rsid w:val="009E3826"/>
    <w:rsid w:val="009E3BF1"/>
    <w:rsid w:val="009E468A"/>
    <w:rsid w:val="009E4C22"/>
    <w:rsid w:val="009E5035"/>
    <w:rsid w:val="009E6471"/>
    <w:rsid w:val="009E66D0"/>
    <w:rsid w:val="009E6810"/>
    <w:rsid w:val="009E6927"/>
    <w:rsid w:val="009E7D04"/>
    <w:rsid w:val="009F05C5"/>
    <w:rsid w:val="009F0A8A"/>
    <w:rsid w:val="009F0AA7"/>
    <w:rsid w:val="009F1576"/>
    <w:rsid w:val="009F1ADF"/>
    <w:rsid w:val="009F2588"/>
    <w:rsid w:val="009F3852"/>
    <w:rsid w:val="009F44C0"/>
    <w:rsid w:val="009F556C"/>
    <w:rsid w:val="009F558E"/>
    <w:rsid w:val="009F57F8"/>
    <w:rsid w:val="009F5802"/>
    <w:rsid w:val="009F5891"/>
    <w:rsid w:val="009F6311"/>
    <w:rsid w:val="009F65A6"/>
    <w:rsid w:val="009F6751"/>
    <w:rsid w:val="009F7364"/>
    <w:rsid w:val="00A0034A"/>
    <w:rsid w:val="00A00825"/>
    <w:rsid w:val="00A00883"/>
    <w:rsid w:val="00A00F77"/>
    <w:rsid w:val="00A01258"/>
    <w:rsid w:val="00A0145B"/>
    <w:rsid w:val="00A01D46"/>
    <w:rsid w:val="00A02E71"/>
    <w:rsid w:val="00A0328F"/>
    <w:rsid w:val="00A0335C"/>
    <w:rsid w:val="00A03461"/>
    <w:rsid w:val="00A034A1"/>
    <w:rsid w:val="00A03DD4"/>
    <w:rsid w:val="00A03FD7"/>
    <w:rsid w:val="00A04F4E"/>
    <w:rsid w:val="00A05431"/>
    <w:rsid w:val="00A05525"/>
    <w:rsid w:val="00A05A66"/>
    <w:rsid w:val="00A05F8D"/>
    <w:rsid w:val="00A068F3"/>
    <w:rsid w:val="00A0752F"/>
    <w:rsid w:val="00A07556"/>
    <w:rsid w:val="00A07735"/>
    <w:rsid w:val="00A109C8"/>
    <w:rsid w:val="00A10E78"/>
    <w:rsid w:val="00A1127A"/>
    <w:rsid w:val="00A11C82"/>
    <w:rsid w:val="00A12496"/>
    <w:rsid w:val="00A12CA2"/>
    <w:rsid w:val="00A12D51"/>
    <w:rsid w:val="00A1320E"/>
    <w:rsid w:val="00A13DAE"/>
    <w:rsid w:val="00A13E70"/>
    <w:rsid w:val="00A14688"/>
    <w:rsid w:val="00A1468F"/>
    <w:rsid w:val="00A148F3"/>
    <w:rsid w:val="00A14CE4"/>
    <w:rsid w:val="00A14D7D"/>
    <w:rsid w:val="00A1522A"/>
    <w:rsid w:val="00A15555"/>
    <w:rsid w:val="00A15A27"/>
    <w:rsid w:val="00A15D80"/>
    <w:rsid w:val="00A15ED3"/>
    <w:rsid w:val="00A17B95"/>
    <w:rsid w:val="00A201B9"/>
    <w:rsid w:val="00A21277"/>
    <w:rsid w:val="00A21968"/>
    <w:rsid w:val="00A21F25"/>
    <w:rsid w:val="00A220E5"/>
    <w:rsid w:val="00A222A9"/>
    <w:rsid w:val="00A223DC"/>
    <w:rsid w:val="00A22727"/>
    <w:rsid w:val="00A228C7"/>
    <w:rsid w:val="00A22C91"/>
    <w:rsid w:val="00A22DBA"/>
    <w:rsid w:val="00A23065"/>
    <w:rsid w:val="00A233CA"/>
    <w:rsid w:val="00A233E2"/>
    <w:rsid w:val="00A2409F"/>
    <w:rsid w:val="00A24CB6"/>
    <w:rsid w:val="00A250EA"/>
    <w:rsid w:val="00A2563A"/>
    <w:rsid w:val="00A25FD1"/>
    <w:rsid w:val="00A26B3A"/>
    <w:rsid w:val="00A27078"/>
    <w:rsid w:val="00A271A0"/>
    <w:rsid w:val="00A271CB"/>
    <w:rsid w:val="00A273A9"/>
    <w:rsid w:val="00A273F4"/>
    <w:rsid w:val="00A27459"/>
    <w:rsid w:val="00A2779F"/>
    <w:rsid w:val="00A27E90"/>
    <w:rsid w:val="00A27FC8"/>
    <w:rsid w:val="00A30495"/>
    <w:rsid w:val="00A30555"/>
    <w:rsid w:val="00A30878"/>
    <w:rsid w:val="00A30A16"/>
    <w:rsid w:val="00A30B63"/>
    <w:rsid w:val="00A30B64"/>
    <w:rsid w:val="00A31170"/>
    <w:rsid w:val="00A311C3"/>
    <w:rsid w:val="00A334E0"/>
    <w:rsid w:val="00A334FF"/>
    <w:rsid w:val="00A33902"/>
    <w:rsid w:val="00A34E17"/>
    <w:rsid w:val="00A34EBC"/>
    <w:rsid w:val="00A35442"/>
    <w:rsid w:val="00A35A76"/>
    <w:rsid w:val="00A35B45"/>
    <w:rsid w:val="00A35C81"/>
    <w:rsid w:val="00A36DA5"/>
    <w:rsid w:val="00A37283"/>
    <w:rsid w:val="00A3796E"/>
    <w:rsid w:val="00A37A76"/>
    <w:rsid w:val="00A4053A"/>
    <w:rsid w:val="00A407D8"/>
    <w:rsid w:val="00A40DC3"/>
    <w:rsid w:val="00A4160A"/>
    <w:rsid w:val="00A42099"/>
    <w:rsid w:val="00A42DE4"/>
    <w:rsid w:val="00A432FD"/>
    <w:rsid w:val="00A438B2"/>
    <w:rsid w:val="00A43AB1"/>
    <w:rsid w:val="00A43CAC"/>
    <w:rsid w:val="00A4411E"/>
    <w:rsid w:val="00A44618"/>
    <w:rsid w:val="00A44CB6"/>
    <w:rsid w:val="00A44EE6"/>
    <w:rsid w:val="00A45684"/>
    <w:rsid w:val="00A456F9"/>
    <w:rsid w:val="00A45A07"/>
    <w:rsid w:val="00A4615D"/>
    <w:rsid w:val="00A467D6"/>
    <w:rsid w:val="00A47106"/>
    <w:rsid w:val="00A479BF"/>
    <w:rsid w:val="00A506E4"/>
    <w:rsid w:val="00A507E4"/>
    <w:rsid w:val="00A50913"/>
    <w:rsid w:val="00A51939"/>
    <w:rsid w:val="00A523F8"/>
    <w:rsid w:val="00A52A43"/>
    <w:rsid w:val="00A53FEC"/>
    <w:rsid w:val="00A54366"/>
    <w:rsid w:val="00A54445"/>
    <w:rsid w:val="00A547AF"/>
    <w:rsid w:val="00A549BE"/>
    <w:rsid w:val="00A551DC"/>
    <w:rsid w:val="00A55C93"/>
    <w:rsid w:val="00A56589"/>
    <w:rsid w:val="00A566F0"/>
    <w:rsid w:val="00A56AFE"/>
    <w:rsid w:val="00A571E4"/>
    <w:rsid w:val="00A57711"/>
    <w:rsid w:val="00A57AE6"/>
    <w:rsid w:val="00A57CFF"/>
    <w:rsid w:val="00A57EC4"/>
    <w:rsid w:val="00A603B2"/>
    <w:rsid w:val="00A60694"/>
    <w:rsid w:val="00A60E63"/>
    <w:rsid w:val="00A60E88"/>
    <w:rsid w:val="00A617B0"/>
    <w:rsid w:val="00A61EB8"/>
    <w:rsid w:val="00A62035"/>
    <w:rsid w:val="00A63A1F"/>
    <w:rsid w:val="00A63BE3"/>
    <w:rsid w:val="00A63EBB"/>
    <w:rsid w:val="00A640E6"/>
    <w:rsid w:val="00A64AC2"/>
    <w:rsid w:val="00A65145"/>
    <w:rsid w:val="00A651ED"/>
    <w:rsid w:val="00A65D7C"/>
    <w:rsid w:val="00A65F92"/>
    <w:rsid w:val="00A66136"/>
    <w:rsid w:val="00A66242"/>
    <w:rsid w:val="00A662DF"/>
    <w:rsid w:val="00A66B68"/>
    <w:rsid w:val="00A67492"/>
    <w:rsid w:val="00A67782"/>
    <w:rsid w:val="00A67D77"/>
    <w:rsid w:val="00A701CE"/>
    <w:rsid w:val="00A7026F"/>
    <w:rsid w:val="00A70314"/>
    <w:rsid w:val="00A706B5"/>
    <w:rsid w:val="00A71479"/>
    <w:rsid w:val="00A720CF"/>
    <w:rsid w:val="00A721EE"/>
    <w:rsid w:val="00A72840"/>
    <w:rsid w:val="00A73597"/>
    <w:rsid w:val="00A73ED0"/>
    <w:rsid w:val="00A744B4"/>
    <w:rsid w:val="00A74ADC"/>
    <w:rsid w:val="00A74F63"/>
    <w:rsid w:val="00A752B1"/>
    <w:rsid w:val="00A75CC2"/>
    <w:rsid w:val="00A765C6"/>
    <w:rsid w:val="00A76BAD"/>
    <w:rsid w:val="00A76D50"/>
    <w:rsid w:val="00A77518"/>
    <w:rsid w:val="00A77FA3"/>
    <w:rsid w:val="00A77FE0"/>
    <w:rsid w:val="00A80889"/>
    <w:rsid w:val="00A81CF7"/>
    <w:rsid w:val="00A81E6A"/>
    <w:rsid w:val="00A82C68"/>
    <w:rsid w:val="00A82FC6"/>
    <w:rsid w:val="00A833F1"/>
    <w:rsid w:val="00A835C5"/>
    <w:rsid w:val="00A8382F"/>
    <w:rsid w:val="00A83F5A"/>
    <w:rsid w:val="00A84222"/>
    <w:rsid w:val="00A848A2"/>
    <w:rsid w:val="00A848DC"/>
    <w:rsid w:val="00A84953"/>
    <w:rsid w:val="00A84F35"/>
    <w:rsid w:val="00A84FF1"/>
    <w:rsid w:val="00A852D3"/>
    <w:rsid w:val="00A85498"/>
    <w:rsid w:val="00A85584"/>
    <w:rsid w:val="00A8574B"/>
    <w:rsid w:val="00A85AA9"/>
    <w:rsid w:val="00A85D4B"/>
    <w:rsid w:val="00A85D9B"/>
    <w:rsid w:val="00A85E66"/>
    <w:rsid w:val="00A8615B"/>
    <w:rsid w:val="00A86379"/>
    <w:rsid w:val="00A86C56"/>
    <w:rsid w:val="00A86E1E"/>
    <w:rsid w:val="00A87588"/>
    <w:rsid w:val="00A877F1"/>
    <w:rsid w:val="00A919CA"/>
    <w:rsid w:val="00A91ACD"/>
    <w:rsid w:val="00A91AD8"/>
    <w:rsid w:val="00A91B5C"/>
    <w:rsid w:val="00A91F92"/>
    <w:rsid w:val="00A92593"/>
    <w:rsid w:val="00A925CF"/>
    <w:rsid w:val="00A935F6"/>
    <w:rsid w:val="00A93912"/>
    <w:rsid w:val="00A94265"/>
    <w:rsid w:val="00A942ED"/>
    <w:rsid w:val="00A95073"/>
    <w:rsid w:val="00A95547"/>
    <w:rsid w:val="00A95950"/>
    <w:rsid w:val="00A9654F"/>
    <w:rsid w:val="00A96BFD"/>
    <w:rsid w:val="00A96CD5"/>
    <w:rsid w:val="00A97183"/>
    <w:rsid w:val="00A976AD"/>
    <w:rsid w:val="00AA0828"/>
    <w:rsid w:val="00AA0A01"/>
    <w:rsid w:val="00AA0DBF"/>
    <w:rsid w:val="00AA0E1A"/>
    <w:rsid w:val="00AA0EEC"/>
    <w:rsid w:val="00AA159E"/>
    <w:rsid w:val="00AA1701"/>
    <w:rsid w:val="00AA18A2"/>
    <w:rsid w:val="00AA1F82"/>
    <w:rsid w:val="00AA235E"/>
    <w:rsid w:val="00AA4D75"/>
    <w:rsid w:val="00AA4E4D"/>
    <w:rsid w:val="00AA4F9D"/>
    <w:rsid w:val="00AA6044"/>
    <w:rsid w:val="00AA62F6"/>
    <w:rsid w:val="00AA6A38"/>
    <w:rsid w:val="00AA79C0"/>
    <w:rsid w:val="00AA7CE3"/>
    <w:rsid w:val="00AB009E"/>
    <w:rsid w:val="00AB0430"/>
    <w:rsid w:val="00AB2977"/>
    <w:rsid w:val="00AB3237"/>
    <w:rsid w:val="00AB3C2A"/>
    <w:rsid w:val="00AB4509"/>
    <w:rsid w:val="00AB45DA"/>
    <w:rsid w:val="00AB4C1F"/>
    <w:rsid w:val="00AB4D67"/>
    <w:rsid w:val="00AB4DF3"/>
    <w:rsid w:val="00AB4F34"/>
    <w:rsid w:val="00AB5711"/>
    <w:rsid w:val="00AB5849"/>
    <w:rsid w:val="00AB6141"/>
    <w:rsid w:val="00AB683A"/>
    <w:rsid w:val="00AB7835"/>
    <w:rsid w:val="00AB7947"/>
    <w:rsid w:val="00AB7C6E"/>
    <w:rsid w:val="00AB7DB7"/>
    <w:rsid w:val="00AC119A"/>
    <w:rsid w:val="00AC11D0"/>
    <w:rsid w:val="00AC1283"/>
    <w:rsid w:val="00AC1C24"/>
    <w:rsid w:val="00AC1FAF"/>
    <w:rsid w:val="00AC20BC"/>
    <w:rsid w:val="00AC2B08"/>
    <w:rsid w:val="00AC2C01"/>
    <w:rsid w:val="00AC2C63"/>
    <w:rsid w:val="00AC2C94"/>
    <w:rsid w:val="00AC3BF5"/>
    <w:rsid w:val="00AC4491"/>
    <w:rsid w:val="00AC492E"/>
    <w:rsid w:val="00AC49AA"/>
    <w:rsid w:val="00AC4C34"/>
    <w:rsid w:val="00AC50F8"/>
    <w:rsid w:val="00AC5EA5"/>
    <w:rsid w:val="00AC6704"/>
    <w:rsid w:val="00AC6C3B"/>
    <w:rsid w:val="00AC7488"/>
    <w:rsid w:val="00AC7513"/>
    <w:rsid w:val="00AC7895"/>
    <w:rsid w:val="00AC7C12"/>
    <w:rsid w:val="00AD0326"/>
    <w:rsid w:val="00AD09EE"/>
    <w:rsid w:val="00AD12ED"/>
    <w:rsid w:val="00AD17E0"/>
    <w:rsid w:val="00AD197D"/>
    <w:rsid w:val="00AD1999"/>
    <w:rsid w:val="00AD1A66"/>
    <w:rsid w:val="00AD2143"/>
    <w:rsid w:val="00AD2242"/>
    <w:rsid w:val="00AD2326"/>
    <w:rsid w:val="00AD243C"/>
    <w:rsid w:val="00AD27A4"/>
    <w:rsid w:val="00AD348E"/>
    <w:rsid w:val="00AD3EEB"/>
    <w:rsid w:val="00AD4193"/>
    <w:rsid w:val="00AD5BE5"/>
    <w:rsid w:val="00AD625B"/>
    <w:rsid w:val="00AD6358"/>
    <w:rsid w:val="00AD654B"/>
    <w:rsid w:val="00AD6A93"/>
    <w:rsid w:val="00AD6C71"/>
    <w:rsid w:val="00AD71D5"/>
    <w:rsid w:val="00AD793B"/>
    <w:rsid w:val="00AD7E97"/>
    <w:rsid w:val="00AE02DA"/>
    <w:rsid w:val="00AE08AB"/>
    <w:rsid w:val="00AE0AC4"/>
    <w:rsid w:val="00AE12C8"/>
    <w:rsid w:val="00AE12EB"/>
    <w:rsid w:val="00AE1375"/>
    <w:rsid w:val="00AE15A5"/>
    <w:rsid w:val="00AE16B0"/>
    <w:rsid w:val="00AE198C"/>
    <w:rsid w:val="00AE19E6"/>
    <w:rsid w:val="00AE1A89"/>
    <w:rsid w:val="00AE2D24"/>
    <w:rsid w:val="00AE3392"/>
    <w:rsid w:val="00AE3620"/>
    <w:rsid w:val="00AE3DBF"/>
    <w:rsid w:val="00AE4363"/>
    <w:rsid w:val="00AE437F"/>
    <w:rsid w:val="00AE45C9"/>
    <w:rsid w:val="00AE45D7"/>
    <w:rsid w:val="00AE4870"/>
    <w:rsid w:val="00AE5119"/>
    <w:rsid w:val="00AE5567"/>
    <w:rsid w:val="00AE5668"/>
    <w:rsid w:val="00AE5C92"/>
    <w:rsid w:val="00AE5CDF"/>
    <w:rsid w:val="00AE70F0"/>
    <w:rsid w:val="00AE77B3"/>
    <w:rsid w:val="00AE792C"/>
    <w:rsid w:val="00AE7B80"/>
    <w:rsid w:val="00AE7DEB"/>
    <w:rsid w:val="00AE7F26"/>
    <w:rsid w:val="00AF0361"/>
    <w:rsid w:val="00AF0AC5"/>
    <w:rsid w:val="00AF0BEC"/>
    <w:rsid w:val="00AF0C49"/>
    <w:rsid w:val="00AF0D1C"/>
    <w:rsid w:val="00AF1446"/>
    <w:rsid w:val="00AF1937"/>
    <w:rsid w:val="00AF1AB1"/>
    <w:rsid w:val="00AF1E0F"/>
    <w:rsid w:val="00AF21E1"/>
    <w:rsid w:val="00AF2234"/>
    <w:rsid w:val="00AF27D5"/>
    <w:rsid w:val="00AF2988"/>
    <w:rsid w:val="00AF2FEE"/>
    <w:rsid w:val="00AF4E7A"/>
    <w:rsid w:val="00AF4FFD"/>
    <w:rsid w:val="00AF5248"/>
    <w:rsid w:val="00AF554E"/>
    <w:rsid w:val="00AF59B4"/>
    <w:rsid w:val="00AF59C5"/>
    <w:rsid w:val="00AF5AC2"/>
    <w:rsid w:val="00AF6280"/>
    <w:rsid w:val="00AF6320"/>
    <w:rsid w:val="00AF637E"/>
    <w:rsid w:val="00AF665F"/>
    <w:rsid w:val="00AF76EC"/>
    <w:rsid w:val="00AF7F1B"/>
    <w:rsid w:val="00B0053A"/>
    <w:rsid w:val="00B0056A"/>
    <w:rsid w:val="00B00762"/>
    <w:rsid w:val="00B008AB"/>
    <w:rsid w:val="00B014B3"/>
    <w:rsid w:val="00B0227E"/>
    <w:rsid w:val="00B022E4"/>
    <w:rsid w:val="00B026F3"/>
    <w:rsid w:val="00B028D2"/>
    <w:rsid w:val="00B02A3B"/>
    <w:rsid w:val="00B02BBD"/>
    <w:rsid w:val="00B02DA7"/>
    <w:rsid w:val="00B02FD0"/>
    <w:rsid w:val="00B030D4"/>
    <w:rsid w:val="00B0382E"/>
    <w:rsid w:val="00B03FDA"/>
    <w:rsid w:val="00B04385"/>
    <w:rsid w:val="00B046B0"/>
    <w:rsid w:val="00B04B5F"/>
    <w:rsid w:val="00B0509C"/>
    <w:rsid w:val="00B05EC8"/>
    <w:rsid w:val="00B06144"/>
    <w:rsid w:val="00B067CA"/>
    <w:rsid w:val="00B06F8D"/>
    <w:rsid w:val="00B06FA8"/>
    <w:rsid w:val="00B07345"/>
    <w:rsid w:val="00B07D03"/>
    <w:rsid w:val="00B10199"/>
    <w:rsid w:val="00B105D0"/>
    <w:rsid w:val="00B10F2A"/>
    <w:rsid w:val="00B11106"/>
    <w:rsid w:val="00B11917"/>
    <w:rsid w:val="00B11BD8"/>
    <w:rsid w:val="00B11CEE"/>
    <w:rsid w:val="00B1229A"/>
    <w:rsid w:val="00B1289F"/>
    <w:rsid w:val="00B13438"/>
    <w:rsid w:val="00B1350D"/>
    <w:rsid w:val="00B1383A"/>
    <w:rsid w:val="00B13A58"/>
    <w:rsid w:val="00B13C22"/>
    <w:rsid w:val="00B13CD4"/>
    <w:rsid w:val="00B1442E"/>
    <w:rsid w:val="00B15778"/>
    <w:rsid w:val="00B15AD4"/>
    <w:rsid w:val="00B164CE"/>
    <w:rsid w:val="00B168BD"/>
    <w:rsid w:val="00B16A45"/>
    <w:rsid w:val="00B16FD9"/>
    <w:rsid w:val="00B1731A"/>
    <w:rsid w:val="00B21843"/>
    <w:rsid w:val="00B21CAC"/>
    <w:rsid w:val="00B23C86"/>
    <w:rsid w:val="00B24E66"/>
    <w:rsid w:val="00B26001"/>
    <w:rsid w:val="00B26C24"/>
    <w:rsid w:val="00B26F11"/>
    <w:rsid w:val="00B2772E"/>
    <w:rsid w:val="00B27784"/>
    <w:rsid w:val="00B278A9"/>
    <w:rsid w:val="00B3045A"/>
    <w:rsid w:val="00B315BB"/>
    <w:rsid w:val="00B323A6"/>
    <w:rsid w:val="00B338AC"/>
    <w:rsid w:val="00B33FB2"/>
    <w:rsid w:val="00B3456D"/>
    <w:rsid w:val="00B34C5A"/>
    <w:rsid w:val="00B35253"/>
    <w:rsid w:val="00B35B6D"/>
    <w:rsid w:val="00B3668B"/>
    <w:rsid w:val="00B366BA"/>
    <w:rsid w:val="00B367BB"/>
    <w:rsid w:val="00B37773"/>
    <w:rsid w:val="00B37861"/>
    <w:rsid w:val="00B4011A"/>
    <w:rsid w:val="00B402E3"/>
    <w:rsid w:val="00B4064F"/>
    <w:rsid w:val="00B40763"/>
    <w:rsid w:val="00B409DE"/>
    <w:rsid w:val="00B412EA"/>
    <w:rsid w:val="00B41691"/>
    <w:rsid w:val="00B41AC6"/>
    <w:rsid w:val="00B42109"/>
    <w:rsid w:val="00B426EC"/>
    <w:rsid w:val="00B42E11"/>
    <w:rsid w:val="00B43C25"/>
    <w:rsid w:val="00B43C2D"/>
    <w:rsid w:val="00B43CD1"/>
    <w:rsid w:val="00B440AE"/>
    <w:rsid w:val="00B44157"/>
    <w:rsid w:val="00B44773"/>
    <w:rsid w:val="00B44BC0"/>
    <w:rsid w:val="00B45043"/>
    <w:rsid w:val="00B46AF8"/>
    <w:rsid w:val="00B46BB8"/>
    <w:rsid w:val="00B46F30"/>
    <w:rsid w:val="00B4714A"/>
    <w:rsid w:val="00B4740B"/>
    <w:rsid w:val="00B4797E"/>
    <w:rsid w:val="00B479B2"/>
    <w:rsid w:val="00B47EB8"/>
    <w:rsid w:val="00B50608"/>
    <w:rsid w:val="00B507B3"/>
    <w:rsid w:val="00B50AD5"/>
    <w:rsid w:val="00B50B9C"/>
    <w:rsid w:val="00B50CE5"/>
    <w:rsid w:val="00B50DB2"/>
    <w:rsid w:val="00B5121C"/>
    <w:rsid w:val="00B524C4"/>
    <w:rsid w:val="00B526E0"/>
    <w:rsid w:val="00B5366A"/>
    <w:rsid w:val="00B541E3"/>
    <w:rsid w:val="00B556EA"/>
    <w:rsid w:val="00B55820"/>
    <w:rsid w:val="00B55C2A"/>
    <w:rsid w:val="00B55C56"/>
    <w:rsid w:val="00B56506"/>
    <w:rsid w:val="00B566ED"/>
    <w:rsid w:val="00B567B5"/>
    <w:rsid w:val="00B56901"/>
    <w:rsid w:val="00B57448"/>
    <w:rsid w:val="00B5760E"/>
    <w:rsid w:val="00B60684"/>
    <w:rsid w:val="00B612B6"/>
    <w:rsid w:val="00B61362"/>
    <w:rsid w:val="00B619C5"/>
    <w:rsid w:val="00B61A6D"/>
    <w:rsid w:val="00B61C94"/>
    <w:rsid w:val="00B61E48"/>
    <w:rsid w:val="00B62064"/>
    <w:rsid w:val="00B62534"/>
    <w:rsid w:val="00B62BE7"/>
    <w:rsid w:val="00B62D2B"/>
    <w:rsid w:val="00B632BC"/>
    <w:rsid w:val="00B633A8"/>
    <w:rsid w:val="00B63884"/>
    <w:rsid w:val="00B63B0E"/>
    <w:rsid w:val="00B63BAE"/>
    <w:rsid w:val="00B64046"/>
    <w:rsid w:val="00B6483D"/>
    <w:rsid w:val="00B64F5F"/>
    <w:rsid w:val="00B6513E"/>
    <w:rsid w:val="00B653C2"/>
    <w:rsid w:val="00B653CB"/>
    <w:rsid w:val="00B65652"/>
    <w:rsid w:val="00B65674"/>
    <w:rsid w:val="00B6592E"/>
    <w:rsid w:val="00B65DE1"/>
    <w:rsid w:val="00B66509"/>
    <w:rsid w:val="00B666B3"/>
    <w:rsid w:val="00B667DB"/>
    <w:rsid w:val="00B667E4"/>
    <w:rsid w:val="00B667EA"/>
    <w:rsid w:val="00B672EA"/>
    <w:rsid w:val="00B67B11"/>
    <w:rsid w:val="00B67CE5"/>
    <w:rsid w:val="00B6E70F"/>
    <w:rsid w:val="00B705B0"/>
    <w:rsid w:val="00B70FDD"/>
    <w:rsid w:val="00B7141C"/>
    <w:rsid w:val="00B721B5"/>
    <w:rsid w:val="00B7267E"/>
    <w:rsid w:val="00B72686"/>
    <w:rsid w:val="00B727E1"/>
    <w:rsid w:val="00B72920"/>
    <w:rsid w:val="00B72C74"/>
    <w:rsid w:val="00B733ED"/>
    <w:rsid w:val="00B73BF2"/>
    <w:rsid w:val="00B73F6C"/>
    <w:rsid w:val="00B74564"/>
    <w:rsid w:val="00B74715"/>
    <w:rsid w:val="00B74ED1"/>
    <w:rsid w:val="00B74F7F"/>
    <w:rsid w:val="00B75266"/>
    <w:rsid w:val="00B753EE"/>
    <w:rsid w:val="00B75970"/>
    <w:rsid w:val="00B763B0"/>
    <w:rsid w:val="00B76A24"/>
    <w:rsid w:val="00B76A45"/>
    <w:rsid w:val="00B76A69"/>
    <w:rsid w:val="00B76BC4"/>
    <w:rsid w:val="00B76D46"/>
    <w:rsid w:val="00B76F48"/>
    <w:rsid w:val="00B77446"/>
    <w:rsid w:val="00B7773D"/>
    <w:rsid w:val="00B805A2"/>
    <w:rsid w:val="00B80B02"/>
    <w:rsid w:val="00B813D9"/>
    <w:rsid w:val="00B81575"/>
    <w:rsid w:val="00B81662"/>
    <w:rsid w:val="00B81B52"/>
    <w:rsid w:val="00B82240"/>
    <w:rsid w:val="00B82451"/>
    <w:rsid w:val="00B827E8"/>
    <w:rsid w:val="00B8374B"/>
    <w:rsid w:val="00B84061"/>
    <w:rsid w:val="00B84606"/>
    <w:rsid w:val="00B85E3D"/>
    <w:rsid w:val="00B864C8"/>
    <w:rsid w:val="00B86D00"/>
    <w:rsid w:val="00B87356"/>
    <w:rsid w:val="00B87C96"/>
    <w:rsid w:val="00B9015A"/>
    <w:rsid w:val="00B90C4D"/>
    <w:rsid w:val="00B91356"/>
    <w:rsid w:val="00B9147A"/>
    <w:rsid w:val="00B9196E"/>
    <w:rsid w:val="00B91AEF"/>
    <w:rsid w:val="00B9226D"/>
    <w:rsid w:val="00B924DC"/>
    <w:rsid w:val="00B92A4B"/>
    <w:rsid w:val="00B92C00"/>
    <w:rsid w:val="00B935DB"/>
    <w:rsid w:val="00B938F8"/>
    <w:rsid w:val="00B93A40"/>
    <w:rsid w:val="00B93B2D"/>
    <w:rsid w:val="00B93ECD"/>
    <w:rsid w:val="00B94017"/>
    <w:rsid w:val="00B949FF"/>
    <w:rsid w:val="00B95273"/>
    <w:rsid w:val="00B96DDE"/>
    <w:rsid w:val="00B96F0B"/>
    <w:rsid w:val="00B97412"/>
    <w:rsid w:val="00B97435"/>
    <w:rsid w:val="00B97656"/>
    <w:rsid w:val="00B9782B"/>
    <w:rsid w:val="00B97D18"/>
    <w:rsid w:val="00BA0A15"/>
    <w:rsid w:val="00BA13AE"/>
    <w:rsid w:val="00BA1803"/>
    <w:rsid w:val="00BA1B52"/>
    <w:rsid w:val="00BA1BCC"/>
    <w:rsid w:val="00BA2B37"/>
    <w:rsid w:val="00BA2F45"/>
    <w:rsid w:val="00BA3457"/>
    <w:rsid w:val="00BA41AD"/>
    <w:rsid w:val="00BA47AE"/>
    <w:rsid w:val="00BA4F03"/>
    <w:rsid w:val="00BA5CE5"/>
    <w:rsid w:val="00BA6324"/>
    <w:rsid w:val="00BA6B0F"/>
    <w:rsid w:val="00BA6F30"/>
    <w:rsid w:val="00BA7414"/>
    <w:rsid w:val="00BA7BD0"/>
    <w:rsid w:val="00BA7D1E"/>
    <w:rsid w:val="00BA7E5C"/>
    <w:rsid w:val="00BB00EF"/>
    <w:rsid w:val="00BB0CE0"/>
    <w:rsid w:val="00BB10A9"/>
    <w:rsid w:val="00BB133C"/>
    <w:rsid w:val="00BB17A3"/>
    <w:rsid w:val="00BB2EE9"/>
    <w:rsid w:val="00BB3261"/>
    <w:rsid w:val="00BB358C"/>
    <w:rsid w:val="00BB3C4F"/>
    <w:rsid w:val="00BB41CF"/>
    <w:rsid w:val="00BB4474"/>
    <w:rsid w:val="00BB4B47"/>
    <w:rsid w:val="00BB50E5"/>
    <w:rsid w:val="00BB52C5"/>
    <w:rsid w:val="00BB59B6"/>
    <w:rsid w:val="00BB5CBD"/>
    <w:rsid w:val="00BB5EDC"/>
    <w:rsid w:val="00BB63F7"/>
    <w:rsid w:val="00BB745E"/>
    <w:rsid w:val="00BB75E3"/>
    <w:rsid w:val="00BB7824"/>
    <w:rsid w:val="00BC0369"/>
    <w:rsid w:val="00BC06B8"/>
    <w:rsid w:val="00BC0B48"/>
    <w:rsid w:val="00BC0C0E"/>
    <w:rsid w:val="00BC0D05"/>
    <w:rsid w:val="00BC139F"/>
    <w:rsid w:val="00BC14D5"/>
    <w:rsid w:val="00BC1672"/>
    <w:rsid w:val="00BC1674"/>
    <w:rsid w:val="00BC1717"/>
    <w:rsid w:val="00BC1D18"/>
    <w:rsid w:val="00BC20A0"/>
    <w:rsid w:val="00BC2A90"/>
    <w:rsid w:val="00BC2E04"/>
    <w:rsid w:val="00BC31E2"/>
    <w:rsid w:val="00BC40CD"/>
    <w:rsid w:val="00BC445B"/>
    <w:rsid w:val="00BC49F7"/>
    <w:rsid w:val="00BC4B68"/>
    <w:rsid w:val="00BC588A"/>
    <w:rsid w:val="00BC5C69"/>
    <w:rsid w:val="00BC5F45"/>
    <w:rsid w:val="00BC600E"/>
    <w:rsid w:val="00BC64D7"/>
    <w:rsid w:val="00BC6AE5"/>
    <w:rsid w:val="00BC6E47"/>
    <w:rsid w:val="00BC73E2"/>
    <w:rsid w:val="00BC7413"/>
    <w:rsid w:val="00BC7644"/>
    <w:rsid w:val="00BC76E6"/>
    <w:rsid w:val="00BD0369"/>
    <w:rsid w:val="00BD06A3"/>
    <w:rsid w:val="00BD0CCF"/>
    <w:rsid w:val="00BD13F4"/>
    <w:rsid w:val="00BD1B28"/>
    <w:rsid w:val="00BD2275"/>
    <w:rsid w:val="00BD2531"/>
    <w:rsid w:val="00BD295A"/>
    <w:rsid w:val="00BD2A6C"/>
    <w:rsid w:val="00BD3623"/>
    <w:rsid w:val="00BD3B2A"/>
    <w:rsid w:val="00BD42B6"/>
    <w:rsid w:val="00BD4548"/>
    <w:rsid w:val="00BD4A32"/>
    <w:rsid w:val="00BD4EFD"/>
    <w:rsid w:val="00BD5486"/>
    <w:rsid w:val="00BD5744"/>
    <w:rsid w:val="00BD5A82"/>
    <w:rsid w:val="00BD5B0B"/>
    <w:rsid w:val="00BD5DAD"/>
    <w:rsid w:val="00BD6B2F"/>
    <w:rsid w:val="00BD6D9F"/>
    <w:rsid w:val="00BD79CF"/>
    <w:rsid w:val="00BD7CC0"/>
    <w:rsid w:val="00BD7EF9"/>
    <w:rsid w:val="00BE056B"/>
    <w:rsid w:val="00BE0BE9"/>
    <w:rsid w:val="00BE178B"/>
    <w:rsid w:val="00BE1AD6"/>
    <w:rsid w:val="00BE2061"/>
    <w:rsid w:val="00BE226C"/>
    <w:rsid w:val="00BE271B"/>
    <w:rsid w:val="00BE2FDF"/>
    <w:rsid w:val="00BE3752"/>
    <w:rsid w:val="00BE3865"/>
    <w:rsid w:val="00BE3996"/>
    <w:rsid w:val="00BE4068"/>
    <w:rsid w:val="00BE4217"/>
    <w:rsid w:val="00BE4377"/>
    <w:rsid w:val="00BE490A"/>
    <w:rsid w:val="00BE4DF6"/>
    <w:rsid w:val="00BE5617"/>
    <w:rsid w:val="00BE5655"/>
    <w:rsid w:val="00BE590C"/>
    <w:rsid w:val="00BE5C24"/>
    <w:rsid w:val="00BE5F2D"/>
    <w:rsid w:val="00BE6588"/>
    <w:rsid w:val="00BE6623"/>
    <w:rsid w:val="00BE6C6D"/>
    <w:rsid w:val="00BE7297"/>
    <w:rsid w:val="00BE794F"/>
    <w:rsid w:val="00BE7CDF"/>
    <w:rsid w:val="00BF0B3F"/>
    <w:rsid w:val="00BF0E6E"/>
    <w:rsid w:val="00BF0FA3"/>
    <w:rsid w:val="00BF14E2"/>
    <w:rsid w:val="00BF152F"/>
    <w:rsid w:val="00BF1A5E"/>
    <w:rsid w:val="00BF1D1F"/>
    <w:rsid w:val="00BF1DE2"/>
    <w:rsid w:val="00BF2259"/>
    <w:rsid w:val="00BF2352"/>
    <w:rsid w:val="00BF2407"/>
    <w:rsid w:val="00BF28D9"/>
    <w:rsid w:val="00BF3214"/>
    <w:rsid w:val="00BF35F1"/>
    <w:rsid w:val="00BF3D83"/>
    <w:rsid w:val="00BF4075"/>
    <w:rsid w:val="00BF4776"/>
    <w:rsid w:val="00BF49F7"/>
    <w:rsid w:val="00BF4F60"/>
    <w:rsid w:val="00BF5D50"/>
    <w:rsid w:val="00BF5F2E"/>
    <w:rsid w:val="00BF62C0"/>
    <w:rsid w:val="00BF6C87"/>
    <w:rsid w:val="00BF73F1"/>
    <w:rsid w:val="00C0012B"/>
    <w:rsid w:val="00C001DC"/>
    <w:rsid w:val="00C00A23"/>
    <w:rsid w:val="00C00CE7"/>
    <w:rsid w:val="00C01407"/>
    <w:rsid w:val="00C014CC"/>
    <w:rsid w:val="00C015BE"/>
    <w:rsid w:val="00C0194C"/>
    <w:rsid w:val="00C01C30"/>
    <w:rsid w:val="00C02253"/>
    <w:rsid w:val="00C02517"/>
    <w:rsid w:val="00C02784"/>
    <w:rsid w:val="00C02B03"/>
    <w:rsid w:val="00C02B3E"/>
    <w:rsid w:val="00C03F4B"/>
    <w:rsid w:val="00C04B5F"/>
    <w:rsid w:val="00C04E26"/>
    <w:rsid w:val="00C05EDA"/>
    <w:rsid w:val="00C063F3"/>
    <w:rsid w:val="00C069B1"/>
    <w:rsid w:val="00C06A88"/>
    <w:rsid w:val="00C06C48"/>
    <w:rsid w:val="00C06D5E"/>
    <w:rsid w:val="00C07DA2"/>
    <w:rsid w:val="00C1060D"/>
    <w:rsid w:val="00C11170"/>
    <w:rsid w:val="00C1151F"/>
    <w:rsid w:val="00C123D6"/>
    <w:rsid w:val="00C12D25"/>
    <w:rsid w:val="00C1311A"/>
    <w:rsid w:val="00C131C3"/>
    <w:rsid w:val="00C13978"/>
    <w:rsid w:val="00C13E68"/>
    <w:rsid w:val="00C1411D"/>
    <w:rsid w:val="00C145BF"/>
    <w:rsid w:val="00C16148"/>
    <w:rsid w:val="00C165C3"/>
    <w:rsid w:val="00C165F5"/>
    <w:rsid w:val="00C171FE"/>
    <w:rsid w:val="00C20E71"/>
    <w:rsid w:val="00C21035"/>
    <w:rsid w:val="00C215CB"/>
    <w:rsid w:val="00C217AF"/>
    <w:rsid w:val="00C2189B"/>
    <w:rsid w:val="00C21FAA"/>
    <w:rsid w:val="00C22081"/>
    <w:rsid w:val="00C2272A"/>
    <w:rsid w:val="00C22954"/>
    <w:rsid w:val="00C23313"/>
    <w:rsid w:val="00C23366"/>
    <w:rsid w:val="00C2353E"/>
    <w:rsid w:val="00C23675"/>
    <w:rsid w:val="00C238AB"/>
    <w:rsid w:val="00C241C2"/>
    <w:rsid w:val="00C24C4D"/>
    <w:rsid w:val="00C24F35"/>
    <w:rsid w:val="00C24F4A"/>
    <w:rsid w:val="00C2550F"/>
    <w:rsid w:val="00C25F1D"/>
    <w:rsid w:val="00C26067"/>
    <w:rsid w:val="00C26412"/>
    <w:rsid w:val="00C264D9"/>
    <w:rsid w:val="00C26F38"/>
    <w:rsid w:val="00C27534"/>
    <w:rsid w:val="00C3026D"/>
    <w:rsid w:val="00C30A28"/>
    <w:rsid w:val="00C3165D"/>
    <w:rsid w:val="00C316B7"/>
    <w:rsid w:val="00C316E6"/>
    <w:rsid w:val="00C31895"/>
    <w:rsid w:val="00C319BD"/>
    <w:rsid w:val="00C31B7C"/>
    <w:rsid w:val="00C31FA8"/>
    <w:rsid w:val="00C31FAF"/>
    <w:rsid w:val="00C32163"/>
    <w:rsid w:val="00C32363"/>
    <w:rsid w:val="00C32764"/>
    <w:rsid w:val="00C3290C"/>
    <w:rsid w:val="00C32CC2"/>
    <w:rsid w:val="00C32D16"/>
    <w:rsid w:val="00C32EDF"/>
    <w:rsid w:val="00C333AB"/>
    <w:rsid w:val="00C33BC3"/>
    <w:rsid w:val="00C3405B"/>
    <w:rsid w:val="00C34330"/>
    <w:rsid w:val="00C351BF"/>
    <w:rsid w:val="00C35CB0"/>
    <w:rsid w:val="00C360CF"/>
    <w:rsid w:val="00C36151"/>
    <w:rsid w:val="00C3694F"/>
    <w:rsid w:val="00C36E9D"/>
    <w:rsid w:val="00C3793B"/>
    <w:rsid w:val="00C37995"/>
    <w:rsid w:val="00C40658"/>
    <w:rsid w:val="00C407FF"/>
    <w:rsid w:val="00C408FA"/>
    <w:rsid w:val="00C40A4A"/>
    <w:rsid w:val="00C40B06"/>
    <w:rsid w:val="00C40BAE"/>
    <w:rsid w:val="00C410CA"/>
    <w:rsid w:val="00C42339"/>
    <w:rsid w:val="00C42517"/>
    <w:rsid w:val="00C42D23"/>
    <w:rsid w:val="00C433EB"/>
    <w:rsid w:val="00C43751"/>
    <w:rsid w:val="00C43962"/>
    <w:rsid w:val="00C44449"/>
    <w:rsid w:val="00C44480"/>
    <w:rsid w:val="00C4488B"/>
    <w:rsid w:val="00C451D3"/>
    <w:rsid w:val="00C45A37"/>
    <w:rsid w:val="00C46017"/>
    <w:rsid w:val="00C46C29"/>
    <w:rsid w:val="00C46DDA"/>
    <w:rsid w:val="00C472CA"/>
    <w:rsid w:val="00C47D1C"/>
    <w:rsid w:val="00C50043"/>
    <w:rsid w:val="00C5089E"/>
    <w:rsid w:val="00C50D51"/>
    <w:rsid w:val="00C5115C"/>
    <w:rsid w:val="00C51947"/>
    <w:rsid w:val="00C521D0"/>
    <w:rsid w:val="00C522DF"/>
    <w:rsid w:val="00C53060"/>
    <w:rsid w:val="00C532C4"/>
    <w:rsid w:val="00C53F02"/>
    <w:rsid w:val="00C54BEC"/>
    <w:rsid w:val="00C55302"/>
    <w:rsid w:val="00C55329"/>
    <w:rsid w:val="00C5555A"/>
    <w:rsid w:val="00C55791"/>
    <w:rsid w:val="00C557B9"/>
    <w:rsid w:val="00C5580E"/>
    <w:rsid w:val="00C56442"/>
    <w:rsid w:val="00C56912"/>
    <w:rsid w:val="00C56A2D"/>
    <w:rsid w:val="00C57135"/>
    <w:rsid w:val="00C57B88"/>
    <w:rsid w:val="00C609F3"/>
    <w:rsid w:val="00C6176D"/>
    <w:rsid w:val="00C61F1F"/>
    <w:rsid w:val="00C620B2"/>
    <w:rsid w:val="00C62559"/>
    <w:rsid w:val="00C62DFE"/>
    <w:rsid w:val="00C63524"/>
    <w:rsid w:val="00C63636"/>
    <w:rsid w:val="00C636ED"/>
    <w:rsid w:val="00C6391B"/>
    <w:rsid w:val="00C64571"/>
    <w:rsid w:val="00C64576"/>
    <w:rsid w:val="00C64E00"/>
    <w:rsid w:val="00C64F88"/>
    <w:rsid w:val="00C65093"/>
    <w:rsid w:val="00C65125"/>
    <w:rsid w:val="00C652DE"/>
    <w:rsid w:val="00C653EE"/>
    <w:rsid w:val="00C65662"/>
    <w:rsid w:val="00C65754"/>
    <w:rsid w:val="00C65A14"/>
    <w:rsid w:val="00C65A57"/>
    <w:rsid w:val="00C66065"/>
    <w:rsid w:val="00C660C6"/>
    <w:rsid w:val="00C66AFF"/>
    <w:rsid w:val="00C66CDE"/>
    <w:rsid w:val="00C6711E"/>
    <w:rsid w:val="00C6750D"/>
    <w:rsid w:val="00C6751B"/>
    <w:rsid w:val="00C701C6"/>
    <w:rsid w:val="00C70231"/>
    <w:rsid w:val="00C70668"/>
    <w:rsid w:val="00C70B81"/>
    <w:rsid w:val="00C70DBE"/>
    <w:rsid w:val="00C70E63"/>
    <w:rsid w:val="00C71449"/>
    <w:rsid w:val="00C715A7"/>
    <w:rsid w:val="00C71AF1"/>
    <w:rsid w:val="00C7207C"/>
    <w:rsid w:val="00C722B7"/>
    <w:rsid w:val="00C72520"/>
    <w:rsid w:val="00C730EF"/>
    <w:rsid w:val="00C73AD0"/>
    <w:rsid w:val="00C73B09"/>
    <w:rsid w:val="00C73B7D"/>
    <w:rsid w:val="00C73BE5"/>
    <w:rsid w:val="00C74054"/>
    <w:rsid w:val="00C74620"/>
    <w:rsid w:val="00C7483B"/>
    <w:rsid w:val="00C7489D"/>
    <w:rsid w:val="00C74AAB"/>
    <w:rsid w:val="00C74B29"/>
    <w:rsid w:val="00C74C99"/>
    <w:rsid w:val="00C75287"/>
    <w:rsid w:val="00C7601E"/>
    <w:rsid w:val="00C7611D"/>
    <w:rsid w:val="00C769C2"/>
    <w:rsid w:val="00C774FB"/>
    <w:rsid w:val="00C77558"/>
    <w:rsid w:val="00C80CB6"/>
    <w:rsid w:val="00C80D4E"/>
    <w:rsid w:val="00C81197"/>
    <w:rsid w:val="00C816B6"/>
    <w:rsid w:val="00C81E0C"/>
    <w:rsid w:val="00C822DF"/>
    <w:rsid w:val="00C82348"/>
    <w:rsid w:val="00C82431"/>
    <w:rsid w:val="00C82B63"/>
    <w:rsid w:val="00C8310A"/>
    <w:rsid w:val="00C83368"/>
    <w:rsid w:val="00C83D7E"/>
    <w:rsid w:val="00C840F0"/>
    <w:rsid w:val="00C844FB"/>
    <w:rsid w:val="00C86137"/>
    <w:rsid w:val="00C8636E"/>
    <w:rsid w:val="00C865B4"/>
    <w:rsid w:val="00C86923"/>
    <w:rsid w:val="00C86B50"/>
    <w:rsid w:val="00C86E41"/>
    <w:rsid w:val="00C87325"/>
    <w:rsid w:val="00C87B6D"/>
    <w:rsid w:val="00C87B95"/>
    <w:rsid w:val="00C87EA7"/>
    <w:rsid w:val="00C9001B"/>
    <w:rsid w:val="00C9039F"/>
    <w:rsid w:val="00C905D9"/>
    <w:rsid w:val="00C90BCA"/>
    <w:rsid w:val="00C90D0F"/>
    <w:rsid w:val="00C9132D"/>
    <w:rsid w:val="00C91599"/>
    <w:rsid w:val="00C92153"/>
    <w:rsid w:val="00C9246B"/>
    <w:rsid w:val="00C92701"/>
    <w:rsid w:val="00C93C51"/>
    <w:rsid w:val="00C94662"/>
    <w:rsid w:val="00C94BD0"/>
    <w:rsid w:val="00C95734"/>
    <w:rsid w:val="00C95F7F"/>
    <w:rsid w:val="00C96E13"/>
    <w:rsid w:val="00C978D1"/>
    <w:rsid w:val="00C97AAF"/>
    <w:rsid w:val="00C97F82"/>
    <w:rsid w:val="00C99060"/>
    <w:rsid w:val="00CA2407"/>
    <w:rsid w:val="00CA2A14"/>
    <w:rsid w:val="00CA2F69"/>
    <w:rsid w:val="00CA3BB4"/>
    <w:rsid w:val="00CA3D72"/>
    <w:rsid w:val="00CA456F"/>
    <w:rsid w:val="00CA4A3A"/>
    <w:rsid w:val="00CA4E8E"/>
    <w:rsid w:val="00CA50EE"/>
    <w:rsid w:val="00CA51B6"/>
    <w:rsid w:val="00CA543D"/>
    <w:rsid w:val="00CA69D2"/>
    <w:rsid w:val="00CA6C8A"/>
    <w:rsid w:val="00CA798E"/>
    <w:rsid w:val="00CB0578"/>
    <w:rsid w:val="00CB05F0"/>
    <w:rsid w:val="00CB093F"/>
    <w:rsid w:val="00CB0AEC"/>
    <w:rsid w:val="00CB0B71"/>
    <w:rsid w:val="00CB0BF3"/>
    <w:rsid w:val="00CB1118"/>
    <w:rsid w:val="00CB11B9"/>
    <w:rsid w:val="00CB11D1"/>
    <w:rsid w:val="00CB11F6"/>
    <w:rsid w:val="00CB17CE"/>
    <w:rsid w:val="00CB211F"/>
    <w:rsid w:val="00CB2359"/>
    <w:rsid w:val="00CB2379"/>
    <w:rsid w:val="00CB2AC0"/>
    <w:rsid w:val="00CB30EE"/>
    <w:rsid w:val="00CB313D"/>
    <w:rsid w:val="00CB466D"/>
    <w:rsid w:val="00CB496F"/>
    <w:rsid w:val="00CB499A"/>
    <w:rsid w:val="00CB4BB3"/>
    <w:rsid w:val="00CB4F52"/>
    <w:rsid w:val="00CB55EF"/>
    <w:rsid w:val="00CB58C0"/>
    <w:rsid w:val="00CB5ED0"/>
    <w:rsid w:val="00CB652F"/>
    <w:rsid w:val="00CB6A6E"/>
    <w:rsid w:val="00CB723A"/>
    <w:rsid w:val="00CB72B0"/>
    <w:rsid w:val="00CB72B5"/>
    <w:rsid w:val="00CB72E0"/>
    <w:rsid w:val="00CC07CB"/>
    <w:rsid w:val="00CC0FD6"/>
    <w:rsid w:val="00CC1171"/>
    <w:rsid w:val="00CC12AC"/>
    <w:rsid w:val="00CC17FD"/>
    <w:rsid w:val="00CC1E42"/>
    <w:rsid w:val="00CC2420"/>
    <w:rsid w:val="00CC2785"/>
    <w:rsid w:val="00CC282F"/>
    <w:rsid w:val="00CC3024"/>
    <w:rsid w:val="00CC33D6"/>
    <w:rsid w:val="00CC4439"/>
    <w:rsid w:val="00CC46F6"/>
    <w:rsid w:val="00CC471F"/>
    <w:rsid w:val="00CC4B5A"/>
    <w:rsid w:val="00CC5898"/>
    <w:rsid w:val="00CC592A"/>
    <w:rsid w:val="00CC5A78"/>
    <w:rsid w:val="00CC5FD1"/>
    <w:rsid w:val="00CC6541"/>
    <w:rsid w:val="00CC75C5"/>
    <w:rsid w:val="00CC76F4"/>
    <w:rsid w:val="00CC7806"/>
    <w:rsid w:val="00CD0623"/>
    <w:rsid w:val="00CD0DAD"/>
    <w:rsid w:val="00CD0EA5"/>
    <w:rsid w:val="00CD19A9"/>
    <w:rsid w:val="00CD1C32"/>
    <w:rsid w:val="00CD1C63"/>
    <w:rsid w:val="00CD1E2E"/>
    <w:rsid w:val="00CD21D3"/>
    <w:rsid w:val="00CD2DBA"/>
    <w:rsid w:val="00CD2E25"/>
    <w:rsid w:val="00CD38D0"/>
    <w:rsid w:val="00CD401C"/>
    <w:rsid w:val="00CD45C9"/>
    <w:rsid w:val="00CD466C"/>
    <w:rsid w:val="00CD4744"/>
    <w:rsid w:val="00CD5121"/>
    <w:rsid w:val="00CD558B"/>
    <w:rsid w:val="00CD5684"/>
    <w:rsid w:val="00CD59D4"/>
    <w:rsid w:val="00CD5AB5"/>
    <w:rsid w:val="00CD5D19"/>
    <w:rsid w:val="00CD6123"/>
    <w:rsid w:val="00CD637E"/>
    <w:rsid w:val="00CD6485"/>
    <w:rsid w:val="00CD6D56"/>
    <w:rsid w:val="00CE0641"/>
    <w:rsid w:val="00CE0B38"/>
    <w:rsid w:val="00CE10AC"/>
    <w:rsid w:val="00CE123E"/>
    <w:rsid w:val="00CE14FD"/>
    <w:rsid w:val="00CE1C04"/>
    <w:rsid w:val="00CE1C4C"/>
    <w:rsid w:val="00CE2250"/>
    <w:rsid w:val="00CE235C"/>
    <w:rsid w:val="00CE2593"/>
    <w:rsid w:val="00CE417A"/>
    <w:rsid w:val="00CE4831"/>
    <w:rsid w:val="00CE48B0"/>
    <w:rsid w:val="00CE4C72"/>
    <w:rsid w:val="00CE567B"/>
    <w:rsid w:val="00CE5756"/>
    <w:rsid w:val="00CE64E0"/>
    <w:rsid w:val="00CE6832"/>
    <w:rsid w:val="00CE6AD2"/>
    <w:rsid w:val="00CE6BD5"/>
    <w:rsid w:val="00CE6CEE"/>
    <w:rsid w:val="00CE6FA0"/>
    <w:rsid w:val="00CE70BB"/>
    <w:rsid w:val="00CE7248"/>
    <w:rsid w:val="00CE73BC"/>
    <w:rsid w:val="00CE768F"/>
    <w:rsid w:val="00CE7CA6"/>
    <w:rsid w:val="00CF0C52"/>
    <w:rsid w:val="00CF0EDD"/>
    <w:rsid w:val="00CF12F7"/>
    <w:rsid w:val="00CF16E2"/>
    <w:rsid w:val="00CF1A87"/>
    <w:rsid w:val="00CF1D8B"/>
    <w:rsid w:val="00CF26DF"/>
    <w:rsid w:val="00CF29B6"/>
    <w:rsid w:val="00CF3656"/>
    <w:rsid w:val="00CF37FF"/>
    <w:rsid w:val="00CF3DC2"/>
    <w:rsid w:val="00CF3E49"/>
    <w:rsid w:val="00CF48F9"/>
    <w:rsid w:val="00CF502A"/>
    <w:rsid w:val="00CF5271"/>
    <w:rsid w:val="00CF52D4"/>
    <w:rsid w:val="00CF5850"/>
    <w:rsid w:val="00CF5E90"/>
    <w:rsid w:val="00CF6CB4"/>
    <w:rsid w:val="00CF7BAF"/>
    <w:rsid w:val="00D000EC"/>
    <w:rsid w:val="00D0102F"/>
    <w:rsid w:val="00D011CF"/>
    <w:rsid w:val="00D0134F"/>
    <w:rsid w:val="00D01B82"/>
    <w:rsid w:val="00D01D08"/>
    <w:rsid w:val="00D032A0"/>
    <w:rsid w:val="00D03438"/>
    <w:rsid w:val="00D036F6"/>
    <w:rsid w:val="00D03857"/>
    <w:rsid w:val="00D03919"/>
    <w:rsid w:val="00D03A87"/>
    <w:rsid w:val="00D03D2A"/>
    <w:rsid w:val="00D03E08"/>
    <w:rsid w:val="00D04088"/>
    <w:rsid w:val="00D0488A"/>
    <w:rsid w:val="00D0498E"/>
    <w:rsid w:val="00D07B3F"/>
    <w:rsid w:val="00D07D51"/>
    <w:rsid w:val="00D1047A"/>
    <w:rsid w:val="00D109F8"/>
    <w:rsid w:val="00D10B7B"/>
    <w:rsid w:val="00D10E0D"/>
    <w:rsid w:val="00D12246"/>
    <w:rsid w:val="00D12B34"/>
    <w:rsid w:val="00D13D87"/>
    <w:rsid w:val="00D13F11"/>
    <w:rsid w:val="00D14CF2"/>
    <w:rsid w:val="00D15458"/>
    <w:rsid w:val="00D156CA"/>
    <w:rsid w:val="00D158F1"/>
    <w:rsid w:val="00D16288"/>
    <w:rsid w:val="00D16430"/>
    <w:rsid w:val="00D1678A"/>
    <w:rsid w:val="00D16A41"/>
    <w:rsid w:val="00D2036C"/>
    <w:rsid w:val="00D20CA7"/>
    <w:rsid w:val="00D20D6A"/>
    <w:rsid w:val="00D20E28"/>
    <w:rsid w:val="00D20EEA"/>
    <w:rsid w:val="00D217B7"/>
    <w:rsid w:val="00D218E9"/>
    <w:rsid w:val="00D21B5D"/>
    <w:rsid w:val="00D21C8D"/>
    <w:rsid w:val="00D21EAA"/>
    <w:rsid w:val="00D2204A"/>
    <w:rsid w:val="00D22BC1"/>
    <w:rsid w:val="00D22F40"/>
    <w:rsid w:val="00D23198"/>
    <w:rsid w:val="00D23EA1"/>
    <w:rsid w:val="00D24820"/>
    <w:rsid w:val="00D25828"/>
    <w:rsid w:val="00D25981"/>
    <w:rsid w:val="00D25C98"/>
    <w:rsid w:val="00D25E85"/>
    <w:rsid w:val="00D26C7F"/>
    <w:rsid w:val="00D27051"/>
    <w:rsid w:val="00D27825"/>
    <w:rsid w:val="00D27B68"/>
    <w:rsid w:val="00D27EAC"/>
    <w:rsid w:val="00D27EE7"/>
    <w:rsid w:val="00D30E18"/>
    <w:rsid w:val="00D31097"/>
    <w:rsid w:val="00D31923"/>
    <w:rsid w:val="00D31B08"/>
    <w:rsid w:val="00D31E7A"/>
    <w:rsid w:val="00D32264"/>
    <w:rsid w:val="00D3264C"/>
    <w:rsid w:val="00D32815"/>
    <w:rsid w:val="00D32B9E"/>
    <w:rsid w:val="00D32C92"/>
    <w:rsid w:val="00D32E21"/>
    <w:rsid w:val="00D35034"/>
    <w:rsid w:val="00D352BE"/>
    <w:rsid w:val="00D35467"/>
    <w:rsid w:val="00D3563D"/>
    <w:rsid w:val="00D3622A"/>
    <w:rsid w:val="00D365FA"/>
    <w:rsid w:val="00D36CE6"/>
    <w:rsid w:val="00D375EF"/>
    <w:rsid w:val="00D37A0A"/>
    <w:rsid w:val="00D40ECD"/>
    <w:rsid w:val="00D40FA2"/>
    <w:rsid w:val="00D412F4"/>
    <w:rsid w:val="00D41955"/>
    <w:rsid w:val="00D41B4F"/>
    <w:rsid w:val="00D42134"/>
    <w:rsid w:val="00D42B60"/>
    <w:rsid w:val="00D42C68"/>
    <w:rsid w:val="00D4324D"/>
    <w:rsid w:val="00D432B5"/>
    <w:rsid w:val="00D433F0"/>
    <w:rsid w:val="00D4445D"/>
    <w:rsid w:val="00D44BA0"/>
    <w:rsid w:val="00D44CBA"/>
    <w:rsid w:val="00D458FB"/>
    <w:rsid w:val="00D45AF4"/>
    <w:rsid w:val="00D45AF6"/>
    <w:rsid w:val="00D45E28"/>
    <w:rsid w:val="00D45E85"/>
    <w:rsid w:val="00D461F6"/>
    <w:rsid w:val="00D46821"/>
    <w:rsid w:val="00D46DA0"/>
    <w:rsid w:val="00D46E56"/>
    <w:rsid w:val="00D473A9"/>
    <w:rsid w:val="00D473BB"/>
    <w:rsid w:val="00D476F1"/>
    <w:rsid w:val="00D50CA6"/>
    <w:rsid w:val="00D51022"/>
    <w:rsid w:val="00D5158D"/>
    <w:rsid w:val="00D51C5B"/>
    <w:rsid w:val="00D524E0"/>
    <w:rsid w:val="00D52618"/>
    <w:rsid w:val="00D534FD"/>
    <w:rsid w:val="00D540F2"/>
    <w:rsid w:val="00D54E1F"/>
    <w:rsid w:val="00D54F36"/>
    <w:rsid w:val="00D55B47"/>
    <w:rsid w:val="00D55DF9"/>
    <w:rsid w:val="00D56EC4"/>
    <w:rsid w:val="00D57206"/>
    <w:rsid w:val="00D57222"/>
    <w:rsid w:val="00D57390"/>
    <w:rsid w:val="00D57E9F"/>
    <w:rsid w:val="00D60C25"/>
    <w:rsid w:val="00D61860"/>
    <w:rsid w:val="00D6252C"/>
    <w:rsid w:val="00D62F02"/>
    <w:rsid w:val="00D62FBB"/>
    <w:rsid w:val="00D63144"/>
    <w:rsid w:val="00D63839"/>
    <w:rsid w:val="00D63F7D"/>
    <w:rsid w:val="00D6423E"/>
    <w:rsid w:val="00D645A7"/>
    <w:rsid w:val="00D6556C"/>
    <w:rsid w:val="00D665A8"/>
    <w:rsid w:val="00D6711C"/>
    <w:rsid w:val="00D67D95"/>
    <w:rsid w:val="00D67FE1"/>
    <w:rsid w:val="00D70084"/>
    <w:rsid w:val="00D702B3"/>
    <w:rsid w:val="00D7046B"/>
    <w:rsid w:val="00D71655"/>
    <w:rsid w:val="00D71A34"/>
    <w:rsid w:val="00D72867"/>
    <w:rsid w:val="00D7318B"/>
    <w:rsid w:val="00D735E5"/>
    <w:rsid w:val="00D73CE4"/>
    <w:rsid w:val="00D73E0E"/>
    <w:rsid w:val="00D746FC"/>
    <w:rsid w:val="00D74AF7"/>
    <w:rsid w:val="00D74D44"/>
    <w:rsid w:val="00D75274"/>
    <w:rsid w:val="00D75304"/>
    <w:rsid w:val="00D753CD"/>
    <w:rsid w:val="00D754E6"/>
    <w:rsid w:val="00D75580"/>
    <w:rsid w:val="00D7558B"/>
    <w:rsid w:val="00D755AA"/>
    <w:rsid w:val="00D75703"/>
    <w:rsid w:val="00D75815"/>
    <w:rsid w:val="00D75937"/>
    <w:rsid w:val="00D75CB1"/>
    <w:rsid w:val="00D7620D"/>
    <w:rsid w:val="00D76B27"/>
    <w:rsid w:val="00D76D54"/>
    <w:rsid w:val="00D76E76"/>
    <w:rsid w:val="00D77AFF"/>
    <w:rsid w:val="00D802EC"/>
    <w:rsid w:val="00D80AA1"/>
    <w:rsid w:val="00D80C7C"/>
    <w:rsid w:val="00D8198F"/>
    <w:rsid w:val="00D81C46"/>
    <w:rsid w:val="00D81F9B"/>
    <w:rsid w:val="00D82582"/>
    <w:rsid w:val="00D82B12"/>
    <w:rsid w:val="00D830C3"/>
    <w:rsid w:val="00D840BB"/>
    <w:rsid w:val="00D85613"/>
    <w:rsid w:val="00D85A4A"/>
    <w:rsid w:val="00D85BD5"/>
    <w:rsid w:val="00D85BF8"/>
    <w:rsid w:val="00D85CC1"/>
    <w:rsid w:val="00D85D74"/>
    <w:rsid w:val="00D860F0"/>
    <w:rsid w:val="00D8694B"/>
    <w:rsid w:val="00D875E7"/>
    <w:rsid w:val="00D875E8"/>
    <w:rsid w:val="00D904D9"/>
    <w:rsid w:val="00D9050A"/>
    <w:rsid w:val="00D90910"/>
    <w:rsid w:val="00D90B6E"/>
    <w:rsid w:val="00D91913"/>
    <w:rsid w:val="00D91FB0"/>
    <w:rsid w:val="00D92C77"/>
    <w:rsid w:val="00D93049"/>
    <w:rsid w:val="00D93122"/>
    <w:rsid w:val="00D93785"/>
    <w:rsid w:val="00D93C0B"/>
    <w:rsid w:val="00D93DCF"/>
    <w:rsid w:val="00D93F93"/>
    <w:rsid w:val="00D9538D"/>
    <w:rsid w:val="00D95A38"/>
    <w:rsid w:val="00D95C40"/>
    <w:rsid w:val="00D95D25"/>
    <w:rsid w:val="00D96468"/>
    <w:rsid w:val="00D96BDF"/>
    <w:rsid w:val="00D97886"/>
    <w:rsid w:val="00D97D5D"/>
    <w:rsid w:val="00D97E4E"/>
    <w:rsid w:val="00DA0149"/>
    <w:rsid w:val="00DA0C4A"/>
    <w:rsid w:val="00DA1B3F"/>
    <w:rsid w:val="00DA1D11"/>
    <w:rsid w:val="00DA3540"/>
    <w:rsid w:val="00DA35FB"/>
    <w:rsid w:val="00DA3B66"/>
    <w:rsid w:val="00DA4149"/>
    <w:rsid w:val="00DA4499"/>
    <w:rsid w:val="00DA46E4"/>
    <w:rsid w:val="00DA4A79"/>
    <w:rsid w:val="00DA57FE"/>
    <w:rsid w:val="00DA6142"/>
    <w:rsid w:val="00DA6563"/>
    <w:rsid w:val="00DA6B2F"/>
    <w:rsid w:val="00DA711E"/>
    <w:rsid w:val="00DA792C"/>
    <w:rsid w:val="00DA7E03"/>
    <w:rsid w:val="00DB0697"/>
    <w:rsid w:val="00DB1C32"/>
    <w:rsid w:val="00DB21E2"/>
    <w:rsid w:val="00DB44EE"/>
    <w:rsid w:val="00DB4A4B"/>
    <w:rsid w:val="00DB4BDE"/>
    <w:rsid w:val="00DB5317"/>
    <w:rsid w:val="00DB5348"/>
    <w:rsid w:val="00DB5897"/>
    <w:rsid w:val="00DB63B9"/>
    <w:rsid w:val="00DB6947"/>
    <w:rsid w:val="00DB73C7"/>
    <w:rsid w:val="00DB79F7"/>
    <w:rsid w:val="00DC0DD8"/>
    <w:rsid w:val="00DC0F95"/>
    <w:rsid w:val="00DC100E"/>
    <w:rsid w:val="00DC11C6"/>
    <w:rsid w:val="00DC147A"/>
    <w:rsid w:val="00DC14D6"/>
    <w:rsid w:val="00DC1F55"/>
    <w:rsid w:val="00DC2203"/>
    <w:rsid w:val="00DC25C3"/>
    <w:rsid w:val="00DC26FC"/>
    <w:rsid w:val="00DC2ED2"/>
    <w:rsid w:val="00DC38DD"/>
    <w:rsid w:val="00DC3AA9"/>
    <w:rsid w:val="00DC3E2C"/>
    <w:rsid w:val="00DC3FFE"/>
    <w:rsid w:val="00DC4746"/>
    <w:rsid w:val="00DC4C16"/>
    <w:rsid w:val="00DC566B"/>
    <w:rsid w:val="00DC5E46"/>
    <w:rsid w:val="00DD0811"/>
    <w:rsid w:val="00DD0AB4"/>
    <w:rsid w:val="00DD0DF0"/>
    <w:rsid w:val="00DD13E6"/>
    <w:rsid w:val="00DD16F4"/>
    <w:rsid w:val="00DD1971"/>
    <w:rsid w:val="00DD1CFB"/>
    <w:rsid w:val="00DD2285"/>
    <w:rsid w:val="00DD229C"/>
    <w:rsid w:val="00DD23A4"/>
    <w:rsid w:val="00DD2B0F"/>
    <w:rsid w:val="00DD3AD9"/>
    <w:rsid w:val="00DD3B69"/>
    <w:rsid w:val="00DD4238"/>
    <w:rsid w:val="00DD470A"/>
    <w:rsid w:val="00DD48E2"/>
    <w:rsid w:val="00DD5148"/>
    <w:rsid w:val="00DD5478"/>
    <w:rsid w:val="00DD5686"/>
    <w:rsid w:val="00DD5C79"/>
    <w:rsid w:val="00DD5E24"/>
    <w:rsid w:val="00DD5E5E"/>
    <w:rsid w:val="00DD71BD"/>
    <w:rsid w:val="00DD7329"/>
    <w:rsid w:val="00DD7512"/>
    <w:rsid w:val="00DD7A04"/>
    <w:rsid w:val="00DD7C0E"/>
    <w:rsid w:val="00DD7C30"/>
    <w:rsid w:val="00DE04EA"/>
    <w:rsid w:val="00DE063E"/>
    <w:rsid w:val="00DE064D"/>
    <w:rsid w:val="00DE0767"/>
    <w:rsid w:val="00DE1612"/>
    <w:rsid w:val="00DE19A6"/>
    <w:rsid w:val="00DE26AA"/>
    <w:rsid w:val="00DE26E3"/>
    <w:rsid w:val="00DE2C02"/>
    <w:rsid w:val="00DE2EB3"/>
    <w:rsid w:val="00DE334F"/>
    <w:rsid w:val="00DE33C8"/>
    <w:rsid w:val="00DE38B4"/>
    <w:rsid w:val="00DE3ADE"/>
    <w:rsid w:val="00DE49E5"/>
    <w:rsid w:val="00DE4C97"/>
    <w:rsid w:val="00DE5353"/>
    <w:rsid w:val="00DE5EA4"/>
    <w:rsid w:val="00DE61B8"/>
    <w:rsid w:val="00DE67D9"/>
    <w:rsid w:val="00DE6BC8"/>
    <w:rsid w:val="00DE6C6B"/>
    <w:rsid w:val="00DE6CF8"/>
    <w:rsid w:val="00DE7048"/>
    <w:rsid w:val="00DE71FF"/>
    <w:rsid w:val="00DE7AFF"/>
    <w:rsid w:val="00DF043D"/>
    <w:rsid w:val="00DF0BA0"/>
    <w:rsid w:val="00DF1073"/>
    <w:rsid w:val="00DF17D0"/>
    <w:rsid w:val="00DF1F43"/>
    <w:rsid w:val="00DF2181"/>
    <w:rsid w:val="00DF280C"/>
    <w:rsid w:val="00DF2C0B"/>
    <w:rsid w:val="00DF2E4C"/>
    <w:rsid w:val="00DF3136"/>
    <w:rsid w:val="00DF3922"/>
    <w:rsid w:val="00DF3A15"/>
    <w:rsid w:val="00DF3FA8"/>
    <w:rsid w:val="00DF43C6"/>
    <w:rsid w:val="00DF4574"/>
    <w:rsid w:val="00DF4E2B"/>
    <w:rsid w:val="00DF57EA"/>
    <w:rsid w:val="00DF5D2F"/>
    <w:rsid w:val="00DF61AE"/>
    <w:rsid w:val="00DF6256"/>
    <w:rsid w:val="00DF661F"/>
    <w:rsid w:val="00DF67D1"/>
    <w:rsid w:val="00DF6C8A"/>
    <w:rsid w:val="00DF7365"/>
    <w:rsid w:val="00DF7E21"/>
    <w:rsid w:val="00E00003"/>
    <w:rsid w:val="00E0034C"/>
    <w:rsid w:val="00E00401"/>
    <w:rsid w:val="00E00EAC"/>
    <w:rsid w:val="00E00EB2"/>
    <w:rsid w:val="00E01437"/>
    <w:rsid w:val="00E0146D"/>
    <w:rsid w:val="00E01719"/>
    <w:rsid w:val="00E0245F"/>
    <w:rsid w:val="00E02B65"/>
    <w:rsid w:val="00E03165"/>
    <w:rsid w:val="00E03421"/>
    <w:rsid w:val="00E0342A"/>
    <w:rsid w:val="00E045CA"/>
    <w:rsid w:val="00E04C13"/>
    <w:rsid w:val="00E0521D"/>
    <w:rsid w:val="00E05588"/>
    <w:rsid w:val="00E05747"/>
    <w:rsid w:val="00E05E3B"/>
    <w:rsid w:val="00E05ED5"/>
    <w:rsid w:val="00E06204"/>
    <w:rsid w:val="00E064DD"/>
    <w:rsid w:val="00E065F6"/>
    <w:rsid w:val="00E074CD"/>
    <w:rsid w:val="00E07E20"/>
    <w:rsid w:val="00E1012C"/>
    <w:rsid w:val="00E1070E"/>
    <w:rsid w:val="00E11026"/>
    <w:rsid w:val="00E11607"/>
    <w:rsid w:val="00E11609"/>
    <w:rsid w:val="00E117B9"/>
    <w:rsid w:val="00E11ABC"/>
    <w:rsid w:val="00E122F0"/>
    <w:rsid w:val="00E126F6"/>
    <w:rsid w:val="00E12DC3"/>
    <w:rsid w:val="00E1385F"/>
    <w:rsid w:val="00E13BF6"/>
    <w:rsid w:val="00E141D4"/>
    <w:rsid w:val="00E14587"/>
    <w:rsid w:val="00E14E21"/>
    <w:rsid w:val="00E1520A"/>
    <w:rsid w:val="00E15E28"/>
    <w:rsid w:val="00E16715"/>
    <w:rsid w:val="00E16741"/>
    <w:rsid w:val="00E16789"/>
    <w:rsid w:val="00E170A8"/>
    <w:rsid w:val="00E17635"/>
    <w:rsid w:val="00E179C0"/>
    <w:rsid w:val="00E20349"/>
    <w:rsid w:val="00E20535"/>
    <w:rsid w:val="00E21A9B"/>
    <w:rsid w:val="00E21B5C"/>
    <w:rsid w:val="00E21C1D"/>
    <w:rsid w:val="00E21C33"/>
    <w:rsid w:val="00E21CB9"/>
    <w:rsid w:val="00E2217E"/>
    <w:rsid w:val="00E22607"/>
    <w:rsid w:val="00E2269C"/>
    <w:rsid w:val="00E22EF5"/>
    <w:rsid w:val="00E23531"/>
    <w:rsid w:val="00E23588"/>
    <w:rsid w:val="00E24227"/>
    <w:rsid w:val="00E249B2"/>
    <w:rsid w:val="00E24B48"/>
    <w:rsid w:val="00E24E38"/>
    <w:rsid w:val="00E24EF6"/>
    <w:rsid w:val="00E25A11"/>
    <w:rsid w:val="00E2768C"/>
    <w:rsid w:val="00E27B62"/>
    <w:rsid w:val="00E27CD3"/>
    <w:rsid w:val="00E27FB7"/>
    <w:rsid w:val="00E30048"/>
    <w:rsid w:val="00E30917"/>
    <w:rsid w:val="00E30984"/>
    <w:rsid w:val="00E309E7"/>
    <w:rsid w:val="00E31A86"/>
    <w:rsid w:val="00E31D48"/>
    <w:rsid w:val="00E32607"/>
    <w:rsid w:val="00E3268E"/>
    <w:rsid w:val="00E32C8F"/>
    <w:rsid w:val="00E336AF"/>
    <w:rsid w:val="00E338C6"/>
    <w:rsid w:val="00E33A10"/>
    <w:rsid w:val="00E33E1F"/>
    <w:rsid w:val="00E3463F"/>
    <w:rsid w:val="00E356F9"/>
    <w:rsid w:val="00E35BA6"/>
    <w:rsid w:val="00E35BD5"/>
    <w:rsid w:val="00E3722C"/>
    <w:rsid w:val="00E37C00"/>
    <w:rsid w:val="00E37C34"/>
    <w:rsid w:val="00E40573"/>
    <w:rsid w:val="00E40617"/>
    <w:rsid w:val="00E40E11"/>
    <w:rsid w:val="00E40F7B"/>
    <w:rsid w:val="00E413E7"/>
    <w:rsid w:val="00E416D5"/>
    <w:rsid w:val="00E437C8"/>
    <w:rsid w:val="00E43A0B"/>
    <w:rsid w:val="00E43AA3"/>
    <w:rsid w:val="00E43E82"/>
    <w:rsid w:val="00E44169"/>
    <w:rsid w:val="00E44D30"/>
    <w:rsid w:val="00E44DBB"/>
    <w:rsid w:val="00E4526D"/>
    <w:rsid w:val="00E45545"/>
    <w:rsid w:val="00E45FDF"/>
    <w:rsid w:val="00E46796"/>
    <w:rsid w:val="00E4703D"/>
    <w:rsid w:val="00E47186"/>
    <w:rsid w:val="00E474E8"/>
    <w:rsid w:val="00E4782C"/>
    <w:rsid w:val="00E47EEA"/>
    <w:rsid w:val="00E51D22"/>
    <w:rsid w:val="00E5232E"/>
    <w:rsid w:val="00E52446"/>
    <w:rsid w:val="00E52701"/>
    <w:rsid w:val="00E52DBE"/>
    <w:rsid w:val="00E53222"/>
    <w:rsid w:val="00E53386"/>
    <w:rsid w:val="00E5349D"/>
    <w:rsid w:val="00E5373D"/>
    <w:rsid w:val="00E53C7B"/>
    <w:rsid w:val="00E53F01"/>
    <w:rsid w:val="00E5455D"/>
    <w:rsid w:val="00E549BA"/>
    <w:rsid w:val="00E55E38"/>
    <w:rsid w:val="00E570C3"/>
    <w:rsid w:val="00E571AD"/>
    <w:rsid w:val="00E572D5"/>
    <w:rsid w:val="00E5748E"/>
    <w:rsid w:val="00E6057C"/>
    <w:rsid w:val="00E608D0"/>
    <w:rsid w:val="00E612A3"/>
    <w:rsid w:val="00E6148C"/>
    <w:rsid w:val="00E6154D"/>
    <w:rsid w:val="00E617FC"/>
    <w:rsid w:val="00E61969"/>
    <w:rsid w:val="00E619BA"/>
    <w:rsid w:val="00E61DCA"/>
    <w:rsid w:val="00E62168"/>
    <w:rsid w:val="00E62812"/>
    <w:rsid w:val="00E632E6"/>
    <w:rsid w:val="00E636EF"/>
    <w:rsid w:val="00E63A20"/>
    <w:rsid w:val="00E63BC5"/>
    <w:rsid w:val="00E64149"/>
    <w:rsid w:val="00E64631"/>
    <w:rsid w:val="00E64E22"/>
    <w:rsid w:val="00E64FDE"/>
    <w:rsid w:val="00E66915"/>
    <w:rsid w:val="00E67401"/>
    <w:rsid w:val="00E6758E"/>
    <w:rsid w:val="00E67679"/>
    <w:rsid w:val="00E67EFC"/>
    <w:rsid w:val="00E67F78"/>
    <w:rsid w:val="00E70896"/>
    <w:rsid w:val="00E70DE0"/>
    <w:rsid w:val="00E70EE8"/>
    <w:rsid w:val="00E719B9"/>
    <w:rsid w:val="00E71C04"/>
    <w:rsid w:val="00E71D15"/>
    <w:rsid w:val="00E72429"/>
    <w:rsid w:val="00E72BE3"/>
    <w:rsid w:val="00E72D90"/>
    <w:rsid w:val="00E730BF"/>
    <w:rsid w:val="00E73353"/>
    <w:rsid w:val="00E735FC"/>
    <w:rsid w:val="00E73B72"/>
    <w:rsid w:val="00E73D66"/>
    <w:rsid w:val="00E73E3A"/>
    <w:rsid w:val="00E7480E"/>
    <w:rsid w:val="00E75597"/>
    <w:rsid w:val="00E755E3"/>
    <w:rsid w:val="00E7583C"/>
    <w:rsid w:val="00E761F8"/>
    <w:rsid w:val="00E76348"/>
    <w:rsid w:val="00E768F6"/>
    <w:rsid w:val="00E7738C"/>
    <w:rsid w:val="00E77B37"/>
    <w:rsid w:val="00E802C2"/>
    <w:rsid w:val="00E807A0"/>
    <w:rsid w:val="00E81068"/>
    <w:rsid w:val="00E8127C"/>
    <w:rsid w:val="00E816D0"/>
    <w:rsid w:val="00E8203E"/>
    <w:rsid w:val="00E824F4"/>
    <w:rsid w:val="00E82A1A"/>
    <w:rsid w:val="00E82D24"/>
    <w:rsid w:val="00E82F72"/>
    <w:rsid w:val="00E83122"/>
    <w:rsid w:val="00E83D4F"/>
    <w:rsid w:val="00E84088"/>
    <w:rsid w:val="00E84255"/>
    <w:rsid w:val="00E84645"/>
    <w:rsid w:val="00E8465A"/>
    <w:rsid w:val="00E849DC"/>
    <w:rsid w:val="00E84ADB"/>
    <w:rsid w:val="00E8538A"/>
    <w:rsid w:val="00E8589F"/>
    <w:rsid w:val="00E85949"/>
    <w:rsid w:val="00E85A9E"/>
    <w:rsid w:val="00E8603C"/>
    <w:rsid w:val="00E8613B"/>
    <w:rsid w:val="00E862FF"/>
    <w:rsid w:val="00E865BF"/>
    <w:rsid w:val="00E865F7"/>
    <w:rsid w:val="00E87037"/>
    <w:rsid w:val="00E87A8C"/>
    <w:rsid w:val="00E87FCC"/>
    <w:rsid w:val="00E90466"/>
    <w:rsid w:val="00E90650"/>
    <w:rsid w:val="00E90868"/>
    <w:rsid w:val="00E9095E"/>
    <w:rsid w:val="00E90C5D"/>
    <w:rsid w:val="00E911B8"/>
    <w:rsid w:val="00E923B0"/>
    <w:rsid w:val="00E931B0"/>
    <w:rsid w:val="00E93700"/>
    <w:rsid w:val="00E93DC1"/>
    <w:rsid w:val="00E93F17"/>
    <w:rsid w:val="00E94E02"/>
    <w:rsid w:val="00E951CA"/>
    <w:rsid w:val="00E9590B"/>
    <w:rsid w:val="00E96121"/>
    <w:rsid w:val="00E969C3"/>
    <w:rsid w:val="00E96F1F"/>
    <w:rsid w:val="00E97311"/>
    <w:rsid w:val="00EA0AA8"/>
    <w:rsid w:val="00EA0CEE"/>
    <w:rsid w:val="00EA0EB3"/>
    <w:rsid w:val="00EA179F"/>
    <w:rsid w:val="00EA1F55"/>
    <w:rsid w:val="00EA2206"/>
    <w:rsid w:val="00EA286D"/>
    <w:rsid w:val="00EA325C"/>
    <w:rsid w:val="00EA3399"/>
    <w:rsid w:val="00EA33FD"/>
    <w:rsid w:val="00EA36EE"/>
    <w:rsid w:val="00EA3EF6"/>
    <w:rsid w:val="00EA4CF1"/>
    <w:rsid w:val="00EA502F"/>
    <w:rsid w:val="00EA5127"/>
    <w:rsid w:val="00EA53DA"/>
    <w:rsid w:val="00EA56EA"/>
    <w:rsid w:val="00EA5818"/>
    <w:rsid w:val="00EA6025"/>
    <w:rsid w:val="00EA65BD"/>
    <w:rsid w:val="00EA7114"/>
    <w:rsid w:val="00EA728E"/>
    <w:rsid w:val="00EA7633"/>
    <w:rsid w:val="00EA7C2B"/>
    <w:rsid w:val="00EA7DDF"/>
    <w:rsid w:val="00EA7F4C"/>
    <w:rsid w:val="00EB03CF"/>
    <w:rsid w:val="00EB0DD3"/>
    <w:rsid w:val="00EB16F1"/>
    <w:rsid w:val="00EB1912"/>
    <w:rsid w:val="00EB3906"/>
    <w:rsid w:val="00EB3A5F"/>
    <w:rsid w:val="00EB3CBB"/>
    <w:rsid w:val="00EB45A7"/>
    <w:rsid w:val="00EB49A1"/>
    <w:rsid w:val="00EB5E9C"/>
    <w:rsid w:val="00EB6752"/>
    <w:rsid w:val="00EB68CA"/>
    <w:rsid w:val="00EB6B10"/>
    <w:rsid w:val="00EB7673"/>
    <w:rsid w:val="00EB7BE9"/>
    <w:rsid w:val="00EBC23D"/>
    <w:rsid w:val="00EC017C"/>
    <w:rsid w:val="00EC031C"/>
    <w:rsid w:val="00EC040A"/>
    <w:rsid w:val="00EC0832"/>
    <w:rsid w:val="00EC16BC"/>
    <w:rsid w:val="00EC1A77"/>
    <w:rsid w:val="00EC30D1"/>
    <w:rsid w:val="00EC31A5"/>
    <w:rsid w:val="00EC360A"/>
    <w:rsid w:val="00EC3BDA"/>
    <w:rsid w:val="00EC49F7"/>
    <w:rsid w:val="00EC5194"/>
    <w:rsid w:val="00EC60EE"/>
    <w:rsid w:val="00EC6CA3"/>
    <w:rsid w:val="00EC7837"/>
    <w:rsid w:val="00ED0C54"/>
    <w:rsid w:val="00ED0DA2"/>
    <w:rsid w:val="00ED1704"/>
    <w:rsid w:val="00ED192D"/>
    <w:rsid w:val="00ED2DB1"/>
    <w:rsid w:val="00ED3424"/>
    <w:rsid w:val="00ED3A3A"/>
    <w:rsid w:val="00ED4075"/>
    <w:rsid w:val="00ED45AB"/>
    <w:rsid w:val="00ED4863"/>
    <w:rsid w:val="00ED516D"/>
    <w:rsid w:val="00ED6246"/>
    <w:rsid w:val="00ED647A"/>
    <w:rsid w:val="00ED65C8"/>
    <w:rsid w:val="00ED6B67"/>
    <w:rsid w:val="00ED6F3E"/>
    <w:rsid w:val="00ED70E6"/>
    <w:rsid w:val="00ED743D"/>
    <w:rsid w:val="00EE0277"/>
    <w:rsid w:val="00EE04ED"/>
    <w:rsid w:val="00EE0BEE"/>
    <w:rsid w:val="00EE0D6A"/>
    <w:rsid w:val="00EE0E25"/>
    <w:rsid w:val="00EE1078"/>
    <w:rsid w:val="00EE1350"/>
    <w:rsid w:val="00EE1759"/>
    <w:rsid w:val="00EE1D37"/>
    <w:rsid w:val="00EE1D86"/>
    <w:rsid w:val="00EE29AA"/>
    <w:rsid w:val="00EE3A71"/>
    <w:rsid w:val="00EE3F0C"/>
    <w:rsid w:val="00EE4631"/>
    <w:rsid w:val="00EE4E64"/>
    <w:rsid w:val="00EE5652"/>
    <w:rsid w:val="00EE5B7B"/>
    <w:rsid w:val="00EE6416"/>
    <w:rsid w:val="00EE6CA9"/>
    <w:rsid w:val="00EE7B1F"/>
    <w:rsid w:val="00EF0313"/>
    <w:rsid w:val="00EF079F"/>
    <w:rsid w:val="00EF081E"/>
    <w:rsid w:val="00EF128C"/>
    <w:rsid w:val="00EF151A"/>
    <w:rsid w:val="00EF1659"/>
    <w:rsid w:val="00EF1BBB"/>
    <w:rsid w:val="00EF2DF2"/>
    <w:rsid w:val="00EF2E1D"/>
    <w:rsid w:val="00EF3450"/>
    <w:rsid w:val="00EF3CB8"/>
    <w:rsid w:val="00EF3EA9"/>
    <w:rsid w:val="00EF4773"/>
    <w:rsid w:val="00EF4F58"/>
    <w:rsid w:val="00EF544E"/>
    <w:rsid w:val="00EF5457"/>
    <w:rsid w:val="00EF55C6"/>
    <w:rsid w:val="00EF5D4A"/>
    <w:rsid w:val="00EF5E38"/>
    <w:rsid w:val="00EF5ED7"/>
    <w:rsid w:val="00EF6698"/>
    <w:rsid w:val="00EF6C1E"/>
    <w:rsid w:val="00EF6E43"/>
    <w:rsid w:val="00EF7685"/>
    <w:rsid w:val="00EF7C19"/>
    <w:rsid w:val="00EF7E3C"/>
    <w:rsid w:val="00F009E7"/>
    <w:rsid w:val="00F00A4F"/>
    <w:rsid w:val="00F00E99"/>
    <w:rsid w:val="00F00F55"/>
    <w:rsid w:val="00F0130B"/>
    <w:rsid w:val="00F0130E"/>
    <w:rsid w:val="00F01310"/>
    <w:rsid w:val="00F01B08"/>
    <w:rsid w:val="00F0206F"/>
    <w:rsid w:val="00F020B3"/>
    <w:rsid w:val="00F02432"/>
    <w:rsid w:val="00F02570"/>
    <w:rsid w:val="00F02823"/>
    <w:rsid w:val="00F029B5"/>
    <w:rsid w:val="00F02E01"/>
    <w:rsid w:val="00F02FF0"/>
    <w:rsid w:val="00F03658"/>
    <w:rsid w:val="00F03960"/>
    <w:rsid w:val="00F0407D"/>
    <w:rsid w:val="00F05187"/>
    <w:rsid w:val="00F05DA1"/>
    <w:rsid w:val="00F0618E"/>
    <w:rsid w:val="00F065B9"/>
    <w:rsid w:val="00F067D3"/>
    <w:rsid w:val="00F06874"/>
    <w:rsid w:val="00F06978"/>
    <w:rsid w:val="00F07B0C"/>
    <w:rsid w:val="00F07E97"/>
    <w:rsid w:val="00F07FFC"/>
    <w:rsid w:val="00F102B5"/>
    <w:rsid w:val="00F10407"/>
    <w:rsid w:val="00F1079C"/>
    <w:rsid w:val="00F1084D"/>
    <w:rsid w:val="00F108D5"/>
    <w:rsid w:val="00F108DE"/>
    <w:rsid w:val="00F10B9F"/>
    <w:rsid w:val="00F10D12"/>
    <w:rsid w:val="00F111F2"/>
    <w:rsid w:val="00F112C2"/>
    <w:rsid w:val="00F115BC"/>
    <w:rsid w:val="00F12804"/>
    <w:rsid w:val="00F12C4B"/>
    <w:rsid w:val="00F13D4A"/>
    <w:rsid w:val="00F13FAF"/>
    <w:rsid w:val="00F1479F"/>
    <w:rsid w:val="00F147D7"/>
    <w:rsid w:val="00F14CD3"/>
    <w:rsid w:val="00F154A1"/>
    <w:rsid w:val="00F1586B"/>
    <w:rsid w:val="00F1595B"/>
    <w:rsid w:val="00F15A2A"/>
    <w:rsid w:val="00F16278"/>
    <w:rsid w:val="00F162D1"/>
    <w:rsid w:val="00F168EE"/>
    <w:rsid w:val="00F16D66"/>
    <w:rsid w:val="00F16D9B"/>
    <w:rsid w:val="00F171F0"/>
    <w:rsid w:val="00F20774"/>
    <w:rsid w:val="00F20804"/>
    <w:rsid w:val="00F21353"/>
    <w:rsid w:val="00F2142C"/>
    <w:rsid w:val="00F21E92"/>
    <w:rsid w:val="00F22AF9"/>
    <w:rsid w:val="00F22B97"/>
    <w:rsid w:val="00F2350F"/>
    <w:rsid w:val="00F23A7F"/>
    <w:rsid w:val="00F2468E"/>
    <w:rsid w:val="00F24FCD"/>
    <w:rsid w:val="00F253D3"/>
    <w:rsid w:val="00F25716"/>
    <w:rsid w:val="00F25874"/>
    <w:rsid w:val="00F2661C"/>
    <w:rsid w:val="00F26667"/>
    <w:rsid w:val="00F266D7"/>
    <w:rsid w:val="00F26AED"/>
    <w:rsid w:val="00F2797D"/>
    <w:rsid w:val="00F27B7F"/>
    <w:rsid w:val="00F30BB3"/>
    <w:rsid w:val="00F30EC1"/>
    <w:rsid w:val="00F312FF"/>
    <w:rsid w:val="00F31588"/>
    <w:rsid w:val="00F318F9"/>
    <w:rsid w:val="00F31ACA"/>
    <w:rsid w:val="00F31DF0"/>
    <w:rsid w:val="00F31F84"/>
    <w:rsid w:val="00F3222F"/>
    <w:rsid w:val="00F32449"/>
    <w:rsid w:val="00F32C6F"/>
    <w:rsid w:val="00F332C6"/>
    <w:rsid w:val="00F34C34"/>
    <w:rsid w:val="00F354A8"/>
    <w:rsid w:val="00F35727"/>
    <w:rsid w:val="00F3594E"/>
    <w:rsid w:val="00F35A6C"/>
    <w:rsid w:val="00F35AF7"/>
    <w:rsid w:val="00F35D78"/>
    <w:rsid w:val="00F362B4"/>
    <w:rsid w:val="00F36A03"/>
    <w:rsid w:val="00F405A7"/>
    <w:rsid w:val="00F413AF"/>
    <w:rsid w:val="00F41645"/>
    <w:rsid w:val="00F41678"/>
    <w:rsid w:val="00F41AA3"/>
    <w:rsid w:val="00F41BC1"/>
    <w:rsid w:val="00F4238E"/>
    <w:rsid w:val="00F42553"/>
    <w:rsid w:val="00F428F0"/>
    <w:rsid w:val="00F42973"/>
    <w:rsid w:val="00F42AC4"/>
    <w:rsid w:val="00F42AD8"/>
    <w:rsid w:val="00F42EED"/>
    <w:rsid w:val="00F42F39"/>
    <w:rsid w:val="00F43314"/>
    <w:rsid w:val="00F43E47"/>
    <w:rsid w:val="00F442B6"/>
    <w:rsid w:val="00F45273"/>
    <w:rsid w:val="00F456FC"/>
    <w:rsid w:val="00F45B7F"/>
    <w:rsid w:val="00F45BA5"/>
    <w:rsid w:val="00F469BC"/>
    <w:rsid w:val="00F46FD6"/>
    <w:rsid w:val="00F4704D"/>
    <w:rsid w:val="00F47CCF"/>
    <w:rsid w:val="00F47E2D"/>
    <w:rsid w:val="00F50758"/>
    <w:rsid w:val="00F517A4"/>
    <w:rsid w:val="00F52F9A"/>
    <w:rsid w:val="00F5309B"/>
    <w:rsid w:val="00F534D8"/>
    <w:rsid w:val="00F53E10"/>
    <w:rsid w:val="00F547D0"/>
    <w:rsid w:val="00F548C7"/>
    <w:rsid w:val="00F54CC9"/>
    <w:rsid w:val="00F54FD7"/>
    <w:rsid w:val="00F55275"/>
    <w:rsid w:val="00F56262"/>
    <w:rsid w:val="00F5643E"/>
    <w:rsid w:val="00F565DD"/>
    <w:rsid w:val="00F569F3"/>
    <w:rsid w:val="00F56C64"/>
    <w:rsid w:val="00F56DCA"/>
    <w:rsid w:val="00F56F9D"/>
    <w:rsid w:val="00F57060"/>
    <w:rsid w:val="00F57068"/>
    <w:rsid w:val="00F57355"/>
    <w:rsid w:val="00F576CC"/>
    <w:rsid w:val="00F5799E"/>
    <w:rsid w:val="00F605F4"/>
    <w:rsid w:val="00F60B54"/>
    <w:rsid w:val="00F60F75"/>
    <w:rsid w:val="00F619FF"/>
    <w:rsid w:val="00F61DE1"/>
    <w:rsid w:val="00F62091"/>
    <w:rsid w:val="00F6257C"/>
    <w:rsid w:val="00F62BEA"/>
    <w:rsid w:val="00F6401E"/>
    <w:rsid w:val="00F64850"/>
    <w:rsid w:val="00F64E37"/>
    <w:rsid w:val="00F65B35"/>
    <w:rsid w:val="00F66113"/>
    <w:rsid w:val="00F671A1"/>
    <w:rsid w:val="00F67682"/>
    <w:rsid w:val="00F6795C"/>
    <w:rsid w:val="00F7005C"/>
    <w:rsid w:val="00F7011A"/>
    <w:rsid w:val="00F70B1E"/>
    <w:rsid w:val="00F71A92"/>
    <w:rsid w:val="00F71F22"/>
    <w:rsid w:val="00F72414"/>
    <w:rsid w:val="00F728C1"/>
    <w:rsid w:val="00F72B54"/>
    <w:rsid w:val="00F73311"/>
    <w:rsid w:val="00F73B69"/>
    <w:rsid w:val="00F73E97"/>
    <w:rsid w:val="00F74663"/>
    <w:rsid w:val="00F74B49"/>
    <w:rsid w:val="00F75551"/>
    <w:rsid w:val="00F7560A"/>
    <w:rsid w:val="00F75AF8"/>
    <w:rsid w:val="00F761E7"/>
    <w:rsid w:val="00F765D6"/>
    <w:rsid w:val="00F76E7F"/>
    <w:rsid w:val="00F773D8"/>
    <w:rsid w:val="00F7744C"/>
    <w:rsid w:val="00F7755B"/>
    <w:rsid w:val="00F77E00"/>
    <w:rsid w:val="00F77E1F"/>
    <w:rsid w:val="00F80008"/>
    <w:rsid w:val="00F808B4"/>
    <w:rsid w:val="00F81545"/>
    <w:rsid w:val="00F81602"/>
    <w:rsid w:val="00F81743"/>
    <w:rsid w:val="00F81997"/>
    <w:rsid w:val="00F83214"/>
    <w:rsid w:val="00F83640"/>
    <w:rsid w:val="00F837A0"/>
    <w:rsid w:val="00F83AA8"/>
    <w:rsid w:val="00F83C58"/>
    <w:rsid w:val="00F83E37"/>
    <w:rsid w:val="00F84059"/>
    <w:rsid w:val="00F844EC"/>
    <w:rsid w:val="00F84DDA"/>
    <w:rsid w:val="00F85495"/>
    <w:rsid w:val="00F861AA"/>
    <w:rsid w:val="00F8695B"/>
    <w:rsid w:val="00F871AD"/>
    <w:rsid w:val="00F87A6A"/>
    <w:rsid w:val="00F90663"/>
    <w:rsid w:val="00F90B06"/>
    <w:rsid w:val="00F90B3D"/>
    <w:rsid w:val="00F90D9C"/>
    <w:rsid w:val="00F91039"/>
    <w:rsid w:val="00F91831"/>
    <w:rsid w:val="00F91990"/>
    <w:rsid w:val="00F9203F"/>
    <w:rsid w:val="00F92F7C"/>
    <w:rsid w:val="00F93345"/>
    <w:rsid w:val="00F934D3"/>
    <w:rsid w:val="00F93D44"/>
    <w:rsid w:val="00F94403"/>
    <w:rsid w:val="00F944B2"/>
    <w:rsid w:val="00F95782"/>
    <w:rsid w:val="00F95879"/>
    <w:rsid w:val="00F95A31"/>
    <w:rsid w:val="00F95AAA"/>
    <w:rsid w:val="00F95E49"/>
    <w:rsid w:val="00F96E14"/>
    <w:rsid w:val="00F96E7C"/>
    <w:rsid w:val="00F96F93"/>
    <w:rsid w:val="00F970E6"/>
    <w:rsid w:val="00F97264"/>
    <w:rsid w:val="00FA0452"/>
    <w:rsid w:val="00FA0A3A"/>
    <w:rsid w:val="00FA15D7"/>
    <w:rsid w:val="00FA2812"/>
    <w:rsid w:val="00FA37FD"/>
    <w:rsid w:val="00FA5193"/>
    <w:rsid w:val="00FA5385"/>
    <w:rsid w:val="00FA5E0C"/>
    <w:rsid w:val="00FA6476"/>
    <w:rsid w:val="00FA6B61"/>
    <w:rsid w:val="00FA7458"/>
    <w:rsid w:val="00FA76A1"/>
    <w:rsid w:val="00FA770F"/>
    <w:rsid w:val="00FA7F4C"/>
    <w:rsid w:val="00FB064F"/>
    <w:rsid w:val="00FB0B5F"/>
    <w:rsid w:val="00FB0D2B"/>
    <w:rsid w:val="00FB16E0"/>
    <w:rsid w:val="00FB2401"/>
    <w:rsid w:val="00FB2592"/>
    <w:rsid w:val="00FB2652"/>
    <w:rsid w:val="00FB2FC2"/>
    <w:rsid w:val="00FB3535"/>
    <w:rsid w:val="00FB36AB"/>
    <w:rsid w:val="00FB3DC8"/>
    <w:rsid w:val="00FB45D2"/>
    <w:rsid w:val="00FB4653"/>
    <w:rsid w:val="00FB50C3"/>
    <w:rsid w:val="00FB557E"/>
    <w:rsid w:val="00FB56F5"/>
    <w:rsid w:val="00FB6104"/>
    <w:rsid w:val="00FB6888"/>
    <w:rsid w:val="00FB7269"/>
    <w:rsid w:val="00FB76CB"/>
    <w:rsid w:val="00FB7765"/>
    <w:rsid w:val="00FB7CFD"/>
    <w:rsid w:val="00FB7EF1"/>
    <w:rsid w:val="00FB7F62"/>
    <w:rsid w:val="00FC02C1"/>
    <w:rsid w:val="00FC0D57"/>
    <w:rsid w:val="00FC11B1"/>
    <w:rsid w:val="00FC12F4"/>
    <w:rsid w:val="00FC20BC"/>
    <w:rsid w:val="00FC26A5"/>
    <w:rsid w:val="00FC29A9"/>
    <w:rsid w:val="00FC2C5B"/>
    <w:rsid w:val="00FC2EB5"/>
    <w:rsid w:val="00FC33BB"/>
    <w:rsid w:val="00FC33D0"/>
    <w:rsid w:val="00FC39E4"/>
    <w:rsid w:val="00FC3C11"/>
    <w:rsid w:val="00FC4845"/>
    <w:rsid w:val="00FC4F3D"/>
    <w:rsid w:val="00FC594D"/>
    <w:rsid w:val="00FC5B6F"/>
    <w:rsid w:val="00FC6CD2"/>
    <w:rsid w:val="00FC70B4"/>
    <w:rsid w:val="00FC72A7"/>
    <w:rsid w:val="00FC7C56"/>
    <w:rsid w:val="00FD015B"/>
    <w:rsid w:val="00FD05CD"/>
    <w:rsid w:val="00FD06FA"/>
    <w:rsid w:val="00FD0B10"/>
    <w:rsid w:val="00FD0C26"/>
    <w:rsid w:val="00FD0D45"/>
    <w:rsid w:val="00FD0FAD"/>
    <w:rsid w:val="00FD12DE"/>
    <w:rsid w:val="00FD1320"/>
    <w:rsid w:val="00FD20D5"/>
    <w:rsid w:val="00FD28F9"/>
    <w:rsid w:val="00FD42DC"/>
    <w:rsid w:val="00FD4687"/>
    <w:rsid w:val="00FD4B2D"/>
    <w:rsid w:val="00FD675B"/>
    <w:rsid w:val="00FD6B87"/>
    <w:rsid w:val="00FD6E76"/>
    <w:rsid w:val="00FD6F42"/>
    <w:rsid w:val="00FD6FDC"/>
    <w:rsid w:val="00FD76D2"/>
    <w:rsid w:val="00FD77C6"/>
    <w:rsid w:val="00FD7B3A"/>
    <w:rsid w:val="00FE0491"/>
    <w:rsid w:val="00FE05EC"/>
    <w:rsid w:val="00FE0E94"/>
    <w:rsid w:val="00FE1448"/>
    <w:rsid w:val="00FE14C8"/>
    <w:rsid w:val="00FE1F19"/>
    <w:rsid w:val="00FE2132"/>
    <w:rsid w:val="00FE261F"/>
    <w:rsid w:val="00FE2D76"/>
    <w:rsid w:val="00FE30E4"/>
    <w:rsid w:val="00FE3960"/>
    <w:rsid w:val="00FE3AA7"/>
    <w:rsid w:val="00FE3AC3"/>
    <w:rsid w:val="00FE3CAB"/>
    <w:rsid w:val="00FE4426"/>
    <w:rsid w:val="00FE455D"/>
    <w:rsid w:val="00FE5279"/>
    <w:rsid w:val="00FE5D2D"/>
    <w:rsid w:val="00FE5FA9"/>
    <w:rsid w:val="00FE746A"/>
    <w:rsid w:val="00FE7481"/>
    <w:rsid w:val="00FE75AA"/>
    <w:rsid w:val="00FE7763"/>
    <w:rsid w:val="00FE79A2"/>
    <w:rsid w:val="00FF024E"/>
    <w:rsid w:val="00FF19B9"/>
    <w:rsid w:val="00FF2A43"/>
    <w:rsid w:val="00FF3A74"/>
    <w:rsid w:val="00FF4054"/>
    <w:rsid w:val="00FF40AB"/>
    <w:rsid w:val="00FF40DC"/>
    <w:rsid w:val="00FF4958"/>
    <w:rsid w:val="00FF4A1A"/>
    <w:rsid w:val="00FF4BB4"/>
    <w:rsid w:val="00FF50AE"/>
    <w:rsid w:val="00FF5192"/>
    <w:rsid w:val="00FF562B"/>
    <w:rsid w:val="00FF64BA"/>
    <w:rsid w:val="00FF7A15"/>
    <w:rsid w:val="00FF7DD3"/>
    <w:rsid w:val="00FF7E84"/>
    <w:rsid w:val="012E5438"/>
    <w:rsid w:val="0135FDB1"/>
    <w:rsid w:val="01602D52"/>
    <w:rsid w:val="01857B9C"/>
    <w:rsid w:val="01B2F072"/>
    <w:rsid w:val="02409777"/>
    <w:rsid w:val="027AC352"/>
    <w:rsid w:val="02F7C53F"/>
    <w:rsid w:val="03297D07"/>
    <w:rsid w:val="035915D6"/>
    <w:rsid w:val="038EC445"/>
    <w:rsid w:val="03BF72B2"/>
    <w:rsid w:val="0400B254"/>
    <w:rsid w:val="041CEF56"/>
    <w:rsid w:val="042D1439"/>
    <w:rsid w:val="047BD493"/>
    <w:rsid w:val="05752371"/>
    <w:rsid w:val="057D38EF"/>
    <w:rsid w:val="0582D04E"/>
    <w:rsid w:val="064CAD13"/>
    <w:rsid w:val="06954956"/>
    <w:rsid w:val="06D939DF"/>
    <w:rsid w:val="06DF6DD0"/>
    <w:rsid w:val="06E6B563"/>
    <w:rsid w:val="075BD7A7"/>
    <w:rsid w:val="07E87D74"/>
    <w:rsid w:val="07E8D29E"/>
    <w:rsid w:val="07F0B334"/>
    <w:rsid w:val="08036719"/>
    <w:rsid w:val="084AA689"/>
    <w:rsid w:val="087ADA47"/>
    <w:rsid w:val="088A1A5D"/>
    <w:rsid w:val="088C1B3F"/>
    <w:rsid w:val="08B6D66A"/>
    <w:rsid w:val="0933A560"/>
    <w:rsid w:val="094B6F27"/>
    <w:rsid w:val="09538ECA"/>
    <w:rsid w:val="09725C5C"/>
    <w:rsid w:val="097A882F"/>
    <w:rsid w:val="097D6463"/>
    <w:rsid w:val="09BBE3D1"/>
    <w:rsid w:val="09E77C3E"/>
    <w:rsid w:val="0A2FC3CD"/>
    <w:rsid w:val="0A6961B3"/>
    <w:rsid w:val="0A75352F"/>
    <w:rsid w:val="0ADB43EB"/>
    <w:rsid w:val="0B430716"/>
    <w:rsid w:val="0BFA85FB"/>
    <w:rsid w:val="0C0A2D0E"/>
    <w:rsid w:val="0C3C4A5B"/>
    <w:rsid w:val="0C3D35EB"/>
    <w:rsid w:val="0C8C19E2"/>
    <w:rsid w:val="0CC1D212"/>
    <w:rsid w:val="0CD5D541"/>
    <w:rsid w:val="0CFFAAD6"/>
    <w:rsid w:val="0D6243E1"/>
    <w:rsid w:val="0D99C9DA"/>
    <w:rsid w:val="0DB4BE4D"/>
    <w:rsid w:val="0DBFFEF7"/>
    <w:rsid w:val="0DE74178"/>
    <w:rsid w:val="0DEDF151"/>
    <w:rsid w:val="0DF4E4E7"/>
    <w:rsid w:val="0E05F205"/>
    <w:rsid w:val="0E194B86"/>
    <w:rsid w:val="0E2E9222"/>
    <w:rsid w:val="0E30917D"/>
    <w:rsid w:val="0E4443B3"/>
    <w:rsid w:val="0E67CC6F"/>
    <w:rsid w:val="0E7F7383"/>
    <w:rsid w:val="0EC3E0BD"/>
    <w:rsid w:val="0ECA92E2"/>
    <w:rsid w:val="0F1909F3"/>
    <w:rsid w:val="0FA06F89"/>
    <w:rsid w:val="0FDA5B3C"/>
    <w:rsid w:val="1003B32A"/>
    <w:rsid w:val="1030BE3A"/>
    <w:rsid w:val="10469E57"/>
    <w:rsid w:val="1073D4DC"/>
    <w:rsid w:val="1097B092"/>
    <w:rsid w:val="1114D80D"/>
    <w:rsid w:val="114597AE"/>
    <w:rsid w:val="11AB828F"/>
    <w:rsid w:val="11EBACDE"/>
    <w:rsid w:val="12491B31"/>
    <w:rsid w:val="12C66A69"/>
    <w:rsid w:val="12E30A2E"/>
    <w:rsid w:val="12F91C9D"/>
    <w:rsid w:val="13341068"/>
    <w:rsid w:val="1392A104"/>
    <w:rsid w:val="13B3FD94"/>
    <w:rsid w:val="142462AA"/>
    <w:rsid w:val="143E0103"/>
    <w:rsid w:val="144CF53E"/>
    <w:rsid w:val="1464266B"/>
    <w:rsid w:val="14813384"/>
    <w:rsid w:val="148CBA06"/>
    <w:rsid w:val="1532ED3B"/>
    <w:rsid w:val="15A69ECA"/>
    <w:rsid w:val="15BEF247"/>
    <w:rsid w:val="15F57E23"/>
    <w:rsid w:val="15FE889D"/>
    <w:rsid w:val="1639DA02"/>
    <w:rsid w:val="16A698DC"/>
    <w:rsid w:val="16FB1DB9"/>
    <w:rsid w:val="171B59C1"/>
    <w:rsid w:val="17797CB0"/>
    <w:rsid w:val="17ECF5D4"/>
    <w:rsid w:val="180EF86F"/>
    <w:rsid w:val="184F9B0F"/>
    <w:rsid w:val="188904D6"/>
    <w:rsid w:val="1889A3BF"/>
    <w:rsid w:val="18B67A03"/>
    <w:rsid w:val="191D4559"/>
    <w:rsid w:val="19399742"/>
    <w:rsid w:val="1965381B"/>
    <w:rsid w:val="19685DF7"/>
    <w:rsid w:val="197938CD"/>
    <w:rsid w:val="19814942"/>
    <w:rsid w:val="198C365B"/>
    <w:rsid w:val="1A3D929A"/>
    <w:rsid w:val="1A5EEE60"/>
    <w:rsid w:val="1A804C44"/>
    <w:rsid w:val="1A97CCD4"/>
    <w:rsid w:val="1AB915BA"/>
    <w:rsid w:val="1B349517"/>
    <w:rsid w:val="1B7A09FF"/>
    <w:rsid w:val="1BB0535F"/>
    <w:rsid w:val="1C0CCC4A"/>
    <w:rsid w:val="1CB18931"/>
    <w:rsid w:val="1CCCE735"/>
    <w:rsid w:val="1CD7EE24"/>
    <w:rsid w:val="1D1E1720"/>
    <w:rsid w:val="1D2533EE"/>
    <w:rsid w:val="1D416EC2"/>
    <w:rsid w:val="1D770ECC"/>
    <w:rsid w:val="1DA234D3"/>
    <w:rsid w:val="1EDF7297"/>
    <w:rsid w:val="1EE6C6D3"/>
    <w:rsid w:val="1EE8F19C"/>
    <w:rsid w:val="1F19E07F"/>
    <w:rsid w:val="1F1BB59F"/>
    <w:rsid w:val="1F2B887B"/>
    <w:rsid w:val="1F3DE9EE"/>
    <w:rsid w:val="1F718910"/>
    <w:rsid w:val="1F78AC8B"/>
    <w:rsid w:val="1F7BFE21"/>
    <w:rsid w:val="1FBF73A2"/>
    <w:rsid w:val="1FFEF732"/>
    <w:rsid w:val="202BEFF5"/>
    <w:rsid w:val="205C1A83"/>
    <w:rsid w:val="20C5CA75"/>
    <w:rsid w:val="20CFA6E1"/>
    <w:rsid w:val="214EE84E"/>
    <w:rsid w:val="21724CF6"/>
    <w:rsid w:val="21D059EA"/>
    <w:rsid w:val="21DF7603"/>
    <w:rsid w:val="222EA0B0"/>
    <w:rsid w:val="22549661"/>
    <w:rsid w:val="2274DC30"/>
    <w:rsid w:val="22D98179"/>
    <w:rsid w:val="233EEE82"/>
    <w:rsid w:val="2359A812"/>
    <w:rsid w:val="239DF5A0"/>
    <w:rsid w:val="23AD3EA5"/>
    <w:rsid w:val="23D70327"/>
    <w:rsid w:val="24229EA8"/>
    <w:rsid w:val="2463F666"/>
    <w:rsid w:val="2488AB1B"/>
    <w:rsid w:val="24AB20A5"/>
    <w:rsid w:val="24B5CB9A"/>
    <w:rsid w:val="24C9A9AF"/>
    <w:rsid w:val="255CEF1A"/>
    <w:rsid w:val="25697974"/>
    <w:rsid w:val="257C4553"/>
    <w:rsid w:val="25853485"/>
    <w:rsid w:val="259A2F53"/>
    <w:rsid w:val="25C18CFE"/>
    <w:rsid w:val="25FAC258"/>
    <w:rsid w:val="26207F49"/>
    <w:rsid w:val="263D85B1"/>
    <w:rsid w:val="26A269E8"/>
    <w:rsid w:val="26CD2495"/>
    <w:rsid w:val="26D8D445"/>
    <w:rsid w:val="26F30618"/>
    <w:rsid w:val="26F69EE1"/>
    <w:rsid w:val="2708AD5F"/>
    <w:rsid w:val="271A9474"/>
    <w:rsid w:val="2798A329"/>
    <w:rsid w:val="27CFE6EE"/>
    <w:rsid w:val="27D4ED58"/>
    <w:rsid w:val="28158E3C"/>
    <w:rsid w:val="2850F04F"/>
    <w:rsid w:val="285FE435"/>
    <w:rsid w:val="286A3B10"/>
    <w:rsid w:val="287B61A1"/>
    <w:rsid w:val="28ABA7F7"/>
    <w:rsid w:val="28B0F480"/>
    <w:rsid w:val="28D00FF6"/>
    <w:rsid w:val="28D08920"/>
    <w:rsid w:val="28E3BE0A"/>
    <w:rsid w:val="28EADC6C"/>
    <w:rsid w:val="290B05A3"/>
    <w:rsid w:val="292FCE8A"/>
    <w:rsid w:val="2954F733"/>
    <w:rsid w:val="2972D6BA"/>
    <w:rsid w:val="29BF073E"/>
    <w:rsid w:val="29E839EE"/>
    <w:rsid w:val="2A026BE8"/>
    <w:rsid w:val="2A0951CA"/>
    <w:rsid w:val="2A1D892A"/>
    <w:rsid w:val="2A2855EE"/>
    <w:rsid w:val="2A2FAF50"/>
    <w:rsid w:val="2A37FCCA"/>
    <w:rsid w:val="2A43BAF0"/>
    <w:rsid w:val="2AA2AB73"/>
    <w:rsid w:val="2AB56DFE"/>
    <w:rsid w:val="2AD42D93"/>
    <w:rsid w:val="2B0FA33A"/>
    <w:rsid w:val="2B29A0A5"/>
    <w:rsid w:val="2B503CF4"/>
    <w:rsid w:val="2B5A0E16"/>
    <w:rsid w:val="2B6C9396"/>
    <w:rsid w:val="2B8CC539"/>
    <w:rsid w:val="2B9920DE"/>
    <w:rsid w:val="2BC3857E"/>
    <w:rsid w:val="2BE36134"/>
    <w:rsid w:val="2C2ACC0B"/>
    <w:rsid w:val="2C567446"/>
    <w:rsid w:val="2CC32BBC"/>
    <w:rsid w:val="2CD27658"/>
    <w:rsid w:val="2CFB1901"/>
    <w:rsid w:val="2D0863F7"/>
    <w:rsid w:val="2D163E57"/>
    <w:rsid w:val="2D3F6AA9"/>
    <w:rsid w:val="2D443F27"/>
    <w:rsid w:val="2D61B280"/>
    <w:rsid w:val="2DA9F9FC"/>
    <w:rsid w:val="2DC69331"/>
    <w:rsid w:val="2E071392"/>
    <w:rsid w:val="2E226603"/>
    <w:rsid w:val="2E287EFF"/>
    <w:rsid w:val="2E4C4EBD"/>
    <w:rsid w:val="2E52D2E2"/>
    <w:rsid w:val="2E867EDE"/>
    <w:rsid w:val="2E8B0BFB"/>
    <w:rsid w:val="2E973974"/>
    <w:rsid w:val="2E9D5F97"/>
    <w:rsid w:val="2EB90D06"/>
    <w:rsid w:val="2ED97C94"/>
    <w:rsid w:val="2EEFDE4A"/>
    <w:rsid w:val="2F26577D"/>
    <w:rsid w:val="2F68DCD3"/>
    <w:rsid w:val="2F7B528C"/>
    <w:rsid w:val="2F820DA9"/>
    <w:rsid w:val="302A1FF5"/>
    <w:rsid w:val="3063ADA1"/>
    <w:rsid w:val="30AB7876"/>
    <w:rsid w:val="30C537FF"/>
    <w:rsid w:val="30DA61F8"/>
    <w:rsid w:val="310A9343"/>
    <w:rsid w:val="312547E9"/>
    <w:rsid w:val="317B00DA"/>
    <w:rsid w:val="31E9F5E0"/>
    <w:rsid w:val="31F3D27A"/>
    <w:rsid w:val="31F5F750"/>
    <w:rsid w:val="3236DB51"/>
    <w:rsid w:val="3251CF99"/>
    <w:rsid w:val="3251F2A3"/>
    <w:rsid w:val="3255EF34"/>
    <w:rsid w:val="325EDBAE"/>
    <w:rsid w:val="330BA8D8"/>
    <w:rsid w:val="331F0F5D"/>
    <w:rsid w:val="334F3532"/>
    <w:rsid w:val="339910ED"/>
    <w:rsid w:val="33CD494A"/>
    <w:rsid w:val="33DEE0EB"/>
    <w:rsid w:val="3442C86D"/>
    <w:rsid w:val="345CE8AB"/>
    <w:rsid w:val="34E12303"/>
    <w:rsid w:val="34F3C1BA"/>
    <w:rsid w:val="34FA82A5"/>
    <w:rsid w:val="35648DB0"/>
    <w:rsid w:val="35653EAF"/>
    <w:rsid w:val="356DB778"/>
    <w:rsid w:val="35C8EA78"/>
    <w:rsid w:val="35E9419D"/>
    <w:rsid w:val="35FCD669"/>
    <w:rsid w:val="361604A7"/>
    <w:rsid w:val="3652E61F"/>
    <w:rsid w:val="367F7009"/>
    <w:rsid w:val="37018272"/>
    <w:rsid w:val="37185459"/>
    <w:rsid w:val="375034EA"/>
    <w:rsid w:val="3791EB2C"/>
    <w:rsid w:val="37A49161"/>
    <w:rsid w:val="37A704CF"/>
    <w:rsid w:val="37B4106E"/>
    <w:rsid w:val="37D1F35D"/>
    <w:rsid w:val="37F5318C"/>
    <w:rsid w:val="3808B4AA"/>
    <w:rsid w:val="388A536C"/>
    <w:rsid w:val="38A0EE81"/>
    <w:rsid w:val="38EA96EA"/>
    <w:rsid w:val="39259CFB"/>
    <w:rsid w:val="394767C2"/>
    <w:rsid w:val="398EBCA7"/>
    <w:rsid w:val="398F01EB"/>
    <w:rsid w:val="3995FE24"/>
    <w:rsid w:val="39C0C24A"/>
    <w:rsid w:val="39C1452D"/>
    <w:rsid w:val="3A062DA6"/>
    <w:rsid w:val="3A1C2AB5"/>
    <w:rsid w:val="3A20876A"/>
    <w:rsid w:val="3A640530"/>
    <w:rsid w:val="3A73E62A"/>
    <w:rsid w:val="3AA020D4"/>
    <w:rsid w:val="3AB260D7"/>
    <w:rsid w:val="3AB95B1D"/>
    <w:rsid w:val="3AC96FDD"/>
    <w:rsid w:val="3B5D6B1B"/>
    <w:rsid w:val="3B5D834B"/>
    <w:rsid w:val="3B776963"/>
    <w:rsid w:val="3B82D170"/>
    <w:rsid w:val="3B9DC905"/>
    <w:rsid w:val="3BE695E4"/>
    <w:rsid w:val="3C19810C"/>
    <w:rsid w:val="3C1DBB26"/>
    <w:rsid w:val="3C20193D"/>
    <w:rsid w:val="3C39E9B5"/>
    <w:rsid w:val="3C419F28"/>
    <w:rsid w:val="3C435264"/>
    <w:rsid w:val="3C7875BE"/>
    <w:rsid w:val="3C905795"/>
    <w:rsid w:val="3CD3F6C1"/>
    <w:rsid w:val="3CDCEF1B"/>
    <w:rsid w:val="3D17BEC0"/>
    <w:rsid w:val="3D8C630F"/>
    <w:rsid w:val="3DB6B74C"/>
    <w:rsid w:val="3DCF5028"/>
    <w:rsid w:val="3E831A3B"/>
    <w:rsid w:val="3E8579F6"/>
    <w:rsid w:val="3EBBBE90"/>
    <w:rsid w:val="3ED2C3D6"/>
    <w:rsid w:val="3F192195"/>
    <w:rsid w:val="3F1DBC9D"/>
    <w:rsid w:val="3F2665B5"/>
    <w:rsid w:val="3F35582C"/>
    <w:rsid w:val="3F3B681B"/>
    <w:rsid w:val="3F69C71F"/>
    <w:rsid w:val="3F78C901"/>
    <w:rsid w:val="3FB8BE94"/>
    <w:rsid w:val="405ED0B9"/>
    <w:rsid w:val="405F9E3A"/>
    <w:rsid w:val="406A1A4E"/>
    <w:rsid w:val="406D3504"/>
    <w:rsid w:val="40BD0224"/>
    <w:rsid w:val="40CEF042"/>
    <w:rsid w:val="40F795C3"/>
    <w:rsid w:val="41189868"/>
    <w:rsid w:val="4140B8BE"/>
    <w:rsid w:val="41803A69"/>
    <w:rsid w:val="4196B43B"/>
    <w:rsid w:val="41A7AFB8"/>
    <w:rsid w:val="4266E792"/>
    <w:rsid w:val="4267DE72"/>
    <w:rsid w:val="42818A30"/>
    <w:rsid w:val="42A51BEC"/>
    <w:rsid w:val="42B83436"/>
    <w:rsid w:val="43247E63"/>
    <w:rsid w:val="43285E85"/>
    <w:rsid w:val="4342950D"/>
    <w:rsid w:val="435261C4"/>
    <w:rsid w:val="442F8909"/>
    <w:rsid w:val="4432763C"/>
    <w:rsid w:val="4438E2DD"/>
    <w:rsid w:val="447EC3DC"/>
    <w:rsid w:val="44DE6D58"/>
    <w:rsid w:val="44F270AB"/>
    <w:rsid w:val="44FB85D7"/>
    <w:rsid w:val="4527E292"/>
    <w:rsid w:val="452F0004"/>
    <w:rsid w:val="4534A431"/>
    <w:rsid w:val="454D2DD3"/>
    <w:rsid w:val="4565A6C6"/>
    <w:rsid w:val="4599CEB7"/>
    <w:rsid w:val="45B166C4"/>
    <w:rsid w:val="45C73C4E"/>
    <w:rsid w:val="45D2CB99"/>
    <w:rsid w:val="45E1B840"/>
    <w:rsid w:val="45EBA572"/>
    <w:rsid w:val="465195ED"/>
    <w:rsid w:val="46BCC7AA"/>
    <w:rsid w:val="4703A05E"/>
    <w:rsid w:val="474355CA"/>
    <w:rsid w:val="4753617C"/>
    <w:rsid w:val="47590619"/>
    <w:rsid w:val="47B4DA47"/>
    <w:rsid w:val="4860C609"/>
    <w:rsid w:val="48D20409"/>
    <w:rsid w:val="4974BB1A"/>
    <w:rsid w:val="4979760E"/>
    <w:rsid w:val="4981B0CD"/>
    <w:rsid w:val="4983CF5E"/>
    <w:rsid w:val="4A484341"/>
    <w:rsid w:val="4AA05307"/>
    <w:rsid w:val="4AA29B9C"/>
    <w:rsid w:val="4AE2EC16"/>
    <w:rsid w:val="4B028EB8"/>
    <w:rsid w:val="4B38492A"/>
    <w:rsid w:val="4B39B761"/>
    <w:rsid w:val="4C0DF821"/>
    <w:rsid w:val="4C365EB9"/>
    <w:rsid w:val="4C420D1D"/>
    <w:rsid w:val="4C487D28"/>
    <w:rsid w:val="4C9021CC"/>
    <w:rsid w:val="4C9EE841"/>
    <w:rsid w:val="4CC68058"/>
    <w:rsid w:val="4CD45AB8"/>
    <w:rsid w:val="4CF67A33"/>
    <w:rsid w:val="4D66A125"/>
    <w:rsid w:val="4D7C6C9C"/>
    <w:rsid w:val="4D825CCF"/>
    <w:rsid w:val="4DF9A5CF"/>
    <w:rsid w:val="4E34A866"/>
    <w:rsid w:val="4E3D4B82"/>
    <w:rsid w:val="4E45705B"/>
    <w:rsid w:val="4E6FE9EC"/>
    <w:rsid w:val="4E762A5A"/>
    <w:rsid w:val="4EB929BA"/>
    <w:rsid w:val="4EDBC337"/>
    <w:rsid w:val="4F188F9E"/>
    <w:rsid w:val="4F54D84C"/>
    <w:rsid w:val="4F61F52F"/>
    <w:rsid w:val="4F6BA8C1"/>
    <w:rsid w:val="4F9C47A4"/>
    <w:rsid w:val="4FAAADEB"/>
    <w:rsid w:val="4FABDDA1"/>
    <w:rsid w:val="4FBBAF49"/>
    <w:rsid w:val="50027B58"/>
    <w:rsid w:val="50543CB5"/>
    <w:rsid w:val="50789340"/>
    <w:rsid w:val="50831A14"/>
    <w:rsid w:val="50977DFD"/>
    <w:rsid w:val="50B4EC85"/>
    <w:rsid w:val="50CF99E7"/>
    <w:rsid w:val="50D64801"/>
    <w:rsid w:val="51086280"/>
    <w:rsid w:val="528CA96E"/>
    <w:rsid w:val="5294B3F1"/>
    <w:rsid w:val="5294B404"/>
    <w:rsid w:val="529CF51D"/>
    <w:rsid w:val="52A447A8"/>
    <w:rsid w:val="52D734F1"/>
    <w:rsid w:val="53AAD08C"/>
    <w:rsid w:val="53C6B10C"/>
    <w:rsid w:val="54027F1B"/>
    <w:rsid w:val="54360745"/>
    <w:rsid w:val="54640059"/>
    <w:rsid w:val="5527ADD8"/>
    <w:rsid w:val="55722AF5"/>
    <w:rsid w:val="558FD557"/>
    <w:rsid w:val="55E8D704"/>
    <w:rsid w:val="5612E28C"/>
    <w:rsid w:val="56154E5D"/>
    <w:rsid w:val="56517A1C"/>
    <w:rsid w:val="566F4190"/>
    <w:rsid w:val="5679D845"/>
    <w:rsid w:val="5693D488"/>
    <w:rsid w:val="56BE6693"/>
    <w:rsid w:val="56C5E70D"/>
    <w:rsid w:val="575A5EEC"/>
    <w:rsid w:val="5790DC22"/>
    <w:rsid w:val="57C52D9F"/>
    <w:rsid w:val="57CA1724"/>
    <w:rsid w:val="57DA3A42"/>
    <w:rsid w:val="57FB8A1A"/>
    <w:rsid w:val="5806A04C"/>
    <w:rsid w:val="582F4735"/>
    <w:rsid w:val="58466F39"/>
    <w:rsid w:val="58473685"/>
    <w:rsid w:val="5864375A"/>
    <w:rsid w:val="58C4CD91"/>
    <w:rsid w:val="58F5EAF6"/>
    <w:rsid w:val="59173E13"/>
    <w:rsid w:val="5939C737"/>
    <w:rsid w:val="596D5CB8"/>
    <w:rsid w:val="59AE61FC"/>
    <w:rsid w:val="5A211257"/>
    <w:rsid w:val="5A2DC7BD"/>
    <w:rsid w:val="5A44D91A"/>
    <w:rsid w:val="5A5A8065"/>
    <w:rsid w:val="5A6DFEA5"/>
    <w:rsid w:val="5AC1EC00"/>
    <w:rsid w:val="5AD73BBC"/>
    <w:rsid w:val="5AFA1BED"/>
    <w:rsid w:val="5AFB1123"/>
    <w:rsid w:val="5B6A3F20"/>
    <w:rsid w:val="5BC708EC"/>
    <w:rsid w:val="5C006115"/>
    <w:rsid w:val="5C2331BD"/>
    <w:rsid w:val="5C235001"/>
    <w:rsid w:val="5C4A6122"/>
    <w:rsid w:val="5CA186FF"/>
    <w:rsid w:val="5CA8066D"/>
    <w:rsid w:val="5CC7D603"/>
    <w:rsid w:val="5D53161C"/>
    <w:rsid w:val="5DABBBED"/>
    <w:rsid w:val="5DAC2B27"/>
    <w:rsid w:val="5DAEC23F"/>
    <w:rsid w:val="5DBF4253"/>
    <w:rsid w:val="5DC9DB50"/>
    <w:rsid w:val="5DDE4175"/>
    <w:rsid w:val="5E217866"/>
    <w:rsid w:val="5E29B59E"/>
    <w:rsid w:val="5E2EDFA2"/>
    <w:rsid w:val="5EE956AA"/>
    <w:rsid w:val="5EF57AD5"/>
    <w:rsid w:val="5F1C70B2"/>
    <w:rsid w:val="5F29C5A5"/>
    <w:rsid w:val="5F7DD477"/>
    <w:rsid w:val="5FD4103D"/>
    <w:rsid w:val="5FDEDF0A"/>
    <w:rsid w:val="605976A1"/>
    <w:rsid w:val="60E47CB5"/>
    <w:rsid w:val="614F5E92"/>
    <w:rsid w:val="615C933F"/>
    <w:rsid w:val="6167B445"/>
    <w:rsid w:val="616E0762"/>
    <w:rsid w:val="61FB3F95"/>
    <w:rsid w:val="61FE2C2B"/>
    <w:rsid w:val="62466A9A"/>
    <w:rsid w:val="628FF96E"/>
    <w:rsid w:val="62C27255"/>
    <w:rsid w:val="6340EEC0"/>
    <w:rsid w:val="635CDCC6"/>
    <w:rsid w:val="63912681"/>
    <w:rsid w:val="63C6C03E"/>
    <w:rsid w:val="63EEA3BE"/>
    <w:rsid w:val="63F74298"/>
    <w:rsid w:val="647B9509"/>
    <w:rsid w:val="64961586"/>
    <w:rsid w:val="64B1DAA0"/>
    <w:rsid w:val="64F21E63"/>
    <w:rsid w:val="6507C06E"/>
    <w:rsid w:val="65146108"/>
    <w:rsid w:val="655FE22C"/>
    <w:rsid w:val="65880BD7"/>
    <w:rsid w:val="65A7F4A1"/>
    <w:rsid w:val="65D631C1"/>
    <w:rsid w:val="65F4794B"/>
    <w:rsid w:val="664498AF"/>
    <w:rsid w:val="669FABB8"/>
    <w:rsid w:val="66CF2E89"/>
    <w:rsid w:val="66E18F89"/>
    <w:rsid w:val="671B5646"/>
    <w:rsid w:val="671C682C"/>
    <w:rsid w:val="6737B91C"/>
    <w:rsid w:val="67514065"/>
    <w:rsid w:val="67738D9C"/>
    <w:rsid w:val="6783A770"/>
    <w:rsid w:val="67B087AE"/>
    <w:rsid w:val="67C5014E"/>
    <w:rsid w:val="67F874C9"/>
    <w:rsid w:val="6812FFF1"/>
    <w:rsid w:val="684F8E28"/>
    <w:rsid w:val="68688597"/>
    <w:rsid w:val="6876ABEC"/>
    <w:rsid w:val="688C675E"/>
    <w:rsid w:val="692A8B05"/>
    <w:rsid w:val="699A431D"/>
    <w:rsid w:val="69C52ED4"/>
    <w:rsid w:val="69DF4498"/>
    <w:rsid w:val="6A68EC86"/>
    <w:rsid w:val="6A84A3BC"/>
    <w:rsid w:val="6AC69DCD"/>
    <w:rsid w:val="6AF99C0D"/>
    <w:rsid w:val="6B2BF06F"/>
    <w:rsid w:val="6B2D4B03"/>
    <w:rsid w:val="6B358833"/>
    <w:rsid w:val="6B5D751D"/>
    <w:rsid w:val="6B6DD1E5"/>
    <w:rsid w:val="6BD7F54C"/>
    <w:rsid w:val="6C238735"/>
    <w:rsid w:val="6C3597C7"/>
    <w:rsid w:val="6C5FE0C0"/>
    <w:rsid w:val="6C91B4E5"/>
    <w:rsid w:val="6C9A317C"/>
    <w:rsid w:val="6CBB6616"/>
    <w:rsid w:val="6CC275DA"/>
    <w:rsid w:val="6CD4AC7C"/>
    <w:rsid w:val="6CDBBE04"/>
    <w:rsid w:val="6D4D5866"/>
    <w:rsid w:val="6DA8688F"/>
    <w:rsid w:val="6E01E295"/>
    <w:rsid w:val="6E119B18"/>
    <w:rsid w:val="6E1A727F"/>
    <w:rsid w:val="6E33D62A"/>
    <w:rsid w:val="6EB444DC"/>
    <w:rsid w:val="6EE82832"/>
    <w:rsid w:val="6F2887A7"/>
    <w:rsid w:val="6F329BBA"/>
    <w:rsid w:val="6F419297"/>
    <w:rsid w:val="6F4F7435"/>
    <w:rsid w:val="6FAD97C9"/>
    <w:rsid w:val="6FD2FFAF"/>
    <w:rsid w:val="6FE84D9A"/>
    <w:rsid w:val="6FFCF05A"/>
    <w:rsid w:val="707EE320"/>
    <w:rsid w:val="709BB7FF"/>
    <w:rsid w:val="70A8253B"/>
    <w:rsid w:val="70CE57C0"/>
    <w:rsid w:val="71225AAE"/>
    <w:rsid w:val="7125C2D9"/>
    <w:rsid w:val="7143EE2F"/>
    <w:rsid w:val="7153AD26"/>
    <w:rsid w:val="71DEA1BB"/>
    <w:rsid w:val="72104F6A"/>
    <w:rsid w:val="7243FA9C"/>
    <w:rsid w:val="728D251F"/>
    <w:rsid w:val="72A92B41"/>
    <w:rsid w:val="72C878CE"/>
    <w:rsid w:val="72C98F0F"/>
    <w:rsid w:val="7315C5F9"/>
    <w:rsid w:val="73A4A27F"/>
    <w:rsid w:val="73B0EB81"/>
    <w:rsid w:val="73E6B9CE"/>
    <w:rsid w:val="741E143C"/>
    <w:rsid w:val="74B105AB"/>
    <w:rsid w:val="7521B3CB"/>
    <w:rsid w:val="755769B6"/>
    <w:rsid w:val="75BD7485"/>
    <w:rsid w:val="75C12600"/>
    <w:rsid w:val="7687F622"/>
    <w:rsid w:val="76924B22"/>
    <w:rsid w:val="76CD5924"/>
    <w:rsid w:val="76DE96B6"/>
    <w:rsid w:val="76E6CB15"/>
    <w:rsid w:val="77143025"/>
    <w:rsid w:val="77532A8D"/>
    <w:rsid w:val="779BCF2F"/>
    <w:rsid w:val="77F9FB2B"/>
    <w:rsid w:val="7846D2CE"/>
    <w:rsid w:val="784AF218"/>
    <w:rsid w:val="785492BD"/>
    <w:rsid w:val="7962C67A"/>
    <w:rsid w:val="798B3429"/>
    <w:rsid w:val="79BF4FD2"/>
    <w:rsid w:val="79E992DD"/>
    <w:rsid w:val="79ECC59E"/>
    <w:rsid w:val="7A42D791"/>
    <w:rsid w:val="7A667E59"/>
    <w:rsid w:val="7A7FBE59"/>
    <w:rsid w:val="7ABB5381"/>
    <w:rsid w:val="7ABD57C1"/>
    <w:rsid w:val="7AF36D57"/>
    <w:rsid w:val="7B339AD7"/>
    <w:rsid w:val="7B3DECAA"/>
    <w:rsid w:val="7B589E36"/>
    <w:rsid w:val="7BA5C828"/>
    <w:rsid w:val="7BE3707C"/>
    <w:rsid w:val="7C179776"/>
    <w:rsid w:val="7C476023"/>
    <w:rsid w:val="7C5B52EC"/>
    <w:rsid w:val="7C8F3DB8"/>
    <w:rsid w:val="7CED4777"/>
    <w:rsid w:val="7CF57004"/>
    <w:rsid w:val="7D4C8677"/>
    <w:rsid w:val="7D82CAB0"/>
    <w:rsid w:val="7DE8E5A0"/>
    <w:rsid w:val="7DFF7770"/>
    <w:rsid w:val="7E103D43"/>
    <w:rsid w:val="7E235F2D"/>
    <w:rsid w:val="7E869F06"/>
    <w:rsid w:val="7F03FEC0"/>
    <w:rsid w:val="7F515D0C"/>
    <w:rsid w:val="7F689C83"/>
    <w:rsid w:val="7F91DEDC"/>
    <w:rsid w:val="7FE260F0"/>
    <w:rsid w:val="7FF190A6"/>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42DBA"/>
  <w15:chartTrackingRefBased/>
  <w15:docId w15:val="{08C3B5F0-7BF8-41FE-9A6F-A1262F521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ny">
    <w:name w:val="Normal"/>
    <w:qFormat/>
    <w:rPr>
      <w:lang w:val="en-US"/>
    </w:rPr>
  </w:style>
  <w:style w:type="paragraph" w:styleId="Nagwek1">
    <w:name w:val="heading 1"/>
    <w:basedOn w:val="Normalny"/>
    <w:next w:val="Normalny"/>
    <w:link w:val="Nagwek1Znak"/>
    <w:uiPriority w:val="9"/>
    <w:qFormat/>
    <w:rsid w:val="00A6514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A6514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A6514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Nagwek4">
    <w:name w:val="heading 4"/>
    <w:basedOn w:val="Normalny"/>
    <w:next w:val="Normalny"/>
    <w:link w:val="Nagwek4Znak"/>
    <w:uiPriority w:val="9"/>
    <w:semiHidden/>
    <w:unhideWhenUsed/>
    <w:qFormat/>
    <w:rsid w:val="00A6514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Nagwek5">
    <w:name w:val="heading 5"/>
    <w:basedOn w:val="Normalny"/>
    <w:next w:val="Normalny"/>
    <w:link w:val="Nagwek5Znak"/>
    <w:uiPriority w:val="9"/>
    <w:semiHidden/>
    <w:unhideWhenUsed/>
    <w:qFormat/>
    <w:rsid w:val="00A65145"/>
    <w:pPr>
      <w:keepNext/>
      <w:keepLines/>
      <w:spacing w:before="40" w:after="0"/>
      <w:outlineLvl w:val="4"/>
    </w:pPr>
    <w:rPr>
      <w:rFonts w:asciiTheme="majorHAnsi" w:eastAsiaTheme="majorEastAsia" w:hAnsiTheme="majorHAnsi" w:cstheme="majorBidi"/>
      <w:color w:val="2F5496" w:themeColor="accent1" w:themeShade="BF"/>
    </w:rPr>
  </w:style>
  <w:style w:type="paragraph" w:styleId="Nagwek6">
    <w:name w:val="heading 6"/>
    <w:basedOn w:val="Normalny"/>
    <w:next w:val="Normalny"/>
    <w:link w:val="Nagwek6Znak"/>
    <w:uiPriority w:val="9"/>
    <w:semiHidden/>
    <w:unhideWhenUsed/>
    <w:qFormat/>
    <w:rsid w:val="00A65145"/>
    <w:pPr>
      <w:keepNext/>
      <w:keepLines/>
      <w:spacing w:before="40" w:after="0"/>
      <w:outlineLvl w:val="5"/>
    </w:pPr>
    <w:rPr>
      <w:rFonts w:asciiTheme="majorHAnsi" w:eastAsiaTheme="majorEastAsia" w:hAnsiTheme="majorHAnsi" w:cstheme="majorBidi"/>
      <w:color w:val="1F3763" w:themeColor="accent1" w:themeShade="7F"/>
    </w:rPr>
  </w:style>
  <w:style w:type="paragraph" w:styleId="Nagwek7">
    <w:name w:val="heading 7"/>
    <w:basedOn w:val="Normalny"/>
    <w:next w:val="Normalny"/>
    <w:link w:val="Nagwek7Znak"/>
    <w:uiPriority w:val="9"/>
    <w:semiHidden/>
    <w:unhideWhenUsed/>
    <w:qFormat/>
    <w:rsid w:val="00A65145"/>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Nagwek8">
    <w:name w:val="heading 8"/>
    <w:basedOn w:val="Normalny"/>
    <w:next w:val="Normalny"/>
    <w:link w:val="Nagwek8Znak"/>
    <w:uiPriority w:val="9"/>
    <w:semiHidden/>
    <w:unhideWhenUsed/>
    <w:qFormat/>
    <w:rsid w:val="00A65145"/>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A65145"/>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komentarza">
    <w:name w:val="annotation text"/>
    <w:basedOn w:val="Normalny"/>
    <w:link w:val="TekstkomentarzaZnak"/>
    <w:uiPriority w:val="99"/>
    <w:unhideWhenUsed/>
    <w:pPr>
      <w:spacing w:line="240" w:lineRule="auto"/>
    </w:pPr>
    <w:rPr>
      <w:rFonts w:ascii="Tahoma" w:hAnsi="Tahoma" w:cs="Tahoma"/>
      <w:sz w:val="16"/>
      <w:szCs w:val="20"/>
    </w:rPr>
  </w:style>
  <w:style w:type="character" w:customStyle="1" w:styleId="TekstkomentarzaZnak">
    <w:name w:val="Tekst komentarza Znak"/>
    <w:basedOn w:val="Domylnaczcionkaakapitu"/>
    <w:link w:val="Tekstkomentarza"/>
    <w:uiPriority w:val="99"/>
    <w:rPr>
      <w:rFonts w:ascii="Tahoma" w:hAnsi="Tahoma" w:cs="Tahoma"/>
      <w:sz w:val="16"/>
      <w:szCs w:val="20"/>
      <w:lang w:val="en-US"/>
    </w:rPr>
  </w:style>
  <w:style w:type="character" w:styleId="Odwoaniedokomentarza">
    <w:name w:val="annotation reference"/>
    <w:basedOn w:val="Domylnaczcionkaakapitu"/>
    <w:uiPriority w:val="99"/>
    <w:semiHidden/>
    <w:unhideWhenUsed/>
    <w:rPr>
      <w:sz w:val="16"/>
      <w:szCs w:val="16"/>
    </w:rPr>
  </w:style>
  <w:style w:type="paragraph" w:styleId="NormalnyWeb">
    <w:name w:val="Normal (Web)"/>
    <w:basedOn w:val="Normalny"/>
    <w:uiPriority w:val="99"/>
    <w:unhideWhenUsed/>
    <w:rsid w:val="008A2D1D"/>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paragraph" w:styleId="Akapitzlist">
    <w:name w:val="List Paragraph"/>
    <w:basedOn w:val="Normalny"/>
    <w:uiPriority w:val="34"/>
    <w:qFormat/>
    <w:rsid w:val="008A2D1D"/>
    <w:pPr>
      <w:ind w:left="720"/>
      <w:contextualSpacing/>
    </w:pPr>
  </w:style>
  <w:style w:type="paragraph" w:styleId="Tematkomentarza">
    <w:name w:val="annotation subject"/>
    <w:basedOn w:val="Tekstkomentarza"/>
    <w:next w:val="Tekstkomentarza"/>
    <w:link w:val="TematkomentarzaZnak"/>
    <w:uiPriority w:val="99"/>
    <w:semiHidden/>
    <w:unhideWhenUsed/>
    <w:rsid w:val="008A2D1D"/>
    <w:rPr>
      <w:b/>
      <w:bCs/>
    </w:rPr>
  </w:style>
  <w:style w:type="character" w:customStyle="1" w:styleId="TematkomentarzaZnak">
    <w:name w:val="Temat komentarza Znak"/>
    <w:basedOn w:val="TekstkomentarzaZnak"/>
    <w:link w:val="Tematkomentarza"/>
    <w:uiPriority w:val="99"/>
    <w:semiHidden/>
    <w:rsid w:val="008A2D1D"/>
    <w:rPr>
      <w:rFonts w:ascii="Tahoma" w:hAnsi="Tahoma" w:cs="Tahoma"/>
      <w:b/>
      <w:bCs/>
      <w:sz w:val="16"/>
      <w:szCs w:val="20"/>
      <w:lang w:val="en-US"/>
    </w:rPr>
  </w:style>
  <w:style w:type="character" w:styleId="Numerwiersza">
    <w:name w:val="line number"/>
    <w:basedOn w:val="Domylnaczcionkaakapitu"/>
    <w:uiPriority w:val="99"/>
    <w:semiHidden/>
    <w:unhideWhenUsed/>
    <w:rsid w:val="00BF14E2"/>
  </w:style>
  <w:style w:type="character" w:styleId="Hipercze">
    <w:name w:val="Hyperlink"/>
    <w:basedOn w:val="Domylnaczcionkaakapitu"/>
    <w:uiPriority w:val="99"/>
    <w:unhideWhenUsed/>
    <w:rsid w:val="005F7EA3"/>
    <w:rPr>
      <w:color w:val="0563C1" w:themeColor="hyperlink"/>
      <w:u w:val="single"/>
    </w:rPr>
  </w:style>
  <w:style w:type="character" w:customStyle="1" w:styleId="UnresolvedMention1">
    <w:name w:val="Unresolved Mention1"/>
    <w:basedOn w:val="Domylnaczcionkaakapitu"/>
    <w:uiPriority w:val="99"/>
    <w:semiHidden/>
    <w:unhideWhenUsed/>
    <w:rsid w:val="005F7EA3"/>
    <w:rPr>
      <w:color w:val="605E5C"/>
      <w:shd w:val="clear" w:color="auto" w:fill="E1DFDD"/>
    </w:rPr>
  </w:style>
  <w:style w:type="table" w:styleId="Tabela-Siatka">
    <w:name w:val="Table Grid"/>
    <w:basedOn w:val="Standardowy"/>
    <w:uiPriority w:val="39"/>
    <w:rsid w:val="002F13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wstpniesformatowany">
    <w:name w:val="HTML Preformatted"/>
    <w:basedOn w:val="Normalny"/>
    <w:link w:val="HTML-wstpniesformatowanyZnak"/>
    <w:uiPriority w:val="99"/>
    <w:semiHidden/>
    <w:unhideWhenUsed/>
    <w:rsid w:val="00AF21E1"/>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AF21E1"/>
    <w:rPr>
      <w:rFonts w:ascii="Consolas" w:hAnsi="Consolas"/>
      <w:sz w:val="20"/>
      <w:szCs w:val="20"/>
    </w:rPr>
  </w:style>
  <w:style w:type="character" w:styleId="Tekstzastpczy">
    <w:name w:val="Placeholder Text"/>
    <w:basedOn w:val="Domylnaczcionkaakapitu"/>
    <w:uiPriority w:val="99"/>
    <w:semiHidden/>
    <w:rsid w:val="00BE6C6D"/>
    <w:rPr>
      <w:color w:val="808080"/>
    </w:rPr>
  </w:style>
  <w:style w:type="paragraph" w:styleId="Poprawka">
    <w:name w:val="Revision"/>
    <w:hidden/>
    <w:uiPriority w:val="99"/>
    <w:semiHidden/>
    <w:rsid w:val="003A36CE"/>
    <w:pPr>
      <w:spacing w:after="0" w:line="240" w:lineRule="auto"/>
    </w:pPr>
  </w:style>
  <w:style w:type="paragraph" w:styleId="Nagwek">
    <w:name w:val="header"/>
    <w:basedOn w:val="Normalny"/>
    <w:link w:val="NagwekZnak"/>
    <w:uiPriority w:val="99"/>
    <w:unhideWhenUsed/>
    <w:rsid w:val="006355D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355D9"/>
  </w:style>
  <w:style w:type="paragraph" w:styleId="Stopka">
    <w:name w:val="footer"/>
    <w:basedOn w:val="Normalny"/>
    <w:link w:val="StopkaZnak"/>
    <w:uiPriority w:val="99"/>
    <w:unhideWhenUsed/>
    <w:rsid w:val="006355D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355D9"/>
  </w:style>
  <w:style w:type="numbering" w:styleId="111111">
    <w:name w:val="Outline List 2"/>
    <w:basedOn w:val="Bezlisty"/>
    <w:uiPriority w:val="99"/>
    <w:semiHidden/>
    <w:unhideWhenUsed/>
    <w:rsid w:val="00A65145"/>
    <w:pPr>
      <w:numPr>
        <w:numId w:val="10"/>
      </w:numPr>
    </w:pPr>
  </w:style>
  <w:style w:type="numbering" w:styleId="1ai">
    <w:name w:val="Outline List 1"/>
    <w:basedOn w:val="Bezlisty"/>
    <w:uiPriority w:val="99"/>
    <w:semiHidden/>
    <w:unhideWhenUsed/>
    <w:rsid w:val="00A65145"/>
    <w:pPr>
      <w:numPr>
        <w:numId w:val="11"/>
      </w:numPr>
    </w:pPr>
  </w:style>
  <w:style w:type="character" w:customStyle="1" w:styleId="Nagwek1Znak">
    <w:name w:val="Nagłówek 1 Znak"/>
    <w:basedOn w:val="Domylnaczcionkaakapitu"/>
    <w:link w:val="Nagwek1"/>
    <w:uiPriority w:val="9"/>
    <w:rsid w:val="00A65145"/>
    <w:rPr>
      <w:rFonts w:asciiTheme="majorHAnsi" w:eastAsiaTheme="majorEastAsia" w:hAnsiTheme="majorHAnsi" w:cstheme="majorBidi"/>
      <w:color w:val="2F5496" w:themeColor="accent1" w:themeShade="BF"/>
      <w:sz w:val="32"/>
      <w:szCs w:val="32"/>
      <w:lang w:val="en-US"/>
    </w:rPr>
  </w:style>
  <w:style w:type="character" w:customStyle="1" w:styleId="Nagwek2Znak">
    <w:name w:val="Nagłówek 2 Znak"/>
    <w:basedOn w:val="Domylnaczcionkaakapitu"/>
    <w:link w:val="Nagwek2"/>
    <w:uiPriority w:val="9"/>
    <w:semiHidden/>
    <w:rsid w:val="00A65145"/>
    <w:rPr>
      <w:rFonts w:asciiTheme="majorHAnsi" w:eastAsiaTheme="majorEastAsia" w:hAnsiTheme="majorHAnsi" w:cstheme="majorBidi"/>
      <w:color w:val="2F5496" w:themeColor="accent1" w:themeShade="BF"/>
      <w:sz w:val="26"/>
      <w:szCs w:val="26"/>
      <w:lang w:val="en-US"/>
    </w:rPr>
  </w:style>
  <w:style w:type="character" w:customStyle="1" w:styleId="Nagwek3Znak">
    <w:name w:val="Nagłówek 3 Znak"/>
    <w:basedOn w:val="Domylnaczcionkaakapitu"/>
    <w:link w:val="Nagwek3"/>
    <w:uiPriority w:val="9"/>
    <w:semiHidden/>
    <w:rsid w:val="00A65145"/>
    <w:rPr>
      <w:rFonts w:asciiTheme="majorHAnsi" w:eastAsiaTheme="majorEastAsia" w:hAnsiTheme="majorHAnsi" w:cstheme="majorBidi"/>
      <w:color w:val="1F3763" w:themeColor="accent1" w:themeShade="7F"/>
      <w:sz w:val="24"/>
      <w:szCs w:val="24"/>
      <w:lang w:val="en-US"/>
    </w:rPr>
  </w:style>
  <w:style w:type="character" w:customStyle="1" w:styleId="Nagwek4Znak">
    <w:name w:val="Nagłówek 4 Znak"/>
    <w:basedOn w:val="Domylnaczcionkaakapitu"/>
    <w:link w:val="Nagwek4"/>
    <w:uiPriority w:val="9"/>
    <w:semiHidden/>
    <w:rsid w:val="00A65145"/>
    <w:rPr>
      <w:rFonts w:asciiTheme="majorHAnsi" w:eastAsiaTheme="majorEastAsia" w:hAnsiTheme="majorHAnsi" w:cstheme="majorBidi"/>
      <w:i/>
      <w:iCs/>
      <w:color w:val="2F5496" w:themeColor="accent1" w:themeShade="BF"/>
      <w:lang w:val="en-US"/>
    </w:rPr>
  </w:style>
  <w:style w:type="character" w:customStyle="1" w:styleId="Nagwek5Znak">
    <w:name w:val="Nagłówek 5 Znak"/>
    <w:basedOn w:val="Domylnaczcionkaakapitu"/>
    <w:link w:val="Nagwek5"/>
    <w:uiPriority w:val="9"/>
    <w:semiHidden/>
    <w:rsid w:val="00A65145"/>
    <w:rPr>
      <w:rFonts w:asciiTheme="majorHAnsi" w:eastAsiaTheme="majorEastAsia" w:hAnsiTheme="majorHAnsi" w:cstheme="majorBidi"/>
      <w:color w:val="2F5496" w:themeColor="accent1" w:themeShade="BF"/>
      <w:lang w:val="en-US"/>
    </w:rPr>
  </w:style>
  <w:style w:type="character" w:customStyle="1" w:styleId="Nagwek6Znak">
    <w:name w:val="Nagłówek 6 Znak"/>
    <w:basedOn w:val="Domylnaczcionkaakapitu"/>
    <w:link w:val="Nagwek6"/>
    <w:uiPriority w:val="9"/>
    <w:semiHidden/>
    <w:rsid w:val="00A65145"/>
    <w:rPr>
      <w:rFonts w:asciiTheme="majorHAnsi" w:eastAsiaTheme="majorEastAsia" w:hAnsiTheme="majorHAnsi" w:cstheme="majorBidi"/>
      <w:color w:val="1F3763" w:themeColor="accent1" w:themeShade="7F"/>
      <w:lang w:val="en-US"/>
    </w:rPr>
  </w:style>
  <w:style w:type="character" w:customStyle="1" w:styleId="Nagwek7Znak">
    <w:name w:val="Nagłówek 7 Znak"/>
    <w:basedOn w:val="Domylnaczcionkaakapitu"/>
    <w:link w:val="Nagwek7"/>
    <w:uiPriority w:val="9"/>
    <w:semiHidden/>
    <w:rsid w:val="00A65145"/>
    <w:rPr>
      <w:rFonts w:asciiTheme="majorHAnsi" w:eastAsiaTheme="majorEastAsia" w:hAnsiTheme="majorHAnsi" w:cstheme="majorBidi"/>
      <w:i/>
      <w:iCs/>
      <w:color w:val="1F3763" w:themeColor="accent1" w:themeShade="7F"/>
      <w:lang w:val="en-US"/>
    </w:rPr>
  </w:style>
  <w:style w:type="character" w:customStyle="1" w:styleId="Nagwek8Znak">
    <w:name w:val="Nagłówek 8 Znak"/>
    <w:basedOn w:val="Domylnaczcionkaakapitu"/>
    <w:link w:val="Nagwek8"/>
    <w:uiPriority w:val="9"/>
    <w:semiHidden/>
    <w:rsid w:val="00A65145"/>
    <w:rPr>
      <w:rFonts w:asciiTheme="majorHAnsi" w:eastAsiaTheme="majorEastAsia" w:hAnsiTheme="majorHAnsi" w:cstheme="majorBidi"/>
      <w:color w:val="272727" w:themeColor="text1" w:themeTint="D8"/>
      <w:sz w:val="21"/>
      <w:szCs w:val="21"/>
      <w:lang w:val="en-US"/>
    </w:rPr>
  </w:style>
  <w:style w:type="character" w:customStyle="1" w:styleId="Nagwek9Znak">
    <w:name w:val="Nagłówek 9 Znak"/>
    <w:basedOn w:val="Domylnaczcionkaakapitu"/>
    <w:link w:val="Nagwek9"/>
    <w:uiPriority w:val="9"/>
    <w:semiHidden/>
    <w:rsid w:val="00A65145"/>
    <w:rPr>
      <w:rFonts w:asciiTheme="majorHAnsi" w:eastAsiaTheme="majorEastAsia" w:hAnsiTheme="majorHAnsi" w:cstheme="majorBidi"/>
      <w:i/>
      <w:iCs/>
      <w:color w:val="272727" w:themeColor="text1" w:themeTint="D8"/>
      <w:sz w:val="21"/>
      <w:szCs w:val="21"/>
      <w:lang w:val="en-US"/>
    </w:rPr>
  </w:style>
  <w:style w:type="numbering" w:styleId="Artykusekcja">
    <w:name w:val="Outline List 3"/>
    <w:basedOn w:val="Bezlisty"/>
    <w:uiPriority w:val="99"/>
    <w:semiHidden/>
    <w:unhideWhenUsed/>
    <w:rsid w:val="00A65145"/>
    <w:pPr>
      <w:numPr>
        <w:numId w:val="12"/>
      </w:numPr>
    </w:pPr>
  </w:style>
  <w:style w:type="paragraph" w:styleId="Tekstdymka">
    <w:name w:val="Balloon Text"/>
    <w:basedOn w:val="Normalny"/>
    <w:link w:val="TekstdymkaZnak"/>
    <w:uiPriority w:val="99"/>
    <w:semiHidden/>
    <w:unhideWhenUsed/>
    <w:rsid w:val="00A65145"/>
    <w:pPr>
      <w:spacing w:after="0" w:line="240" w:lineRule="auto"/>
    </w:pPr>
    <w:rPr>
      <w:rFonts w:ascii="Tahoma" w:hAnsi="Tahoma" w:cs="Tahoma"/>
      <w:sz w:val="16"/>
      <w:szCs w:val="18"/>
    </w:rPr>
  </w:style>
  <w:style w:type="character" w:customStyle="1" w:styleId="TekstdymkaZnak">
    <w:name w:val="Tekst dymka Znak"/>
    <w:basedOn w:val="Domylnaczcionkaakapitu"/>
    <w:link w:val="Tekstdymka"/>
    <w:uiPriority w:val="99"/>
    <w:semiHidden/>
    <w:rsid w:val="00A65145"/>
    <w:rPr>
      <w:rFonts w:ascii="Tahoma" w:hAnsi="Tahoma" w:cs="Tahoma"/>
      <w:sz w:val="16"/>
      <w:szCs w:val="18"/>
      <w:lang w:val="en-US"/>
    </w:rPr>
  </w:style>
  <w:style w:type="paragraph" w:styleId="Bibliografia">
    <w:name w:val="Bibliography"/>
    <w:basedOn w:val="Normalny"/>
    <w:next w:val="Normalny"/>
    <w:uiPriority w:val="37"/>
    <w:semiHidden/>
    <w:unhideWhenUsed/>
    <w:rsid w:val="00A65145"/>
  </w:style>
  <w:style w:type="paragraph" w:styleId="Tekstblokowy">
    <w:name w:val="Block Text"/>
    <w:basedOn w:val="Normalny"/>
    <w:uiPriority w:val="99"/>
    <w:semiHidden/>
    <w:unhideWhenUsed/>
    <w:rsid w:val="00A65145"/>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Tekstpodstawowy">
    <w:name w:val="Body Text"/>
    <w:basedOn w:val="Normalny"/>
    <w:link w:val="TekstpodstawowyZnak"/>
    <w:uiPriority w:val="99"/>
    <w:semiHidden/>
    <w:unhideWhenUsed/>
    <w:rsid w:val="00A65145"/>
    <w:pPr>
      <w:spacing w:after="120"/>
    </w:pPr>
  </w:style>
  <w:style w:type="character" w:customStyle="1" w:styleId="TekstpodstawowyZnak">
    <w:name w:val="Tekst podstawowy Znak"/>
    <w:basedOn w:val="Domylnaczcionkaakapitu"/>
    <w:link w:val="Tekstpodstawowy"/>
    <w:uiPriority w:val="99"/>
    <w:semiHidden/>
    <w:rsid w:val="00A65145"/>
    <w:rPr>
      <w:lang w:val="en-US"/>
    </w:rPr>
  </w:style>
  <w:style w:type="paragraph" w:styleId="Tekstpodstawowy2">
    <w:name w:val="Body Text 2"/>
    <w:basedOn w:val="Normalny"/>
    <w:link w:val="Tekstpodstawowy2Znak"/>
    <w:uiPriority w:val="99"/>
    <w:semiHidden/>
    <w:unhideWhenUsed/>
    <w:rsid w:val="00A65145"/>
    <w:pPr>
      <w:spacing w:after="120" w:line="480" w:lineRule="auto"/>
    </w:pPr>
  </w:style>
  <w:style w:type="character" w:customStyle="1" w:styleId="Tekstpodstawowy2Znak">
    <w:name w:val="Tekst podstawowy 2 Znak"/>
    <w:basedOn w:val="Domylnaczcionkaakapitu"/>
    <w:link w:val="Tekstpodstawowy2"/>
    <w:uiPriority w:val="99"/>
    <w:semiHidden/>
    <w:rsid w:val="00A65145"/>
    <w:rPr>
      <w:lang w:val="en-US"/>
    </w:rPr>
  </w:style>
  <w:style w:type="paragraph" w:styleId="Tekstpodstawowy3">
    <w:name w:val="Body Text 3"/>
    <w:basedOn w:val="Normalny"/>
    <w:link w:val="Tekstpodstawowy3Znak"/>
    <w:uiPriority w:val="99"/>
    <w:semiHidden/>
    <w:unhideWhenUsed/>
    <w:rsid w:val="00A65145"/>
    <w:pPr>
      <w:spacing w:after="120"/>
    </w:pPr>
    <w:rPr>
      <w:sz w:val="16"/>
      <w:szCs w:val="16"/>
    </w:rPr>
  </w:style>
  <w:style w:type="character" w:customStyle="1" w:styleId="Tekstpodstawowy3Znak">
    <w:name w:val="Tekst podstawowy 3 Znak"/>
    <w:basedOn w:val="Domylnaczcionkaakapitu"/>
    <w:link w:val="Tekstpodstawowy3"/>
    <w:uiPriority w:val="99"/>
    <w:semiHidden/>
    <w:rsid w:val="00A65145"/>
    <w:rPr>
      <w:sz w:val="16"/>
      <w:szCs w:val="16"/>
      <w:lang w:val="en-US"/>
    </w:rPr>
  </w:style>
  <w:style w:type="paragraph" w:styleId="Tekstpodstawowyzwciciem">
    <w:name w:val="Body Text First Indent"/>
    <w:basedOn w:val="Tekstpodstawowy"/>
    <w:link w:val="TekstpodstawowyzwciciemZnak"/>
    <w:uiPriority w:val="99"/>
    <w:semiHidden/>
    <w:unhideWhenUsed/>
    <w:rsid w:val="00A65145"/>
    <w:pPr>
      <w:spacing w:after="160"/>
      <w:ind w:firstLine="360"/>
    </w:pPr>
  </w:style>
  <w:style w:type="character" w:customStyle="1" w:styleId="TekstpodstawowyzwciciemZnak">
    <w:name w:val="Tekst podstawowy z wcięciem Znak"/>
    <w:basedOn w:val="TekstpodstawowyZnak"/>
    <w:link w:val="Tekstpodstawowyzwciciem"/>
    <w:uiPriority w:val="99"/>
    <w:semiHidden/>
    <w:rsid w:val="00A65145"/>
    <w:rPr>
      <w:lang w:val="en-US"/>
    </w:rPr>
  </w:style>
  <w:style w:type="paragraph" w:styleId="Tekstpodstawowywcity">
    <w:name w:val="Body Text Indent"/>
    <w:basedOn w:val="Normalny"/>
    <w:link w:val="TekstpodstawowywcityZnak"/>
    <w:uiPriority w:val="99"/>
    <w:semiHidden/>
    <w:unhideWhenUsed/>
    <w:rsid w:val="00A65145"/>
    <w:pPr>
      <w:spacing w:after="120"/>
      <w:ind w:left="360"/>
    </w:pPr>
  </w:style>
  <w:style w:type="character" w:customStyle="1" w:styleId="TekstpodstawowywcityZnak">
    <w:name w:val="Tekst podstawowy wcięty Znak"/>
    <w:basedOn w:val="Domylnaczcionkaakapitu"/>
    <w:link w:val="Tekstpodstawowywcity"/>
    <w:uiPriority w:val="99"/>
    <w:semiHidden/>
    <w:rsid w:val="00A65145"/>
    <w:rPr>
      <w:lang w:val="en-US"/>
    </w:rPr>
  </w:style>
  <w:style w:type="paragraph" w:styleId="Tekstpodstawowyzwciciem2">
    <w:name w:val="Body Text First Indent 2"/>
    <w:basedOn w:val="Tekstpodstawowywcity"/>
    <w:link w:val="Tekstpodstawowyzwciciem2Znak"/>
    <w:uiPriority w:val="99"/>
    <w:semiHidden/>
    <w:unhideWhenUsed/>
    <w:rsid w:val="00A65145"/>
    <w:pPr>
      <w:spacing w:after="160"/>
      <w:ind w:firstLine="360"/>
    </w:pPr>
  </w:style>
  <w:style w:type="character" w:customStyle="1" w:styleId="Tekstpodstawowyzwciciem2Znak">
    <w:name w:val="Tekst podstawowy z wcięciem 2 Znak"/>
    <w:basedOn w:val="TekstpodstawowywcityZnak"/>
    <w:link w:val="Tekstpodstawowyzwciciem2"/>
    <w:uiPriority w:val="99"/>
    <w:semiHidden/>
    <w:rsid w:val="00A65145"/>
    <w:rPr>
      <w:lang w:val="en-US"/>
    </w:rPr>
  </w:style>
  <w:style w:type="paragraph" w:styleId="Tekstpodstawowywcity2">
    <w:name w:val="Body Text Indent 2"/>
    <w:basedOn w:val="Normalny"/>
    <w:link w:val="Tekstpodstawowywcity2Znak"/>
    <w:uiPriority w:val="99"/>
    <w:semiHidden/>
    <w:unhideWhenUsed/>
    <w:rsid w:val="00A65145"/>
    <w:pPr>
      <w:spacing w:after="120" w:line="480" w:lineRule="auto"/>
      <w:ind w:left="360"/>
    </w:pPr>
  </w:style>
  <w:style w:type="character" w:customStyle="1" w:styleId="Tekstpodstawowywcity2Znak">
    <w:name w:val="Tekst podstawowy wcięty 2 Znak"/>
    <w:basedOn w:val="Domylnaczcionkaakapitu"/>
    <w:link w:val="Tekstpodstawowywcity2"/>
    <w:uiPriority w:val="99"/>
    <w:semiHidden/>
    <w:rsid w:val="00A65145"/>
    <w:rPr>
      <w:lang w:val="en-US"/>
    </w:rPr>
  </w:style>
  <w:style w:type="paragraph" w:styleId="Tekstpodstawowywcity3">
    <w:name w:val="Body Text Indent 3"/>
    <w:basedOn w:val="Normalny"/>
    <w:link w:val="Tekstpodstawowywcity3Znak"/>
    <w:uiPriority w:val="99"/>
    <w:semiHidden/>
    <w:unhideWhenUsed/>
    <w:rsid w:val="00A65145"/>
    <w:pPr>
      <w:spacing w:after="120"/>
      <w:ind w:left="360"/>
    </w:pPr>
    <w:rPr>
      <w:sz w:val="16"/>
      <w:szCs w:val="16"/>
    </w:rPr>
  </w:style>
  <w:style w:type="character" w:customStyle="1" w:styleId="Tekstpodstawowywcity3Znak">
    <w:name w:val="Tekst podstawowy wcięty 3 Znak"/>
    <w:basedOn w:val="Domylnaczcionkaakapitu"/>
    <w:link w:val="Tekstpodstawowywcity3"/>
    <w:uiPriority w:val="99"/>
    <w:semiHidden/>
    <w:rsid w:val="00A65145"/>
    <w:rPr>
      <w:sz w:val="16"/>
      <w:szCs w:val="16"/>
      <w:lang w:val="en-US"/>
    </w:rPr>
  </w:style>
  <w:style w:type="character" w:styleId="Tytuksiki">
    <w:name w:val="Book Title"/>
    <w:basedOn w:val="Domylnaczcionkaakapitu"/>
    <w:uiPriority w:val="33"/>
    <w:qFormat/>
    <w:rsid w:val="00A65145"/>
    <w:rPr>
      <w:b/>
      <w:bCs/>
      <w:i/>
      <w:iCs/>
      <w:spacing w:val="5"/>
    </w:rPr>
  </w:style>
  <w:style w:type="paragraph" w:styleId="Legenda">
    <w:name w:val="caption"/>
    <w:basedOn w:val="Normalny"/>
    <w:next w:val="Normalny"/>
    <w:uiPriority w:val="35"/>
    <w:semiHidden/>
    <w:unhideWhenUsed/>
    <w:qFormat/>
    <w:rsid w:val="00A65145"/>
    <w:pPr>
      <w:spacing w:after="200" w:line="240" w:lineRule="auto"/>
    </w:pPr>
    <w:rPr>
      <w:i/>
      <w:iCs/>
      <w:color w:val="44546A" w:themeColor="text2"/>
      <w:sz w:val="18"/>
      <w:szCs w:val="18"/>
    </w:rPr>
  </w:style>
  <w:style w:type="paragraph" w:styleId="Zwrotpoegnalny">
    <w:name w:val="Closing"/>
    <w:basedOn w:val="Normalny"/>
    <w:link w:val="ZwrotpoegnalnyZnak"/>
    <w:uiPriority w:val="99"/>
    <w:semiHidden/>
    <w:unhideWhenUsed/>
    <w:rsid w:val="00A65145"/>
    <w:pPr>
      <w:spacing w:after="0" w:line="240" w:lineRule="auto"/>
      <w:ind w:left="4320"/>
    </w:pPr>
  </w:style>
  <w:style w:type="character" w:customStyle="1" w:styleId="ZwrotpoegnalnyZnak">
    <w:name w:val="Zwrot pożegnalny Znak"/>
    <w:basedOn w:val="Domylnaczcionkaakapitu"/>
    <w:link w:val="Zwrotpoegnalny"/>
    <w:uiPriority w:val="99"/>
    <w:semiHidden/>
    <w:rsid w:val="00A65145"/>
    <w:rPr>
      <w:lang w:val="en-US"/>
    </w:rPr>
  </w:style>
  <w:style w:type="table" w:styleId="Kolorowasiatka">
    <w:name w:val="Colorful Grid"/>
    <w:basedOn w:val="Standardowy"/>
    <w:uiPriority w:val="73"/>
    <w:semiHidden/>
    <w:unhideWhenUsed/>
    <w:rsid w:val="00A651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olorowasiatkaakcent1">
    <w:name w:val="Colorful Grid Accent 1"/>
    <w:basedOn w:val="Standardowy"/>
    <w:uiPriority w:val="73"/>
    <w:semiHidden/>
    <w:unhideWhenUsed/>
    <w:rsid w:val="00A651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Kolorowasiatkaakcent2">
    <w:name w:val="Colorful Grid Accent 2"/>
    <w:basedOn w:val="Standardowy"/>
    <w:uiPriority w:val="73"/>
    <w:semiHidden/>
    <w:unhideWhenUsed/>
    <w:rsid w:val="00A651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olorowasiatkaakcent3">
    <w:name w:val="Colorful Grid Accent 3"/>
    <w:basedOn w:val="Standardowy"/>
    <w:uiPriority w:val="73"/>
    <w:semiHidden/>
    <w:unhideWhenUsed/>
    <w:rsid w:val="00A651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olorowasiatkaakcent4">
    <w:name w:val="Colorful Grid Accent 4"/>
    <w:basedOn w:val="Standardowy"/>
    <w:uiPriority w:val="73"/>
    <w:semiHidden/>
    <w:unhideWhenUsed/>
    <w:rsid w:val="00A651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olorowasiatkaakcent5">
    <w:name w:val="Colorful Grid Accent 5"/>
    <w:basedOn w:val="Standardowy"/>
    <w:uiPriority w:val="73"/>
    <w:semiHidden/>
    <w:unhideWhenUsed/>
    <w:rsid w:val="00A651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Kolorowasiatkaakcent6">
    <w:name w:val="Colorful Grid Accent 6"/>
    <w:basedOn w:val="Standardowy"/>
    <w:uiPriority w:val="73"/>
    <w:semiHidden/>
    <w:unhideWhenUsed/>
    <w:rsid w:val="00A651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olorowalista">
    <w:name w:val="Colorful List"/>
    <w:basedOn w:val="Standardowy"/>
    <w:uiPriority w:val="72"/>
    <w:semiHidden/>
    <w:unhideWhenUsed/>
    <w:rsid w:val="00A65145"/>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olorowalistaakcent1">
    <w:name w:val="Colorful List Accent 1"/>
    <w:basedOn w:val="Standardowy"/>
    <w:uiPriority w:val="72"/>
    <w:semiHidden/>
    <w:unhideWhenUsed/>
    <w:rsid w:val="00A65145"/>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Kolorowalistaakcent2">
    <w:name w:val="Colorful List Accent 2"/>
    <w:basedOn w:val="Standardowy"/>
    <w:uiPriority w:val="72"/>
    <w:semiHidden/>
    <w:unhideWhenUsed/>
    <w:rsid w:val="00A65145"/>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olorowalistaakcent3">
    <w:name w:val="Colorful List Accent 3"/>
    <w:basedOn w:val="Standardowy"/>
    <w:uiPriority w:val="72"/>
    <w:semiHidden/>
    <w:unhideWhenUsed/>
    <w:rsid w:val="00A65145"/>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olorowalistaakcent4">
    <w:name w:val="Colorful List Accent 4"/>
    <w:basedOn w:val="Standardowy"/>
    <w:uiPriority w:val="72"/>
    <w:semiHidden/>
    <w:unhideWhenUsed/>
    <w:rsid w:val="00A65145"/>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olorowalistaakcent5">
    <w:name w:val="Colorful List Accent 5"/>
    <w:basedOn w:val="Standardowy"/>
    <w:uiPriority w:val="72"/>
    <w:semiHidden/>
    <w:unhideWhenUsed/>
    <w:rsid w:val="00A65145"/>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Kolorowalistaakcent6">
    <w:name w:val="Colorful List Accent 6"/>
    <w:basedOn w:val="Standardowy"/>
    <w:uiPriority w:val="72"/>
    <w:semiHidden/>
    <w:unhideWhenUsed/>
    <w:rsid w:val="00A65145"/>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olorowecieniowanie">
    <w:name w:val="Colorful Shading"/>
    <w:basedOn w:val="Standardowy"/>
    <w:uiPriority w:val="71"/>
    <w:semiHidden/>
    <w:unhideWhenUsed/>
    <w:rsid w:val="00A65145"/>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olorowecieniowanieakcent1">
    <w:name w:val="Colorful Shading Accent 1"/>
    <w:basedOn w:val="Standardowy"/>
    <w:uiPriority w:val="71"/>
    <w:semiHidden/>
    <w:unhideWhenUsed/>
    <w:rsid w:val="00A65145"/>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Kolorowecieniowanieakcent2">
    <w:name w:val="Colorful Shading Accent 2"/>
    <w:basedOn w:val="Standardowy"/>
    <w:uiPriority w:val="71"/>
    <w:semiHidden/>
    <w:unhideWhenUsed/>
    <w:rsid w:val="00A65145"/>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olorowecieniowanieakcent3">
    <w:name w:val="Colorful Shading Accent 3"/>
    <w:basedOn w:val="Standardowy"/>
    <w:uiPriority w:val="71"/>
    <w:semiHidden/>
    <w:unhideWhenUsed/>
    <w:rsid w:val="00A65145"/>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olorowecieniowanieakcent4">
    <w:name w:val="Colorful Shading Accent 4"/>
    <w:basedOn w:val="Standardowy"/>
    <w:uiPriority w:val="71"/>
    <w:semiHidden/>
    <w:unhideWhenUsed/>
    <w:rsid w:val="00A65145"/>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olorowecieniowanieakcent5">
    <w:name w:val="Colorful Shading Accent 5"/>
    <w:basedOn w:val="Standardowy"/>
    <w:uiPriority w:val="71"/>
    <w:semiHidden/>
    <w:unhideWhenUsed/>
    <w:rsid w:val="00A65145"/>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Kolorowecieniowanieakcent6">
    <w:name w:val="Colorful Shading Accent 6"/>
    <w:basedOn w:val="Standardowy"/>
    <w:uiPriority w:val="71"/>
    <w:semiHidden/>
    <w:unhideWhenUsed/>
    <w:rsid w:val="00A65145"/>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iemnalista">
    <w:name w:val="Dark List"/>
    <w:basedOn w:val="Standardowy"/>
    <w:uiPriority w:val="70"/>
    <w:semiHidden/>
    <w:unhideWhenUsed/>
    <w:rsid w:val="00A65145"/>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Ciemnalista2akcent1">
    <w:name w:val="Dark List Accent 1"/>
    <w:basedOn w:val="Standardowy"/>
    <w:uiPriority w:val="70"/>
    <w:semiHidden/>
    <w:unhideWhenUsed/>
    <w:rsid w:val="00A65145"/>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iemnalistaakcent2">
    <w:name w:val="Dark List Accent 2"/>
    <w:basedOn w:val="Standardowy"/>
    <w:uiPriority w:val="70"/>
    <w:semiHidden/>
    <w:unhideWhenUsed/>
    <w:rsid w:val="00A65145"/>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Ciemnalistaakcent3">
    <w:name w:val="Dark List Accent 3"/>
    <w:basedOn w:val="Standardowy"/>
    <w:uiPriority w:val="70"/>
    <w:semiHidden/>
    <w:unhideWhenUsed/>
    <w:rsid w:val="00A65145"/>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Ciemnalistaakcent4">
    <w:name w:val="Dark List Accent 4"/>
    <w:basedOn w:val="Standardowy"/>
    <w:uiPriority w:val="70"/>
    <w:semiHidden/>
    <w:unhideWhenUsed/>
    <w:rsid w:val="00A65145"/>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Ciemnalistaakcent5">
    <w:name w:val="Dark List Accent 5"/>
    <w:basedOn w:val="Standardowy"/>
    <w:uiPriority w:val="70"/>
    <w:semiHidden/>
    <w:unhideWhenUsed/>
    <w:rsid w:val="00A65145"/>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Ciemnalistaakcent6">
    <w:name w:val="Dark List Accent 6"/>
    <w:basedOn w:val="Standardowy"/>
    <w:uiPriority w:val="70"/>
    <w:semiHidden/>
    <w:unhideWhenUsed/>
    <w:rsid w:val="00A65145"/>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a">
    <w:name w:val="Date"/>
    <w:basedOn w:val="Normalny"/>
    <w:next w:val="Normalny"/>
    <w:link w:val="DataZnak"/>
    <w:uiPriority w:val="99"/>
    <w:semiHidden/>
    <w:unhideWhenUsed/>
    <w:rsid w:val="00A65145"/>
  </w:style>
  <w:style w:type="character" w:customStyle="1" w:styleId="DataZnak">
    <w:name w:val="Data Znak"/>
    <w:basedOn w:val="Domylnaczcionkaakapitu"/>
    <w:link w:val="Data"/>
    <w:uiPriority w:val="99"/>
    <w:semiHidden/>
    <w:rsid w:val="00A65145"/>
    <w:rPr>
      <w:lang w:val="en-US"/>
    </w:rPr>
  </w:style>
  <w:style w:type="paragraph" w:styleId="Mapadokumentu">
    <w:name w:val="Document Map"/>
    <w:basedOn w:val="Normalny"/>
    <w:link w:val="MapadokumentuZnak"/>
    <w:uiPriority w:val="99"/>
    <w:semiHidden/>
    <w:unhideWhenUsed/>
    <w:rsid w:val="00A65145"/>
    <w:pPr>
      <w:spacing w:after="0" w:line="240" w:lineRule="auto"/>
    </w:pPr>
    <w:rPr>
      <w:rFonts w:ascii="Segoe UI" w:hAnsi="Segoe UI" w:cs="Segoe UI"/>
      <w:sz w:val="16"/>
      <w:szCs w:val="16"/>
    </w:rPr>
  </w:style>
  <w:style w:type="character" w:customStyle="1" w:styleId="MapadokumentuZnak">
    <w:name w:val="Mapa dokumentu Znak"/>
    <w:basedOn w:val="Domylnaczcionkaakapitu"/>
    <w:link w:val="Mapadokumentu"/>
    <w:uiPriority w:val="99"/>
    <w:semiHidden/>
    <w:rsid w:val="00A65145"/>
    <w:rPr>
      <w:rFonts w:ascii="Segoe UI" w:hAnsi="Segoe UI" w:cs="Segoe UI"/>
      <w:sz w:val="16"/>
      <w:szCs w:val="16"/>
      <w:lang w:val="en-US"/>
    </w:rPr>
  </w:style>
  <w:style w:type="paragraph" w:styleId="Podpise-mail">
    <w:name w:val="E-mail Signature"/>
    <w:basedOn w:val="Normalny"/>
    <w:link w:val="Podpise-mailZnak"/>
    <w:uiPriority w:val="99"/>
    <w:semiHidden/>
    <w:unhideWhenUsed/>
    <w:rsid w:val="00A65145"/>
    <w:pPr>
      <w:spacing w:after="0" w:line="240" w:lineRule="auto"/>
    </w:pPr>
  </w:style>
  <w:style w:type="character" w:customStyle="1" w:styleId="Podpise-mailZnak">
    <w:name w:val="Podpis e-mail Znak"/>
    <w:basedOn w:val="Domylnaczcionkaakapitu"/>
    <w:link w:val="Podpise-mail"/>
    <w:uiPriority w:val="99"/>
    <w:semiHidden/>
    <w:rsid w:val="00A65145"/>
    <w:rPr>
      <w:lang w:val="en-US"/>
    </w:rPr>
  </w:style>
  <w:style w:type="character" w:styleId="Uwydatnienie">
    <w:name w:val="Emphasis"/>
    <w:basedOn w:val="Domylnaczcionkaakapitu"/>
    <w:uiPriority w:val="20"/>
    <w:qFormat/>
    <w:rsid w:val="00A65145"/>
    <w:rPr>
      <w:i/>
      <w:iCs/>
    </w:rPr>
  </w:style>
  <w:style w:type="character" w:styleId="Odwoanieprzypisukocowego">
    <w:name w:val="endnote reference"/>
    <w:basedOn w:val="Domylnaczcionkaakapitu"/>
    <w:uiPriority w:val="99"/>
    <w:semiHidden/>
    <w:unhideWhenUsed/>
    <w:rsid w:val="00A65145"/>
    <w:rPr>
      <w:vertAlign w:val="superscript"/>
    </w:rPr>
  </w:style>
  <w:style w:type="paragraph" w:styleId="Tekstprzypisukocowego">
    <w:name w:val="endnote text"/>
    <w:basedOn w:val="Normalny"/>
    <w:link w:val="TekstprzypisukocowegoZnak"/>
    <w:uiPriority w:val="99"/>
    <w:semiHidden/>
    <w:unhideWhenUsed/>
    <w:rsid w:val="00A6514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65145"/>
    <w:rPr>
      <w:sz w:val="20"/>
      <w:szCs w:val="20"/>
      <w:lang w:val="en-US"/>
    </w:rPr>
  </w:style>
  <w:style w:type="paragraph" w:styleId="Adresnakopercie">
    <w:name w:val="envelope address"/>
    <w:basedOn w:val="Normalny"/>
    <w:uiPriority w:val="99"/>
    <w:semiHidden/>
    <w:unhideWhenUsed/>
    <w:rsid w:val="00A65145"/>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dreszwrotnynakopercie">
    <w:name w:val="envelope return"/>
    <w:basedOn w:val="Normalny"/>
    <w:uiPriority w:val="99"/>
    <w:semiHidden/>
    <w:unhideWhenUsed/>
    <w:rsid w:val="00A65145"/>
    <w:pPr>
      <w:spacing w:after="0" w:line="240" w:lineRule="auto"/>
    </w:pPr>
    <w:rPr>
      <w:rFonts w:asciiTheme="majorHAnsi" w:eastAsiaTheme="majorEastAsia" w:hAnsiTheme="majorHAnsi" w:cstheme="majorBidi"/>
      <w:sz w:val="20"/>
      <w:szCs w:val="20"/>
    </w:rPr>
  </w:style>
  <w:style w:type="character" w:styleId="UyteHipercze">
    <w:name w:val="FollowedHyperlink"/>
    <w:basedOn w:val="Domylnaczcionkaakapitu"/>
    <w:uiPriority w:val="99"/>
    <w:semiHidden/>
    <w:unhideWhenUsed/>
    <w:rsid w:val="00A65145"/>
    <w:rPr>
      <w:color w:val="954F72" w:themeColor="followedHyperlink"/>
      <w:u w:val="single"/>
    </w:rPr>
  </w:style>
  <w:style w:type="character" w:styleId="Odwoanieprzypisudolnego">
    <w:name w:val="footnote reference"/>
    <w:basedOn w:val="Domylnaczcionkaakapitu"/>
    <w:uiPriority w:val="99"/>
    <w:semiHidden/>
    <w:unhideWhenUsed/>
    <w:rsid w:val="00A65145"/>
    <w:rPr>
      <w:vertAlign w:val="superscript"/>
    </w:rPr>
  </w:style>
  <w:style w:type="paragraph" w:styleId="Tekstprzypisudolnego">
    <w:name w:val="footnote text"/>
    <w:basedOn w:val="Normalny"/>
    <w:link w:val="TekstprzypisudolnegoZnak"/>
    <w:uiPriority w:val="99"/>
    <w:semiHidden/>
    <w:unhideWhenUsed/>
    <w:rsid w:val="00A6514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65145"/>
    <w:rPr>
      <w:sz w:val="20"/>
      <w:szCs w:val="20"/>
      <w:lang w:val="en-US"/>
    </w:rPr>
  </w:style>
  <w:style w:type="table" w:styleId="Tabelasiatki1jasna">
    <w:name w:val="Grid Table 1 Light"/>
    <w:basedOn w:val="Standardowy"/>
    <w:uiPriority w:val="46"/>
    <w:rsid w:val="00A6514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iatki1jasnaakcent1">
    <w:name w:val="Grid Table 1 Light Accent 1"/>
    <w:basedOn w:val="Standardowy"/>
    <w:uiPriority w:val="46"/>
    <w:rsid w:val="00A6514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elasiatki1jasnaakcent2">
    <w:name w:val="Grid Table 1 Light Accent 2"/>
    <w:basedOn w:val="Standardowy"/>
    <w:uiPriority w:val="46"/>
    <w:rsid w:val="00A65145"/>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elasiatki1jasnaakcent3">
    <w:name w:val="Grid Table 1 Light Accent 3"/>
    <w:basedOn w:val="Standardowy"/>
    <w:uiPriority w:val="46"/>
    <w:rsid w:val="00A65145"/>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elasiatki1jasnaakcent4">
    <w:name w:val="Grid Table 1 Light Accent 4"/>
    <w:basedOn w:val="Standardowy"/>
    <w:uiPriority w:val="46"/>
    <w:rsid w:val="00A65145"/>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elasiatki1jasnaakcent5">
    <w:name w:val="Grid Table 1 Light Accent 5"/>
    <w:basedOn w:val="Standardowy"/>
    <w:uiPriority w:val="46"/>
    <w:rsid w:val="00A65145"/>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Tabelasiatki1jasnaakcent6">
    <w:name w:val="Grid Table 1 Light Accent 6"/>
    <w:basedOn w:val="Standardowy"/>
    <w:uiPriority w:val="46"/>
    <w:rsid w:val="00A65145"/>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elasiatki2">
    <w:name w:val="Grid Table 2"/>
    <w:basedOn w:val="Standardowy"/>
    <w:uiPriority w:val="47"/>
    <w:rsid w:val="00A65145"/>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iatki2akcent1">
    <w:name w:val="Grid Table 2 Accent 1"/>
    <w:basedOn w:val="Standardowy"/>
    <w:uiPriority w:val="47"/>
    <w:rsid w:val="00A65145"/>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siatki2akcent2">
    <w:name w:val="Grid Table 2 Accent 2"/>
    <w:basedOn w:val="Standardowy"/>
    <w:uiPriority w:val="47"/>
    <w:rsid w:val="00A65145"/>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siatki2akcent3">
    <w:name w:val="Grid Table 2 Accent 3"/>
    <w:basedOn w:val="Standardowy"/>
    <w:uiPriority w:val="47"/>
    <w:rsid w:val="00A65145"/>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siatki2akcent4">
    <w:name w:val="Grid Table 2 Accent 4"/>
    <w:basedOn w:val="Standardowy"/>
    <w:uiPriority w:val="47"/>
    <w:rsid w:val="00A65145"/>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siatki2akcent5">
    <w:name w:val="Grid Table 2 Accent 5"/>
    <w:basedOn w:val="Standardowy"/>
    <w:uiPriority w:val="47"/>
    <w:rsid w:val="00A65145"/>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siatki2akcent6">
    <w:name w:val="Grid Table 2 Accent 6"/>
    <w:basedOn w:val="Standardowy"/>
    <w:uiPriority w:val="47"/>
    <w:rsid w:val="00A65145"/>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siatki3">
    <w:name w:val="Grid Table 3"/>
    <w:basedOn w:val="Standardowy"/>
    <w:uiPriority w:val="48"/>
    <w:rsid w:val="00A651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siatki3akcent1">
    <w:name w:val="Grid Table 3 Accent 1"/>
    <w:basedOn w:val="Standardowy"/>
    <w:uiPriority w:val="48"/>
    <w:rsid w:val="00A6514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elasiatki3akcent2">
    <w:name w:val="Grid Table 3 Accent 2"/>
    <w:basedOn w:val="Standardowy"/>
    <w:uiPriority w:val="48"/>
    <w:rsid w:val="00A65145"/>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elasiatki3akcent3">
    <w:name w:val="Grid Table 3 Accent 3"/>
    <w:basedOn w:val="Standardowy"/>
    <w:uiPriority w:val="48"/>
    <w:rsid w:val="00A65145"/>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elasiatki3akcent4">
    <w:name w:val="Grid Table 3 Accent 4"/>
    <w:basedOn w:val="Standardowy"/>
    <w:uiPriority w:val="48"/>
    <w:rsid w:val="00A65145"/>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elasiatki3akcent5">
    <w:name w:val="Grid Table 3 Accent 5"/>
    <w:basedOn w:val="Standardowy"/>
    <w:uiPriority w:val="48"/>
    <w:rsid w:val="00A6514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Tabelasiatki3akcent6">
    <w:name w:val="Grid Table 3 Accent 6"/>
    <w:basedOn w:val="Standardowy"/>
    <w:uiPriority w:val="48"/>
    <w:rsid w:val="00A65145"/>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elasiatki4">
    <w:name w:val="Grid Table 4"/>
    <w:basedOn w:val="Standardowy"/>
    <w:uiPriority w:val="49"/>
    <w:rsid w:val="00A651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iatki4akcent1">
    <w:name w:val="Grid Table 4 Accent 1"/>
    <w:basedOn w:val="Standardowy"/>
    <w:uiPriority w:val="49"/>
    <w:rsid w:val="00A6514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siatki4akcent2">
    <w:name w:val="Grid Table 4 Accent 2"/>
    <w:basedOn w:val="Standardowy"/>
    <w:uiPriority w:val="49"/>
    <w:rsid w:val="00A65145"/>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siatki4akcent3">
    <w:name w:val="Grid Table 4 Accent 3"/>
    <w:basedOn w:val="Standardowy"/>
    <w:uiPriority w:val="49"/>
    <w:rsid w:val="00A65145"/>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siatki4akcent4">
    <w:name w:val="Grid Table 4 Accent 4"/>
    <w:basedOn w:val="Standardowy"/>
    <w:uiPriority w:val="49"/>
    <w:rsid w:val="00A65145"/>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siatki4akcent5">
    <w:name w:val="Grid Table 4 Accent 5"/>
    <w:basedOn w:val="Standardowy"/>
    <w:uiPriority w:val="49"/>
    <w:rsid w:val="00A6514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siatki4akcent6">
    <w:name w:val="Grid Table 4 Accent 6"/>
    <w:basedOn w:val="Standardowy"/>
    <w:uiPriority w:val="49"/>
    <w:rsid w:val="00A65145"/>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siatki5ciemna">
    <w:name w:val="Grid Table 5 Dark"/>
    <w:basedOn w:val="Standardowy"/>
    <w:uiPriority w:val="50"/>
    <w:rsid w:val="00A651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siatki5ciemnaakcent1">
    <w:name w:val="Grid Table 5 Dark Accent 1"/>
    <w:basedOn w:val="Standardowy"/>
    <w:uiPriority w:val="50"/>
    <w:rsid w:val="00A651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elasiatki5ciemnaakcent2">
    <w:name w:val="Grid Table 5 Dark Accent 2"/>
    <w:basedOn w:val="Standardowy"/>
    <w:uiPriority w:val="50"/>
    <w:rsid w:val="00A651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elasiatki5ciemnaakcent3">
    <w:name w:val="Grid Table 5 Dark Accent 3"/>
    <w:basedOn w:val="Standardowy"/>
    <w:uiPriority w:val="50"/>
    <w:rsid w:val="00A651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elasiatki5ciemnaakcent4">
    <w:name w:val="Grid Table 5 Dark Accent 4"/>
    <w:basedOn w:val="Standardowy"/>
    <w:uiPriority w:val="50"/>
    <w:rsid w:val="00A651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elasiatki5ciemnaakcent5">
    <w:name w:val="Grid Table 5 Dark Accent 5"/>
    <w:basedOn w:val="Standardowy"/>
    <w:uiPriority w:val="50"/>
    <w:rsid w:val="00A651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Tabelasiatki5ciemnaakcent6">
    <w:name w:val="Grid Table 5 Dark Accent 6"/>
    <w:basedOn w:val="Standardowy"/>
    <w:uiPriority w:val="50"/>
    <w:rsid w:val="00A651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elasiatki6kolorowa">
    <w:name w:val="Grid Table 6 Colorful"/>
    <w:basedOn w:val="Standardowy"/>
    <w:uiPriority w:val="51"/>
    <w:rsid w:val="00A65145"/>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iatki6kolorowaakcent1">
    <w:name w:val="Grid Table 6 Colorful Accent 1"/>
    <w:basedOn w:val="Standardowy"/>
    <w:uiPriority w:val="51"/>
    <w:rsid w:val="00A65145"/>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siatki6kolorowaakcent2">
    <w:name w:val="Grid Table 6 Colorful Accent 2"/>
    <w:basedOn w:val="Standardowy"/>
    <w:uiPriority w:val="51"/>
    <w:rsid w:val="00A65145"/>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siatki6kolorowaakcent3">
    <w:name w:val="Grid Table 6 Colorful Accent 3"/>
    <w:basedOn w:val="Standardowy"/>
    <w:uiPriority w:val="51"/>
    <w:rsid w:val="00A65145"/>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siatki6kolorowaakcent4">
    <w:name w:val="Grid Table 6 Colorful Accent 4"/>
    <w:basedOn w:val="Standardowy"/>
    <w:uiPriority w:val="51"/>
    <w:rsid w:val="00A65145"/>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siatki6kolorowaakcent5">
    <w:name w:val="Grid Table 6 Colorful Accent 5"/>
    <w:basedOn w:val="Standardowy"/>
    <w:uiPriority w:val="51"/>
    <w:rsid w:val="00A65145"/>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siatki6kolorowaakcent6">
    <w:name w:val="Grid Table 6 Colorful Accent 6"/>
    <w:basedOn w:val="Standardowy"/>
    <w:uiPriority w:val="51"/>
    <w:rsid w:val="00A65145"/>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siatki7kolorowa">
    <w:name w:val="Grid Table 7 Colorful"/>
    <w:basedOn w:val="Standardowy"/>
    <w:uiPriority w:val="52"/>
    <w:rsid w:val="00A65145"/>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siatki7kolorowaakcent1">
    <w:name w:val="Grid Table 7 Colorful Accent 1"/>
    <w:basedOn w:val="Standardowy"/>
    <w:uiPriority w:val="52"/>
    <w:rsid w:val="00A65145"/>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elasiatki7kolorowaakcent2">
    <w:name w:val="Grid Table 7 Colorful Accent 2"/>
    <w:basedOn w:val="Standardowy"/>
    <w:uiPriority w:val="52"/>
    <w:rsid w:val="00A65145"/>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elasiatki7kolorowaakcent3">
    <w:name w:val="Grid Table 7 Colorful Accent 3"/>
    <w:basedOn w:val="Standardowy"/>
    <w:uiPriority w:val="52"/>
    <w:rsid w:val="00A65145"/>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elasiatki7kolorowaakcent4">
    <w:name w:val="Grid Table 7 Colorful Accent 4"/>
    <w:basedOn w:val="Standardowy"/>
    <w:uiPriority w:val="52"/>
    <w:rsid w:val="00A65145"/>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elasiatki7kolorowaakcent5">
    <w:name w:val="Grid Table 7 Colorful Accent 5"/>
    <w:basedOn w:val="Standardowy"/>
    <w:uiPriority w:val="52"/>
    <w:rsid w:val="00A65145"/>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Tabelasiatki7kolorowaakcent6">
    <w:name w:val="Grid Table 7 Colorful Accent 6"/>
    <w:basedOn w:val="Standardowy"/>
    <w:uiPriority w:val="52"/>
    <w:rsid w:val="00A65145"/>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Hasztag">
    <w:name w:val="Hashtag"/>
    <w:basedOn w:val="Domylnaczcionkaakapitu"/>
    <w:uiPriority w:val="99"/>
    <w:rsid w:val="00A65145"/>
    <w:rPr>
      <w:color w:val="2B579A"/>
      <w:shd w:val="clear" w:color="auto" w:fill="E1DFDD"/>
    </w:rPr>
  </w:style>
  <w:style w:type="character" w:styleId="HTML-akronim">
    <w:name w:val="HTML Acronym"/>
    <w:basedOn w:val="Domylnaczcionkaakapitu"/>
    <w:uiPriority w:val="99"/>
    <w:semiHidden/>
    <w:unhideWhenUsed/>
    <w:rsid w:val="00A65145"/>
  </w:style>
  <w:style w:type="paragraph" w:styleId="HTML-adres">
    <w:name w:val="HTML Address"/>
    <w:basedOn w:val="Normalny"/>
    <w:link w:val="HTML-adresZnak"/>
    <w:uiPriority w:val="99"/>
    <w:semiHidden/>
    <w:unhideWhenUsed/>
    <w:rsid w:val="00A65145"/>
    <w:pPr>
      <w:spacing w:after="0" w:line="240" w:lineRule="auto"/>
    </w:pPr>
    <w:rPr>
      <w:i/>
      <w:iCs/>
    </w:rPr>
  </w:style>
  <w:style w:type="character" w:customStyle="1" w:styleId="HTML-adresZnak">
    <w:name w:val="HTML - adres Znak"/>
    <w:basedOn w:val="Domylnaczcionkaakapitu"/>
    <w:link w:val="HTML-adres"/>
    <w:uiPriority w:val="99"/>
    <w:semiHidden/>
    <w:rsid w:val="00A65145"/>
    <w:rPr>
      <w:i/>
      <w:iCs/>
      <w:lang w:val="en-US"/>
    </w:rPr>
  </w:style>
  <w:style w:type="character" w:styleId="HTML-cytat">
    <w:name w:val="HTML Cite"/>
    <w:basedOn w:val="Domylnaczcionkaakapitu"/>
    <w:uiPriority w:val="99"/>
    <w:semiHidden/>
    <w:unhideWhenUsed/>
    <w:rsid w:val="00A65145"/>
    <w:rPr>
      <w:i/>
      <w:iCs/>
    </w:rPr>
  </w:style>
  <w:style w:type="character" w:styleId="HTML-kod">
    <w:name w:val="HTML Code"/>
    <w:basedOn w:val="Domylnaczcionkaakapitu"/>
    <w:uiPriority w:val="99"/>
    <w:semiHidden/>
    <w:unhideWhenUsed/>
    <w:rsid w:val="00A65145"/>
    <w:rPr>
      <w:rFonts w:ascii="Consolas" w:hAnsi="Consolas"/>
      <w:sz w:val="20"/>
      <w:szCs w:val="20"/>
    </w:rPr>
  </w:style>
  <w:style w:type="character" w:styleId="HTML-definicja">
    <w:name w:val="HTML Definition"/>
    <w:basedOn w:val="Domylnaczcionkaakapitu"/>
    <w:uiPriority w:val="99"/>
    <w:semiHidden/>
    <w:unhideWhenUsed/>
    <w:rsid w:val="00A65145"/>
    <w:rPr>
      <w:i/>
      <w:iCs/>
    </w:rPr>
  </w:style>
  <w:style w:type="character" w:styleId="HTML-klawiatura">
    <w:name w:val="HTML Keyboard"/>
    <w:basedOn w:val="Domylnaczcionkaakapitu"/>
    <w:uiPriority w:val="99"/>
    <w:semiHidden/>
    <w:unhideWhenUsed/>
    <w:rsid w:val="00A65145"/>
    <w:rPr>
      <w:rFonts w:ascii="Consolas" w:hAnsi="Consolas"/>
      <w:sz w:val="20"/>
      <w:szCs w:val="20"/>
    </w:rPr>
  </w:style>
  <w:style w:type="character" w:styleId="HTML-przykad">
    <w:name w:val="HTML Sample"/>
    <w:basedOn w:val="Domylnaczcionkaakapitu"/>
    <w:uiPriority w:val="99"/>
    <w:semiHidden/>
    <w:unhideWhenUsed/>
    <w:rsid w:val="00A65145"/>
    <w:rPr>
      <w:rFonts w:ascii="Consolas" w:hAnsi="Consolas"/>
      <w:sz w:val="24"/>
      <w:szCs w:val="24"/>
    </w:rPr>
  </w:style>
  <w:style w:type="character" w:styleId="HTML-staaszeroko">
    <w:name w:val="HTML Typewriter"/>
    <w:basedOn w:val="Domylnaczcionkaakapitu"/>
    <w:uiPriority w:val="99"/>
    <w:semiHidden/>
    <w:unhideWhenUsed/>
    <w:rsid w:val="00A65145"/>
    <w:rPr>
      <w:rFonts w:ascii="Consolas" w:hAnsi="Consolas"/>
      <w:sz w:val="20"/>
      <w:szCs w:val="20"/>
    </w:rPr>
  </w:style>
  <w:style w:type="character" w:styleId="HTML-zmienna">
    <w:name w:val="HTML Variable"/>
    <w:basedOn w:val="Domylnaczcionkaakapitu"/>
    <w:uiPriority w:val="99"/>
    <w:semiHidden/>
    <w:unhideWhenUsed/>
    <w:rsid w:val="00A65145"/>
    <w:rPr>
      <w:i/>
      <w:iCs/>
    </w:rPr>
  </w:style>
  <w:style w:type="paragraph" w:styleId="Indeks1">
    <w:name w:val="index 1"/>
    <w:basedOn w:val="Normalny"/>
    <w:next w:val="Normalny"/>
    <w:uiPriority w:val="99"/>
    <w:semiHidden/>
    <w:unhideWhenUsed/>
    <w:rsid w:val="00A65145"/>
    <w:pPr>
      <w:spacing w:after="0" w:line="240" w:lineRule="auto"/>
      <w:ind w:left="220" w:hanging="220"/>
    </w:pPr>
  </w:style>
  <w:style w:type="paragraph" w:styleId="Indeks2">
    <w:name w:val="index 2"/>
    <w:basedOn w:val="Normalny"/>
    <w:next w:val="Normalny"/>
    <w:uiPriority w:val="99"/>
    <w:semiHidden/>
    <w:unhideWhenUsed/>
    <w:rsid w:val="00A65145"/>
    <w:pPr>
      <w:spacing w:after="0" w:line="240" w:lineRule="auto"/>
      <w:ind w:left="440" w:hanging="220"/>
    </w:pPr>
  </w:style>
  <w:style w:type="paragraph" w:styleId="Indeks3">
    <w:name w:val="index 3"/>
    <w:basedOn w:val="Normalny"/>
    <w:next w:val="Normalny"/>
    <w:uiPriority w:val="99"/>
    <w:semiHidden/>
    <w:unhideWhenUsed/>
    <w:rsid w:val="00A65145"/>
    <w:pPr>
      <w:spacing w:after="0" w:line="240" w:lineRule="auto"/>
      <w:ind w:left="660" w:hanging="220"/>
    </w:pPr>
  </w:style>
  <w:style w:type="paragraph" w:styleId="Indeks4">
    <w:name w:val="index 4"/>
    <w:basedOn w:val="Normalny"/>
    <w:next w:val="Normalny"/>
    <w:uiPriority w:val="99"/>
    <w:semiHidden/>
    <w:unhideWhenUsed/>
    <w:rsid w:val="00A65145"/>
    <w:pPr>
      <w:spacing w:after="0" w:line="240" w:lineRule="auto"/>
      <w:ind w:left="880" w:hanging="220"/>
    </w:pPr>
  </w:style>
  <w:style w:type="paragraph" w:styleId="Indeks5">
    <w:name w:val="index 5"/>
    <w:basedOn w:val="Normalny"/>
    <w:next w:val="Normalny"/>
    <w:uiPriority w:val="99"/>
    <w:semiHidden/>
    <w:unhideWhenUsed/>
    <w:rsid w:val="00A65145"/>
    <w:pPr>
      <w:spacing w:after="0" w:line="240" w:lineRule="auto"/>
      <w:ind w:left="1100" w:hanging="220"/>
    </w:pPr>
  </w:style>
  <w:style w:type="paragraph" w:styleId="Indeks6">
    <w:name w:val="index 6"/>
    <w:basedOn w:val="Normalny"/>
    <w:next w:val="Normalny"/>
    <w:uiPriority w:val="99"/>
    <w:semiHidden/>
    <w:unhideWhenUsed/>
    <w:rsid w:val="00A65145"/>
    <w:pPr>
      <w:spacing w:after="0" w:line="240" w:lineRule="auto"/>
      <w:ind w:left="1320" w:hanging="220"/>
    </w:pPr>
  </w:style>
  <w:style w:type="paragraph" w:styleId="Indeks7">
    <w:name w:val="index 7"/>
    <w:basedOn w:val="Normalny"/>
    <w:next w:val="Normalny"/>
    <w:uiPriority w:val="99"/>
    <w:semiHidden/>
    <w:unhideWhenUsed/>
    <w:rsid w:val="00A65145"/>
    <w:pPr>
      <w:spacing w:after="0" w:line="240" w:lineRule="auto"/>
      <w:ind w:left="1540" w:hanging="220"/>
    </w:pPr>
  </w:style>
  <w:style w:type="paragraph" w:styleId="Indeks8">
    <w:name w:val="index 8"/>
    <w:basedOn w:val="Normalny"/>
    <w:next w:val="Normalny"/>
    <w:uiPriority w:val="99"/>
    <w:semiHidden/>
    <w:unhideWhenUsed/>
    <w:rsid w:val="00A65145"/>
    <w:pPr>
      <w:spacing w:after="0" w:line="240" w:lineRule="auto"/>
      <w:ind w:left="1760" w:hanging="220"/>
    </w:pPr>
  </w:style>
  <w:style w:type="paragraph" w:styleId="Indeks9">
    <w:name w:val="index 9"/>
    <w:basedOn w:val="Normalny"/>
    <w:next w:val="Normalny"/>
    <w:uiPriority w:val="99"/>
    <w:semiHidden/>
    <w:unhideWhenUsed/>
    <w:rsid w:val="00A65145"/>
    <w:pPr>
      <w:spacing w:after="0" w:line="240" w:lineRule="auto"/>
      <w:ind w:left="1980" w:hanging="220"/>
    </w:pPr>
  </w:style>
  <w:style w:type="paragraph" w:styleId="Nagwekindeksu">
    <w:name w:val="index heading"/>
    <w:basedOn w:val="Normalny"/>
    <w:next w:val="Indeks1"/>
    <w:uiPriority w:val="99"/>
    <w:semiHidden/>
    <w:unhideWhenUsed/>
    <w:rsid w:val="00A65145"/>
    <w:rPr>
      <w:rFonts w:asciiTheme="majorHAnsi" w:eastAsiaTheme="majorEastAsia" w:hAnsiTheme="majorHAnsi" w:cstheme="majorBidi"/>
      <w:b/>
      <w:bCs/>
    </w:rPr>
  </w:style>
  <w:style w:type="character" w:styleId="Wyrnienieintensywne">
    <w:name w:val="Intense Emphasis"/>
    <w:basedOn w:val="Domylnaczcionkaakapitu"/>
    <w:uiPriority w:val="21"/>
    <w:qFormat/>
    <w:rsid w:val="00A65145"/>
    <w:rPr>
      <w:i/>
      <w:iCs/>
      <w:color w:val="4472C4" w:themeColor="accent1"/>
    </w:rPr>
  </w:style>
  <w:style w:type="paragraph" w:styleId="Cytatintensywny">
    <w:name w:val="Intense Quote"/>
    <w:basedOn w:val="Normalny"/>
    <w:next w:val="Normalny"/>
    <w:link w:val="CytatintensywnyZnak"/>
    <w:uiPriority w:val="30"/>
    <w:qFormat/>
    <w:rsid w:val="00A6514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A65145"/>
    <w:rPr>
      <w:i/>
      <w:iCs/>
      <w:color w:val="4472C4" w:themeColor="accent1"/>
      <w:lang w:val="en-US"/>
    </w:rPr>
  </w:style>
  <w:style w:type="character" w:styleId="Odwoanieintensywne">
    <w:name w:val="Intense Reference"/>
    <w:basedOn w:val="Domylnaczcionkaakapitu"/>
    <w:uiPriority w:val="32"/>
    <w:qFormat/>
    <w:rsid w:val="00A65145"/>
    <w:rPr>
      <w:b/>
      <w:bCs/>
      <w:smallCaps/>
      <w:color w:val="4472C4" w:themeColor="accent1"/>
      <w:spacing w:val="5"/>
    </w:rPr>
  </w:style>
  <w:style w:type="table" w:styleId="Jasnasiatka">
    <w:name w:val="Light Grid"/>
    <w:basedOn w:val="Standardowy"/>
    <w:uiPriority w:val="62"/>
    <w:semiHidden/>
    <w:unhideWhenUsed/>
    <w:rsid w:val="00A65145"/>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Jasnasiatkaakcent1">
    <w:name w:val="Light Grid Accent 1"/>
    <w:basedOn w:val="Standardowy"/>
    <w:uiPriority w:val="62"/>
    <w:semiHidden/>
    <w:unhideWhenUsed/>
    <w:rsid w:val="00A65145"/>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Jasnasiatkaakcent2">
    <w:name w:val="Light Grid Accent 2"/>
    <w:basedOn w:val="Standardowy"/>
    <w:uiPriority w:val="62"/>
    <w:semiHidden/>
    <w:unhideWhenUsed/>
    <w:rsid w:val="00A65145"/>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Jasnasiatkaakcent3">
    <w:name w:val="Light Grid Accent 3"/>
    <w:basedOn w:val="Standardowy"/>
    <w:uiPriority w:val="62"/>
    <w:semiHidden/>
    <w:unhideWhenUsed/>
    <w:rsid w:val="00A65145"/>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Jasnasiatkaakcent4">
    <w:name w:val="Light Grid Accent 4"/>
    <w:basedOn w:val="Standardowy"/>
    <w:uiPriority w:val="62"/>
    <w:semiHidden/>
    <w:unhideWhenUsed/>
    <w:rsid w:val="00A65145"/>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Jasnasiatkaakcent5">
    <w:name w:val="Light Grid Accent 5"/>
    <w:basedOn w:val="Standardowy"/>
    <w:uiPriority w:val="62"/>
    <w:semiHidden/>
    <w:unhideWhenUsed/>
    <w:rsid w:val="00A65145"/>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Jasnasiatkaakcent6">
    <w:name w:val="Light Grid Accent 6"/>
    <w:basedOn w:val="Standardowy"/>
    <w:uiPriority w:val="62"/>
    <w:semiHidden/>
    <w:unhideWhenUsed/>
    <w:rsid w:val="00A65145"/>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Jasnalista">
    <w:name w:val="Light List"/>
    <w:basedOn w:val="Standardowy"/>
    <w:uiPriority w:val="61"/>
    <w:semiHidden/>
    <w:unhideWhenUsed/>
    <w:rsid w:val="00A65145"/>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Jasnalistaakcent1">
    <w:name w:val="Light List Accent 1"/>
    <w:basedOn w:val="Standardowy"/>
    <w:uiPriority w:val="61"/>
    <w:semiHidden/>
    <w:unhideWhenUsed/>
    <w:rsid w:val="00A65145"/>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Jasnalistaakcent2">
    <w:name w:val="Light List Accent 2"/>
    <w:basedOn w:val="Standardowy"/>
    <w:uiPriority w:val="61"/>
    <w:semiHidden/>
    <w:unhideWhenUsed/>
    <w:rsid w:val="00A65145"/>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Jasnalistaakcent3">
    <w:name w:val="Light List Accent 3"/>
    <w:basedOn w:val="Standardowy"/>
    <w:uiPriority w:val="61"/>
    <w:semiHidden/>
    <w:unhideWhenUsed/>
    <w:rsid w:val="00A65145"/>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Jasnalistaakcent4">
    <w:name w:val="Light List Accent 4"/>
    <w:basedOn w:val="Standardowy"/>
    <w:uiPriority w:val="61"/>
    <w:semiHidden/>
    <w:unhideWhenUsed/>
    <w:rsid w:val="00A65145"/>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Jasnalistaakcent5">
    <w:name w:val="Light List Accent 5"/>
    <w:basedOn w:val="Standardowy"/>
    <w:uiPriority w:val="61"/>
    <w:semiHidden/>
    <w:unhideWhenUsed/>
    <w:rsid w:val="00A65145"/>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Jasnalistaakcent6">
    <w:name w:val="Light List Accent 6"/>
    <w:basedOn w:val="Standardowy"/>
    <w:uiPriority w:val="61"/>
    <w:semiHidden/>
    <w:unhideWhenUsed/>
    <w:rsid w:val="00A65145"/>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Jasnecieniowanie">
    <w:name w:val="Light Shading"/>
    <w:basedOn w:val="Standardowy"/>
    <w:uiPriority w:val="60"/>
    <w:semiHidden/>
    <w:unhideWhenUsed/>
    <w:rsid w:val="00A6514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Jasnecieniowanieakcent1">
    <w:name w:val="Light Shading Accent 1"/>
    <w:basedOn w:val="Standardowy"/>
    <w:uiPriority w:val="60"/>
    <w:semiHidden/>
    <w:unhideWhenUsed/>
    <w:rsid w:val="00A65145"/>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Jasnecieniowanieakcent2">
    <w:name w:val="Light Shading Accent 2"/>
    <w:basedOn w:val="Standardowy"/>
    <w:uiPriority w:val="60"/>
    <w:semiHidden/>
    <w:unhideWhenUsed/>
    <w:rsid w:val="00A65145"/>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Jasnecieniowanieakcent3">
    <w:name w:val="Light Shading Accent 3"/>
    <w:basedOn w:val="Standardowy"/>
    <w:uiPriority w:val="60"/>
    <w:semiHidden/>
    <w:unhideWhenUsed/>
    <w:rsid w:val="00A65145"/>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Jasnecieniowanieakcent4">
    <w:name w:val="Light Shading Accent 4"/>
    <w:basedOn w:val="Standardowy"/>
    <w:uiPriority w:val="60"/>
    <w:semiHidden/>
    <w:unhideWhenUsed/>
    <w:rsid w:val="00A65145"/>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Jasnecieniowanieakcent5">
    <w:name w:val="Light Shading Accent 5"/>
    <w:basedOn w:val="Standardowy"/>
    <w:uiPriority w:val="60"/>
    <w:semiHidden/>
    <w:unhideWhenUsed/>
    <w:rsid w:val="00A65145"/>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Jasnecieniowanieakcent6">
    <w:name w:val="Light Shading Accent 6"/>
    <w:basedOn w:val="Standardowy"/>
    <w:uiPriority w:val="60"/>
    <w:semiHidden/>
    <w:unhideWhenUsed/>
    <w:rsid w:val="00A65145"/>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styleId="Lista">
    <w:name w:val="List"/>
    <w:basedOn w:val="Normalny"/>
    <w:uiPriority w:val="99"/>
    <w:semiHidden/>
    <w:unhideWhenUsed/>
    <w:rsid w:val="00A65145"/>
    <w:pPr>
      <w:ind w:left="360" w:hanging="360"/>
      <w:contextualSpacing/>
    </w:pPr>
  </w:style>
  <w:style w:type="paragraph" w:styleId="Lista2">
    <w:name w:val="List 2"/>
    <w:basedOn w:val="Normalny"/>
    <w:uiPriority w:val="99"/>
    <w:semiHidden/>
    <w:unhideWhenUsed/>
    <w:rsid w:val="00A65145"/>
    <w:pPr>
      <w:ind w:left="720" w:hanging="360"/>
      <w:contextualSpacing/>
    </w:pPr>
  </w:style>
  <w:style w:type="paragraph" w:styleId="Lista3">
    <w:name w:val="List 3"/>
    <w:basedOn w:val="Normalny"/>
    <w:uiPriority w:val="99"/>
    <w:semiHidden/>
    <w:unhideWhenUsed/>
    <w:rsid w:val="00A65145"/>
    <w:pPr>
      <w:ind w:left="1080" w:hanging="360"/>
      <w:contextualSpacing/>
    </w:pPr>
  </w:style>
  <w:style w:type="paragraph" w:styleId="Lista4">
    <w:name w:val="List 4"/>
    <w:basedOn w:val="Normalny"/>
    <w:uiPriority w:val="99"/>
    <w:semiHidden/>
    <w:unhideWhenUsed/>
    <w:rsid w:val="00A65145"/>
    <w:pPr>
      <w:ind w:left="1440" w:hanging="360"/>
      <w:contextualSpacing/>
    </w:pPr>
  </w:style>
  <w:style w:type="paragraph" w:styleId="Lista5">
    <w:name w:val="List 5"/>
    <w:basedOn w:val="Normalny"/>
    <w:uiPriority w:val="99"/>
    <w:semiHidden/>
    <w:unhideWhenUsed/>
    <w:rsid w:val="00A65145"/>
    <w:pPr>
      <w:ind w:left="1800" w:hanging="360"/>
      <w:contextualSpacing/>
    </w:pPr>
  </w:style>
  <w:style w:type="paragraph" w:styleId="Listapunktowana">
    <w:name w:val="List Bullet"/>
    <w:basedOn w:val="Normalny"/>
    <w:uiPriority w:val="99"/>
    <w:semiHidden/>
    <w:unhideWhenUsed/>
    <w:rsid w:val="00A65145"/>
    <w:pPr>
      <w:numPr>
        <w:numId w:val="13"/>
      </w:numPr>
      <w:contextualSpacing/>
    </w:pPr>
  </w:style>
  <w:style w:type="paragraph" w:styleId="Listapunktowana2">
    <w:name w:val="List Bullet 2"/>
    <w:basedOn w:val="Normalny"/>
    <w:uiPriority w:val="99"/>
    <w:semiHidden/>
    <w:unhideWhenUsed/>
    <w:rsid w:val="00A65145"/>
    <w:pPr>
      <w:numPr>
        <w:numId w:val="14"/>
      </w:numPr>
      <w:contextualSpacing/>
    </w:pPr>
  </w:style>
  <w:style w:type="paragraph" w:styleId="Listapunktowana3">
    <w:name w:val="List Bullet 3"/>
    <w:basedOn w:val="Normalny"/>
    <w:uiPriority w:val="99"/>
    <w:semiHidden/>
    <w:unhideWhenUsed/>
    <w:rsid w:val="00A65145"/>
    <w:pPr>
      <w:numPr>
        <w:numId w:val="15"/>
      </w:numPr>
      <w:contextualSpacing/>
    </w:pPr>
  </w:style>
  <w:style w:type="paragraph" w:styleId="Listapunktowana4">
    <w:name w:val="List Bullet 4"/>
    <w:basedOn w:val="Normalny"/>
    <w:uiPriority w:val="99"/>
    <w:semiHidden/>
    <w:unhideWhenUsed/>
    <w:rsid w:val="00A65145"/>
    <w:pPr>
      <w:numPr>
        <w:numId w:val="16"/>
      </w:numPr>
      <w:contextualSpacing/>
    </w:pPr>
  </w:style>
  <w:style w:type="paragraph" w:styleId="Listapunktowana5">
    <w:name w:val="List Bullet 5"/>
    <w:basedOn w:val="Normalny"/>
    <w:uiPriority w:val="99"/>
    <w:semiHidden/>
    <w:unhideWhenUsed/>
    <w:rsid w:val="00A65145"/>
    <w:pPr>
      <w:numPr>
        <w:numId w:val="17"/>
      </w:numPr>
      <w:contextualSpacing/>
    </w:pPr>
  </w:style>
  <w:style w:type="paragraph" w:styleId="Lista-kontynuacja">
    <w:name w:val="List Continue"/>
    <w:basedOn w:val="Normalny"/>
    <w:uiPriority w:val="99"/>
    <w:semiHidden/>
    <w:unhideWhenUsed/>
    <w:rsid w:val="00A65145"/>
    <w:pPr>
      <w:spacing w:after="120"/>
      <w:ind w:left="360"/>
      <w:contextualSpacing/>
    </w:pPr>
  </w:style>
  <w:style w:type="paragraph" w:styleId="Lista-kontynuacja2">
    <w:name w:val="List Continue 2"/>
    <w:basedOn w:val="Normalny"/>
    <w:uiPriority w:val="99"/>
    <w:semiHidden/>
    <w:unhideWhenUsed/>
    <w:rsid w:val="00A65145"/>
    <w:pPr>
      <w:spacing w:after="120"/>
      <w:ind w:left="720"/>
      <w:contextualSpacing/>
    </w:pPr>
  </w:style>
  <w:style w:type="paragraph" w:styleId="Lista-kontynuacja3">
    <w:name w:val="List Continue 3"/>
    <w:basedOn w:val="Normalny"/>
    <w:uiPriority w:val="99"/>
    <w:semiHidden/>
    <w:unhideWhenUsed/>
    <w:rsid w:val="00A65145"/>
    <w:pPr>
      <w:spacing w:after="120"/>
      <w:ind w:left="1080"/>
      <w:contextualSpacing/>
    </w:pPr>
  </w:style>
  <w:style w:type="paragraph" w:styleId="Lista-kontynuacja4">
    <w:name w:val="List Continue 4"/>
    <w:basedOn w:val="Normalny"/>
    <w:uiPriority w:val="99"/>
    <w:semiHidden/>
    <w:unhideWhenUsed/>
    <w:rsid w:val="00A65145"/>
    <w:pPr>
      <w:spacing w:after="120"/>
      <w:ind w:left="1440"/>
      <w:contextualSpacing/>
    </w:pPr>
  </w:style>
  <w:style w:type="paragraph" w:styleId="Lista-kontynuacja5">
    <w:name w:val="List Continue 5"/>
    <w:basedOn w:val="Normalny"/>
    <w:uiPriority w:val="99"/>
    <w:semiHidden/>
    <w:unhideWhenUsed/>
    <w:rsid w:val="00A65145"/>
    <w:pPr>
      <w:spacing w:after="120"/>
      <w:ind w:left="1800"/>
      <w:contextualSpacing/>
    </w:pPr>
  </w:style>
  <w:style w:type="paragraph" w:styleId="Listanumerowana">
    <w:name w:val="List Number"/>
    <w:basedOn w:val="Normalny"/>
    <w:uiPriority w:val="99"/>
    <w:semiHidden/>
    <w:unhideWhenUsed/>
    <w:rsid w:val="00A65145"/>
    <w:pPr>
      <w:numPr>
        <w:numId w:val="18"/>
      </w:numPr>
      <w:contextualSpacing/>
    </w:pPr>
  </w:style>
  <w:style w:type="paragraph" w:styleId="Listanumerowana2">
    <w:name w:val="List Number 2"/>
    <w:basedOn w:val="Normalny"/>
    <w:uiPriority w:val="99"/>
    <w:semiHidden/>
    <w:unhideWhenUsed/>
    <w:rsid w:val="00A65145"/>
    <w:pPr>
      <w:numPr>
        <w:numId w:val="19"/>
      </w:numPr>
      <w:contextualSpacing/>
    </w:pPr>
  </w:style>
  <w:style w:type="paragraph" w:styleId="Listanumerowana3">
    <w:name w:val="List Number 3"/>
    <w:basedOn w:val="Normalny"/>
    <w:uiPriority w:val="99"/>
    <w:semiHidden/>
    <w:unhideWhenUsed/>
    <w:rsid w:val="00A65145"/>
    <w:pPr>
      <w:numPr>
        <w:numId w:val="20"/>
      </w:numPr>
      <w:contextualSpacing/>
    </w:pPr>
  </w:style>
  <w:style w:type="paragraph" w:styleId="Listanumerowana4">
    <w:name w:val="List Number 4"/>
    <w:basedOn w:val="Normalny"/>
    <w:uiPriority w:val="99"/>
    <w:semiHidden/>
    <w:unhideWhenUsed/>
    <w:rsid w:val="00A65145"/>
    <w:pPr>
      <w:numPr>
        <w:numId w:val="21"/>
      </w:numPr>
      <w:contextualSpacing/>
    </w:pPr>
  </w:style>
  <w:style w:type="paragraph" w:styleId="Listanumerowana5">
    <w:name w:val="List Number 5"/>
    <w:basedOn w:val="Normalny"/>
    <w:uiPriority w:val="99"/>
    <w:semiHidden/>
    <w:unhideWhenUsed/>
    <w:rsid w:val="00A65145"/>
    <w:pPr>
      <w:numPr>
        <w:numId w:val="22"/>
      </w:numPr>
      <w:contextualSpacing/>
    </w:pPr>
  </w:style>
  <w:style w:type="table" w:styleId="Tabelalisty1jasna">
    <w:name w:val="List Table 1 Light"/>
    <w:basedOn w:val="Standardowy"/>
    <w:uiPriority w:val="46"/>
    <w:rsid w:val="00A65145"/>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1jasnaakcent1">
    <w:name w:val="List Table 1 Light Accent 1"/>
    <w:basedOn w:val="Standardowy"/>
    <w:uiPriority w:val="46"/>
    <w:rsid w:val="00A65145"/>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listy1jasnaakcent2">
    <w:name w:val="List Table 1 Light Accent 2"/>
    <w:basedOn w:val="Standardowy"/>
    <w:uiPriority w:val="46"/>
    <w:rsid w:val="00A65145"/>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listy1jasnaakcent3">
    <w:name w:val="List Table 1 Light Accent 3"/>
    <w:basedOn w:val="Standardowy"/>
    <w:uiPriority w:val="46"/>
    <w:rsid w:val="00A65145"/>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listy1jasnaakcent4">
    <w:name w:val="List Table 1 Light Accent 4"/>
    <w:basedOn w:val="Standardowy"/>
    <w:uiPriority w:val="46"/>
    <w:rsid w:val="00A65145"/>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listy1jasnaakcent5">
    <w:name w:val="List Table 1 Light Accent 5"/>
    <w:basedOn w:val="Standardowy"/>
    <w:uiPriority w:val="46"/>
    <w:rsid w:val="00A65145"/>
    <w:pPr>
      <w:spacing w:after="0" w:line="240" w:lineRule="auto"/>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listy1jasnaakcent6">
    <w:name w:val="List Table 1 Light Accent 6"/>
    <w:basedOn w:val="Standardowy"/>
    <w:uiPriority w:val="46"/>
    <w:rsid w:val="00A65145"/>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listy2">
    <w:name w:val="List Table 2"/>
    <w:basedOn w:val="Standardowy"/>
    <w:uiPriority w:val="47"/>
    <w:rsid w:val="00A65145"/>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2akcent1">
    <w:name w:val="List Table 2 Accent 1"/>
    <w:basedOn w:val="Standardowy"/>
    <w:uiPriority w:val="47"/>
    <w:rsid w:val="00A65145"/>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listy2akcent2">
    <w:name w:val="List Table 2 Accent 2"/>
    <w:basedOn w:val="Standardowy"/>
    <w:uiPriority w:val="47"/>
    <w:rsid w:val="00A65145"/>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listy2akcent3">
    <w:name w:val="List Table 2 Accent 3"/>
    <w:basedOn w:val="Standardowy"/>
    <w:uiPriority w:val="47"/>
    <w:rsid w:val="00A65145"/>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listy2akcent4">
    <w:name w:val="List Table 2 Accent 4"/>
    <w:basedOn w:val="Standardowy"/>
    <w:uiPriority w:val="47"/>
    <w:rsid w:val="00A65145"/>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listy2akcent5">
    <w:name w:val="List Table 2 Accent 5"/>
    <w:basedOn w:val="Standardowy"/>
    <w:uiPriority w:val="47"/>
    <w:rsid w:val="00A65145"/>
    <w:pPr>
      <w:spacing w:after="0" w:line="240"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listy2akcent6">
    <w:name w:val="List Table 2 Accent 6"/>
    <w:basedOn w:val="Standardowy"/>
    <w:uiPriority w:val="47"/>
    <w:rsid w:val="00A65145"/>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listy3">
    <w:name w:val="List Table 3"/>
    <w:basedOn w:val="Standardowy"/>
    <w:uiPriority w:val="48"/>
    <w:rsid w:val="00A65145"/>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listy3akcent1">
    <w:name w:val="List Table 3 Accent 1"/>
    <w:basedOn w:val="Standardowy"/>
    <w:uiPriority w:val="48"/>
    <w:rsid w:val="00A65145"/>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Tabelalisty3akcent2">
    <w:name w:val="List Table 3 Accent 2"/>
    <w:basedOn w:val="Standardowy"/>
    <w:uiPriority w:val="48"/>
    <w:rsid w:val="00A65145"/>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elalisty3akcent3">
    <w:name w:val="List Table 3 Accent 3"/>
    <w:basedOn w:val="Standardowy"/>
    <w:uiPriority w:val="48"/>
    <w:rsid w:val="00A65145"/>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elalisty3akcent4">
    <w:name w:val="List Table 3 Accent 4"/>
    <w:basedOn w:val="Standardowy"/>
    <w:uiPriority w:val="48"/>
    <w:rsid w:val="00A65145"/>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elalisty3akcent5">
    <w:name w:val="List Table 3 Accent 5"/>
    <w:basedOn w:val="Standardowy"/>
    <w:uiPriority w:val="48"/>
    <w:rsid w:val="00A65145"/>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Tabelalisty3akcent6">
    <w:name w:val="List Table 3 Accent 6"/>
    <w:basedOn w:val="Standardowy"/>
    <w:uiPriority w:val="48"/>
    <w:rsid w:val="00A65145"/>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elalisty4">
    <w:name w:val="List Table 4"/>
    <w:basedOn w:val="Standardowy"/>
    <w:uiPriority w:val="49"/>
    <w:rsid w:val="00A651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4akcent1">
    <w:name w:val="List Table 4 Accent 1"/>
    <w:basedOn w:val="Standardowy"/>
    <w:uiPriority w:val="49"/>
    <w:rsid w:val="00A6514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listy4akcent2">
    <w:name w:val="List Table 4 Accent 2"/>
    <w:basedOn w:val="Standardowy"/>
    <w:uiPriority w:val="49"/>
    <w:rsid w:val="00A65145"/>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listy4akcent3">
    <w:name w:val="List Table 4 Accent 3"/>
    <w:basedOn w:val="Standardowy"/>
    <w:uiPriority w:val="49"/>
    <w:rsid w:val="00A65145"/>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listy4akcent4">
    <w:name w:val="List Table 4 Accent 4"/>
    <w:basedOn w:val="Standardowy"/>
    <w:uiPriority w:val="49"/>
    <w:rsid w:val="00A65145"/>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listy4akcent5">
    <w:name w:val="List Table 4 Accent 5"/>
    <w:basedOn w:val="Standardowy"/>
    <w:uiPriority w:val="49"/>
    <w:rsid w:val="00A6514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listy4akcent6">
    <w:name w:val="List Table 4 Accent 6"/>
    <w:basedOn w:val="Standardowy"/>
    <w:uiPriority w:val="49"/>
    <w:rsid w:val="00A65145"/>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listy5ciemna">
    <w:name w:val="List Table 5 Dark"/>
    <w:basedOn w:val="Standardowy"/>
    <w:uiPriority w:val="50"/>
    <w:rsid w:val="00A65145"/>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1">
    <w:name w:val="List Table 5 Dark Accent 1"/>
    <w:basedOn w:val="Standardowy"/>
    <w:uiPriority w:val="50"/>
    <w:rsid w:val="00A65145"/>
    <w:pPr>
      <w:spacing w:after="0" w:line="240" w:lineRule="auto"/>
    </w:pPr>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2">
    <w:name w:val="List Table 5 Dark Accent 2"/>
    <w:basedOn w:val="Standardowy"/>
    <w:uiPriority w:val="50"/>
    <w:rsid w:val="00A65145"/>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3">
    <w:name w:val="List Table 5 Dark Accent 3"/>
    <w:basedOn w:val="Standardowy"/>
    <w:uiPriority w:val="50"/>
    <w:rsid w:val="00A65145"/>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4">
    <w:name w:val="List Table 5 Dark Accent 4"/>
    <w:basedOn w:val="Standardowy"/>
    <w:uiPriority w:val="50"/>
    <w:rsid w:val="00A65145"/>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5">
    <w:name w:val="List Table 5 Dark Accent 5"/>
    <w:basedOn w:val="Standardowy"/>
    <w:uiPriority w:val="50"/>
    <w:rsid w:val="00A65145"/>
    <w:pPr>
      <w:spacing w:after="0" w:line="240" w:lineRule="auto"/>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6">
    <w:name w:val="List Table 5 Dark Accent 6"/>
    <w:basedOn w:val="Standardowy"/>
    <w:uiPriority w:val="50"/>
    <w:rsid w:val="00A65145"/>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6kolorowa">
    <w:name w:val="List Table 6 Colorful"/>
    <w:basedOn w:val="Standardowy"/>
    <w:uiPriority w:val="51"/>
    <w:rsid w:val="00A65145"/>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6kolorowaakcent1">
    <w:name w:val="List Table 6 Colorful Accent 1"/>
    <w:basedOn w:val="Standardowy"/>
    <w:uiPriority w:val="51"/>
    <w:rsid w:val="00A65145"/>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listy6kolorowaakcent2">
    <w:name w:val="List Table 6 Colorful Accent 2"/>
    <w:basedOn w:val="Standardowy"/>
    <w:uiPriority w:val="51"/>
    <w:rsid w:val="00A65145"/>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listy6kolorowaakcent3">
    <w:name w:val="List Table 6 Colorful Accent 3"/>
    <w:basedOn w:val="Standardowy"/>
    <w:uiPriority w:val="51"/>
    <w:rsid w:val="00A65145"/>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listy6kolorowaakcent4">
    <w:name w:val="List Table 6 Colorful Accent 4"/>
    <w:basedOn w:val="Standardowy"/>
    <w:uiPriority w:val="51"/>
    <w:rsid w:val="00A65145"/>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listy6kolorowaakcent5">
    <w:name w:val="List Table 6 Colorful Accent 5"/>
    <w:basedOn w:val="Standardowy"/>
    <w:uiPriority w:val="51"/>
    <w:rsid w:val="00A65145"/>
    <w:pPr>
      <w:spacing w:after="0" w:line="240" w:lineRule="auto"/>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listy6kolorowaakcent6">
    <w:name w:val="List Table 6 Colorful Accent 6"/>
    <w:basedOn w:val="Standardowy"/>
    <w:uiPriority w:val="51"/>
    <w:rsid w:val="00A65145"/>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listy7kolorowa">
    <w:name w:val="List Table 7 Colorful"/>
    <w:basedOn w:val="Standardowy"/>
    <w:uiPriority w:val="52"/>
    <w:rsid w:val="00A65145"/>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1">
    <w:name w:val="List Table 7 Colorful Accent 1"/>
    <w:basedOn w:val="Standardowy"/>
    <w:uiPriority w:val="52"/>
    <w:rsid w:val="00A65145"/>
    <w:pPr>
      <w:spacing w:after="0" w:line="240" w:lineRule="auto"/>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2">
    <w:name w:val="List Table 7 Colorful Accent 2"/>
    <w:basedOn w:val="Standardowy"/>
    <w:uiPriority w:val="52"/>
    <w:rsid w:val="00A65145"/>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3">
    <w:name w:val="List Table 7 Colorful Accent 3"/>
    <w:basedOn w:val="Standardowy"/>
    <w:uiPriority w:val="52"/>
    <w:rsid w:val="00A65145"/>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4">
    <w:name w:val="List Table 7 Colorful Accent 4"/>
    <w:basedOn w:val="Standardowy"/>
    <w:uiPriority w:val="52"/>
    <w:rsid w:val="00A65145"/>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5">
    <w:name w:val="List Table 7 Colorful Accent 5"/>
    <w:basedOn w:val="Standardowy"/>
    <w:uiPriority w:val="52"/>
    <w:rsid w:val="00A65145"/>
    <w:pPr>
      <w:spacing w:after="0" w:line="240" w:lineRule="auto"/>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6">
    <w:name w:val="List Table 7 Colorful Accent 6"/>
    <w:basedOn w:val="Standardowy"/>
    <w:uiPriority w:val="52"/>
    <w:rsid w:val="00A65145"/>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makra">
    <w:name w:val="macro"/>
    <w:link w:val="TekstmakraZnak"/>
    <w:uiPriority w:val="99"/>
    <w:semiHidden/>
    <w:unhideWhenUsed/>
    <w:rsid w:val="00A65145"/>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lang w:val="en-US"/>
    </w:rPr>
  </w:style>
  <w:style w:type="character" w:customStyle="1" w:styleId="TekstmakraZnak">
    <w:name w:val="Tekst makra Znak"/>
    <w:basedOn w:val="Domylnaczcionkaakapitu"/>
    <w:link w:val="Tekstmakra"/>
    <w:uiPriority w:val="99"/>
    <w:semiHidden/>
    <w:rsid w:val="00A65145"/>
    <w:rPr>
      <w:rFonts w:ascii="Consolas" w:hAnsi="Consolas"/>
      <w:sz w:val="20"/>
      <w:szCs w:val="20"/>
      <w:lang w:val="en-US"/>
    </w:rPr>
  </w:style>
  <w:style w:type="table" w:styleId="redniasiatka1">
    <w:name w:val="Medium Grid 1"/>
    <w:basedOn w:val="Standardowy"/>
    <w:uiPriority w:val="67"/>
    <w:semiHidden/>
    <w:unhideWhenUsed/>
    <w:rsid w:val="00A65145"/>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dniasiatka1akcent1">
    <w:name w:val="Medium Grid 1 Accent 1"/>
    <w:basedOn w:val="Standardowy"/>
    <w:uiPriority w:val="67"/>
    <w:semiHidden/>
    <w:unhideWhenUsed/>
    <w:rsid w:val="00A65145"/>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redniasiatka1akcent2">
    <w:name w:val="Medium Grid 1 Accent 2"/>
    <w:basedOn w:val="Standardowy"/>
    <w:uiPriority w:val="67"/>
    <w:semiHidden/>
    <w:unhideWhenUsed/>
    <w:rsid w:val="00A65145"/>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redniasiatka1akcent3">
    <w:name w:val="Medium Grid 1 Accent 3"/>
    <w:basedOn w:val="Standardowy"/>
    <w:uiPriority w:val="67"/>
    <w:semiHidden/>
    <w:unhideWhenUsed/>
    <w:rsid w:val="00A65145"/>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redniasiatka1akcent4">
    <w:name w:val="Medium Grid 1 Accent 4"/>
    <w:basedOn w:val="Standardowy"/>
    <w:uiPriority w:val="67"/>
    <w:semiHidden/>
    <w:unhideWhenUsed/>
    <w:rsid w:val="00A65145"/>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redniasiatka1akcent5">
    <w:name w:val="Medium Grid 1 Accent 5"/>
    <w:basedOn w:val="Standardowy"/>
    <w:uiPriority w:val="67"/>
    <w:semiHidden/>
    <w:unhideWhenUsed/>
    <w:rsid w:val="00A65145"/>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redniasiatka1akcent6">
    <w:name w:val="Medium Grid 1 Accent 6"/>
    <w:basedOn w:val="Standardowy"/>
    <w:uiPriority w:val="67"/>
    <w:semiHidden/>
    <w:unhideWhenUsed/>
    <w:rsid w:val="00A65145"/>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redniasiatka2">
    <w:name w:val="Medium Grid 2"/>
    <w:basedOn w:val="Standardowy"/>
    <w:uiPriority w:val="68"/>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redniasiatka2akcent1">
    <w:name w:val="Medium Grid 2 Accent 1"/>
    <w:basedOn w:val="Standardowy"/>
    <w:uiPriority w:val="68"/>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redniasiatka2akcent2">
    <w:name w:val="Medium Grid 2 Accent 2"/>
    <w:basedOn w:val="Standardowy"/>
    <w:uiPriority w:val="68"/>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redniasiatka2akcent3">
    <w:name w:val="Medium Grid 2 Accent 3"/>
    <w:basedOn w:val="Standardowy"/>
    <w:uiPriority w:val="68"/>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redniasiatka2akcent4">
    <w:name w:val="Medium Grid 2 Accent 4"/>
    <w:basedOn w:val="Standardowy"/>
    <w:uiPriority w:val="68"/>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redniasiatka2akcent5">
    <w:name w:val="Medium Grid 2 Accent 5"/>
    <w:basedOn w:val="Standardowy"/>
    <w:uiPriority w:val="68"/>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redniasiatka2akcent6">
    <w:name w:val="Medium Grid 2 Accent 6"/>
    <w:basedOn w:val="Standardowy"/>
    <w:uiPriority w:val="68"/>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redniasiatka3">
    <w:name w:val="Medium Grid 3"/>
    <w:basedOn w:val="Standardowy"/>
    <w:uiPriority w:val="69"/>
    <w:semiHidden/>
    <w:unhideWhenUsed/>
    <w:rsid w:val="00A651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redniasiatka3akcent1">
    <w:name w:val="Medium Grid 3 Accent 1"/>
    <w:basedOn w:val="Standardowy"/>
    <w:uiPriority w:val="69"/>
    <w:semiHidden/>
    <w:unhideWhenUsed/>
    <w:rsid w:val="00A651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redniasiatka3akcent2">
    <w:name w:val="Medium Grid 3 Accent 2"/>
    <w:basedOn w:val="Standardowy"/>
    <w:uiPriority w:val="69"/>
    <w:semiHidden/>
    <w:unhideWhenUsed/>
    <w:rsid w:val="00A651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redniasiatka3akcent3">
    <w:name w:val="Medium Grid 3 Accent 3"/>
    <w:basedOn w:val="Standardowy"/>
    <w:uiPriority w:val="69"/>
    <w:semiHidden/>
    <w:unhideWhenUsed/>
    <w:rsid w:val="00A651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redniasiatka3akcent4">
    <w:name w:val="Medium Grid 3 Accent 4"/>
    <w:basedOn w:val="Standardowy"/>
    <w:uiPriority w:val="69"/>
    <w:semiHidden/>
    <w:unhideWhenUsed/>
    <w:rsid w:val="00A651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redniasiatka3akcent5">
    <w:name w:val="Medium Grid 3 Accent 5"/>
    <w:basedOn w:val="Standardowy"/>
    <w:uiPriority w:val="69"/>
    <w:semiHidden/>
    <w:unhideWhenUsed/>
    <w:rsid w:val="00A651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redniasiatka3akcent6">
    <w:name w:val="Medium Grid 3 Accent 6"/>
    <w:basedOn w:val="Standardowy"/>
    <w:uiPriority w:val="69"/>
    <w:semiHidden/>
    <w:unhideWhenUsed/>
    <w:rsid w:val="00A651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rednialista1">
    <w:name w:val="Medium List 1"/>
    <w:basedOn w:val="Standardowy"/>
    <w:uiPriority w:val="65"/>
    <w:semiHidden/>
    <w:unhideWhenUsed/>
    <w:rsid w:val="00A65145"/>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rednialista1akcent1">
    <w:name w:val="Medium List 1 Accent 1"/>
    <w:basedOn w:val="Standardowy"/>
    <w:uiPriority w:val="65"/>
    <w:semiHidden/>
    <w:unhideWhenUsed/>
    <w:rsid w:val="00A65145"/>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rednialista1akcent2">
    <w:name w:val="Medium List 1 Accent 2"/>
    <w:basedOn w:val="Standardowy"/>
    <w:uiPriority w:val="65"/>
    <w:semiHidden/>
    <w:unhideWhenUsed/>
    <w:rsid w:val="00A65145"/>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rednialista1akcent3">
    <w:name w:val="Medium List 1 Accent 3"/>
    <w:basedOn w:val="Standardowy"/>
    <w:uiPriority w:val="65"/>
    <w:semiHidden/>
    <w:unhideWhenUsed/>
    <w:rsid w:val="00A65145"/>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rednialista1akcent4">
    <w:name w:val="Medium List 1 Accent 4"/>
    <w:basedOn w:val="Standardowy"/>
    <w:uiPriority w:val="65"/>
    <w:semiHidden/>
    <w:unhideWhenUsed/>
    <w:rsid w:val="00A65145"/>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rednialista1akcent5">
    <w:name w:val="Medium List 1 Accent 5"/>
    <w:basedOn w:val="Standardowy"/>
    <w:uiPriority w:val="65"/>
    <w:semiHidden/>
    <w:unhideWhenUsed/>
    <w:rsid w:val="00A65145"/>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rednialista1akcent6">
    <w:name w:val="Medium List 1 Accent 6"/>
    <w:basedOn w:val="Standardowy"/>
    <w:uiPriority w:val="65"/>
    <w:semiHidden/>
    <w:unhideWhenUsed/>
    <w:rsid w:val="00A65145"/>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rednialista2">
    <w:name w:val="Medium List 2"/>
    <w:basedOn w:val="Standardowy"/>
    <w:uiPriority w:val="66"/>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1">
    <w:name w:val="Medium List 2 Accent 1"/>
    <w:basedOn w:val="Standardowy"/>
    <w:uiPriority w:val="66"/>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2">
    <w:name w:val="Medium List 2 Accent 2"/>
    <w:basedOn w:val="Standardowy"/>
    <w:uiPriority w:val="66"/>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3">
    <w:name w:val="Medium List 2 Accent 3"/>
    <w:basedOn w:val="Standardowy"/>
    <w:uiPriority w:val="66"/>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4">
    <w:name w:val="Medium List 2 Accent 4"/>
    <w:basedOn w:val="Standardowy"/>
    <w:uiPriority w:val="66"/>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5">
    <w:name w:val="Medium List 2 Accent 5"/>
    <w:basedOn w:val="Standardowy"/>
    <w:uiPriority w:val="66"/>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6">
    <w:name w:val="Medium List 2 Accent 6"/>
    <w:basedOn w:val="Standardowy"/>
    <w:uiPriority w:val="66"/>
    <w:semiHidden/>
    <w:unhideWhenUsed/>
    <w:rsid w:val="00A651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redniecieniowanie1">
    <w:name w:val="Medium Shading 1"/>
    <w:basedOn w:val="Standardowy"/>
    <w:uiPriority w:val="63"/>
    <w:semiHidden/>
    <w:unhideWhenUsed/>
    <w:rsid w:val="00A65145"/>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redniecieniowanie1akcent1">
    <w:name w:val="Medium Shading 1 Accent 1"/>
    <w:basedOn w:val="Standardowy"/>
    <w:uiPriority w:val="63"/>
    <w:semiHidden/>
    <w:unhideWhenUsed/>
    <w:rsid w:val="00A65145"/>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redniecieniowanie1akcent2">
    <w:name w:val="Medium Shading 1 Accent 2"/>
    <w:basedOn w:val="Standardowy"/>
    <w:uiPriority w:val="63"/>
    <w:semiHidden/>
    <w:unhideWhenUsed/>
    <w:rsid w:val="00A65145"/>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redniecieniowanie1akcent3">
    <w:name w:val="Medium Shading 1 Accent 3"/>
    <w:basedOn w:val="Standardowy"/>
    <w:uiPriority w:val="63"/>
    <w:semiHidden/>
    <w:unhideWhenUsed/>
    <w:rsid w:val="00A65145"/>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redniecieniowanie1akcent4">
    <w:name w:val="Medium Shading 1 Accent 4"/>
    <w:basedOn w:val="Standardowy"/>
    <w:uiPriority w:val="63"/>
    <w:semiHidden/>
    <w:unhideWhenUsed/>
    <w:rsid w:val="00A65145"/>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redniecieniowanie1akcent5">
    <w:name w:val="Medium Shading 1 Accent 5"/>
    <w:basedOn w:val="Standardowy"/>
    <w:uiPriority w:val="63"/>
    <w:semiHidden/>
    <w:unhideWhenUsed/>
    <w:rsid w:val="00A65145"/>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redniecieniowanie1akcent6">
    <w:name w:val="Medium Shading 1 Accent 6"/>
    <w:basedOn w:val="Standardowy"/>
    <w:uiPriority w:val="63"/>
    <w:semiHidden/>
    <w:unhideWhenUsed/>
    <w:rsid w:val="00A65145"/>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redniecieniowanie2">
    <w:name w:val="Medium Shading 2"/>
    <w:basedOn w:val="Standardowy"/>
    <w:uiPriority w:val="64"/>
    <w:semiHidden/>
    <w:unhideWhenUsed/>
    <w:rsid w:val="00A651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1">
    <w:name w:val="Medium Shading 2 Accent 1"/>
    <w:basedOn w:val="Standardowy"/>
    <w:uiPriority w:val="64"/>
    <w:semiHidden/>
    <w:unhideWhenUsed/>
    <w:rsid w:val="00A651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2">
    <w:name w:val="Medium Shading 2 Accent 2"/>
    <w:basedOn w:val="Standardowy"/>
    <w:uiPriority w:val="64"/>
    <w:semiHidden/>
    <w:unhideWhenUsed/>
    <w:rsid w:val="00A651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3">
    <w:name w:val="Medium Shading 2 Accent 3"/>
    <w:basedOn w:val="Standardowy"/>
    <w:uiPriority w:val="64"/>
    <w:semiHidden/>
    <w:unhideWhenUsed/>
    <w:rsid w:val="00A651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4">
    <w:name w:val="Medium Shading 2 Accent 4"/>
    <w:basedOn w:val="Standardowy"/>
    <w:uiPriority w:val="64"/>
    <w:semiHidden/>
    <w:unhideWhenUsed/>
    <w:rsid w:val="00A651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5">
    <w:name w:val="Medium Shading 2 Accent 5"/>
    <w:basedOn w:val="Standardowy"/>
    <w:uiPriority w:val="64"/>
    <w:semiHidden/>
    <w:unhideWhenUsed/>
    <w:rsid w:val="00A651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6">
    <w:name w:val="Medium Shading 2 Accent 6"/>
    <w:basedOn w:val="Standardowy"/>
    <w:uiPriority w:val="64"/>
    <w:semiHidden/>
    <w:unhideWhenUsed/>
    <w:rsid w:val="00A651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Wzmianka">
    <w:name w:val="Mention"/>
    <w:basedOn w:val="Domylnaczcionkaakapitu"/>
    <w:uiPriority w:val="99"/>
    <w:rsid w:val="00A65145"/>
    <w:rPr>
      <w:color w:val="2B579A"/>
      <w:shd w:val="clear" w:color="auto" w:fill="E1DFDD"/>
    </w:rPr>
  </w:style>
  <w:style w:type="paragraph" w:styleId="Nagwekwiadomoci">
    <w:name w:val="Message Header"/>
    <w:basedOn w:val="Normalny"/>
    <w:link w:val="NagwekwiadomociZnak"/>
    <w:uiPriority w:val="99"/>
    <w:semiHidden/>
    <w:unhideWhenUsed/>
    <w:rsid w:val="00A65145"/>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NagwekwiadomociZnak">
    <w:name w:val="Nagłówek wiadomości Znak"/>
    <w:basedOn w:val="Domylnaczcionkaakapitu"/>
    <w:link w:val="Nagwekwiadomoci"/>
    <w:uiPriority w:val="99"/>
    <w:semiHidden/>
    <w:rsid w:val="00A65145"/>
    <w:rPr>
      <w:rFonts w:asciiTheme="majorHAnsi" w:eastAsiaTheme="majorEastAsia" w:hAnsiTheme="majorHAnsi" w:cstheme="majorBidi"/>
      <w:sz w:val="24"/>
      <w:szCs w:val="24"/>
      <w:shd w:val="pct20" w:color="auto" w:fill="auto"/>
      <w:lang w:val="en-US"/>
    </w:rPr>
  </w:style>
  <w:style w:type="paragraph" w:styleId="Bezodstpw">
    <w:name w:val="No Spacing"/>
    <w:uiPriority w:val="1"/>
    <w:qFormat/>
    <w:rsid w:val="00A65145"/>
    <w:pPr>
      <w:spacing w:after="0" w:line="240" w:lineRule="auto"/>
    </w:pPr>
    <w:rPr>
      <w:lang w:val="en-US"/>
    </w:rPr>
  </w:style>
  <w:style w:type="paragraph" w:styleId="Wcicienormalne">
    <w:name w:val="Normal Indent"/>
    <w:basedOn w:val="Normalny"/>
    <w:uiPriority w:val="99"/>
    <w:semiHidden/>
    <w:unhideWhenUsed/>
    <w:rsid w:val="00A65145"/>
    <w:pPr>
      <w:ind w:left="720"/>
    </w:pPr>
  </w:style>
  <w:style w:type="paragraph" w:styleId="Nagweknotatki">
    <w:name w:val="Note Heading"/>
    <w:basedOn w:val="Normalny"/>
    <w:next w:val="Normalny"/>
    <w:link w:val="NagweknotatkiZnak"/>
    <w:uiPriority w:val="99"/>
    <w:semiHidden/>
    <w:unhideWhenUsed/>
    <w:rsid w:val="00A65145"/>
    <w:pPr>
      <w:spacing w:after="0" w:line="240" w:lineRule="auto"/>
    </w:pPr>
  </w:style>
  <w:style w:type="character" w:customStyle="1" w:styleId="NagweknotatkiZnak">
    <w:name w:val="Nagłówek notatki Znak"/>
    <w:basedOn w:val="Domylnaczcionkaakapitu"/>
    <w:link w:val="Nagweknotatki"/>
    <w:uiPriority w:val="99"/>
    <w:semiHidden/>
    <w:rsid w:val="00A65145"/>
    <w:rPr>
      <w:lang w:val="en-US"/>
    </w:rPr>
  </w:style>
  <w:style w:type="character" w:styleId="Numerstrony">
    <w:name w:val="page number"/>
    <w:basedOn w:val="Domylnaczcionkaakapitu"/>
    <w:uiPriority w:val="99"/>
    <w:semiHidden/>
    <w:unhideWhenUsed/>
    <w:rsid w:val="00A65145"/>
  </w:style>
  <w:style w:type="table" w:styleId="Zwykatabela1">
    <w:name w:val="Plain Table 1"/>
    <w:basedOn w:val="Standardowy"/>
    <w:uiPriority w:val="41"/>
    <w:rsid w:val="00A6514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Zwykatabela2">
    <w:name w:val="Plain Table 2"/>
    <w:basedOn w:val="Standardowy"/>
    <w:uiPriority w:val="42"/>
    <w:rsid w:val="00A6514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Zwykatabela3">
    <w:name w:val="Plain Table 3"/>
    <w:basedOn w:val="Standardowy"/>
    <w:uiPriority w:val="43"/>
    <w:rsid w:val="00A6514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Zwykatabela4">
    <w:name w:val="Plain Table 4"/>
    <w:basedOn w:val="Standardowy"/>
    <w:uiPriority w:val="44"/>
    <w:rsid w:val="00A6514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Zwykatabela5">
    <w:name w:val="Plain Table 5"/>
    <w:basedOn w:val="Standardowy"/>
    <w:uiPriority w:val="45"/>
    <w:rsid w:val="00A6514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Zwykytekst">
    <w:name w:val="Plain Text"/>
    <w:basedOn w:val="Normalny"/>
    <w:link w:val="ZwykytekstZnak"/>
    <w:uiPriority w:val="99"/>
    <w:semiHidden/>
    <w:unhideWhenUsed/>
    <w:rsid w:val="00A65145"/>
    <w:pPr>
      <w:spacing w:after="0" w:line="240" w:lineRule="auto"/>
    </w:pPr>
    <w:rPr>
      <w:rFonts w:ascii="Consolas" w:hAnsi="Consolas"/>
      <w:sz w:val="21"/>
      <w:szCs w:val="21"/>
    </w:rPr>
  </w:style>
  <w:style w:type="character" w:customStyle="1" w:styleId="ZwykytekstZnak">
    <w:name w:val="Zwykły tekst Znak"/>
    <w:basedOn w:val="Domylnaczcionkaakapitu"/>
    <w:link w:val="Zwykytekst"/>
    <w:uiPriority w:val="99"/>
    <w:semiHidden/>
    <w:rsid w:val="00A65145"/>
    <w:rPr>
      <w:rFonts w:ascii="Consolas" w:hAnsi="Consolas"/>
      <w:sz w:val="21"/>
      <w:szCs w:val="21"/>
      <w:lang w:val="en-US"/>
    </w:rPr>
  </w:style>
  <w:style w:type="paragraph" w:styleId="Cytat">
    <w:name w:val="Quote"/>
    <w:basedOn w:val="Normalny"/>
    <w:next w:val="Normalny"/>
    <w:link w:val="CytatZnak"/>
    <w:uiPriority w:val="29"/>
    <w:qFormat/>
    <w:rsid w:val="00A65145"/>
    <w:pPr>
      <w:spacing w:before="200"/>
      <w:ind w:left="864" w:right="864"/>
      <w:jc w:val="center"/>
    </w:pPr>
    <w:rPr>
      <w:i/>
      <w:iCs/>
      <w:color w:val="404040" w:themeColor="text1" w:themeTint="BF"/>
    </w:rPr>
  </w:style>
  <w:style w:type="character" w:customStyle="1" w:styleId="CytatZnak">
    <w:name w:val="Cytat Znak"/>
    <w:basedOn w:val="Domylnaczcionkaakapitu"/>
    <w:link w:val="Cytat"/>
    <w:uiPriority w:val="29"/>
    <w:rsid w:val="00A65145"/>
    <w:rPr>
      <w:i/>
      <w:iCs/>
      <w:color w:val="404040" w:themeColor="text1" w:themeTint="BF"/>
      <w:lang w:val="en-US"/>
    </w:rPr>
  </w:style>
  <w:style w:type="paragraph" w:styleId="Zwrotgrzecznociowy">
    <w:name w:val="Salutation"/>
    <w:basedOn w:val="Normalny"/>
    <w:next w:val="Normalny"/>
    <w:link w:val="ZwrotgrzecznociowyZnak"/>
    <w:uiPriority w:val="99"/>
    <w:semiHidden/>
    <w:unhideWhenUsed/>
    <w:rsid w:val="00A65145"/>
  </w:style>
  <w:style w:type="character" w:customStyle="1" w:styleId="ZwrotgrzecznociowyZnak">
    <w:name w:val="Zwrot grzecznościowy Znak"/>
    <w:basedOn w:val="Domylnaczcionkaakapitu"/>
    <w:link w:val="Zwrotgrzecznociowy"/>
    <w:uiPriority w:val="99"/>
    <w:semiHidden/>
    <w:rsid w:val="00A65145"/>
    <w:rPr>
      <w:lang w:val="en-US"/>
    </w:rPr>
  </w:style>
  <w:style w:type="paragraph" w:styleId="Podpis">
    <w:name w:val="Signature"/>
    <w:basedOn w:val="Normalny"/>
    <w:link w:val="PodpisZnak"/>
    <w:uiPriority w:val="99"/>
    <w:semiHidden/>
    <w:unhideWhenUsed/>
    <w:rsid w:val="00A65145"/>
    <w:pPr>
      <w:spacing w:after="0" w:line="240" w:lineRule="auto"/>
      <w:ind w:left="4320"/>
    </w:pPr>
  </w:style>
  <w:style w:type="character" w:customStyle="1" w:styleId="PodpisZnak">
    <w:name w:val="Podpis Znak"/>
    <w:basedOn w:val="Domylnaczcionkaakapitu"/>
    <w:link w:val="Podpis"/>
    <w:uiPriority w:val="99"/>
    <w:semiHidden/>
    <w:rsid w:val="00A65145"/>
    <w:rPr>
      <w:lang w:val="en-US"/>
    </w:rPr>
  </w:style>
  <w:style w:type="character" w:styleId="Inteligentnyhiperlink">
    <w:name w:val="Smart Hyperlink"/>
    <w:basedOn w:val="Domylnaczcionkaakapitu"/>
    <w:uiPriority w:val="99"/>
    <w:rsid w:val="00A65145"/>
    <w:rPr>
      <w:u w:val="dotted"/>
    </w:rPr>
  </w:style>
  <w:style w:type="character" w:styleId="Inteligentnylink">
    <w:name w:val="Smart Link"/>
    <w:basedOn w:val="Domylnaczcionkaakapitu"/>
    <w:uiPriority w:val="99"/>
    <w:semiHidden/>
    <w:unhideWhenUsed/>
    <w:rsid w:val="00A65145"/>
    <w:rPr>
      <w:color w:val="0000FF"/>
      <w:u w:val="single"/>
      <w:shd w:val="clear" w:color="auto" w:fill="F3F2F1"/>
    </w:rPr>
  </w:style>
  <w:style w:type="character" w:styleId="Pogrubienie">
    <w:name w:val="Strong"/>
    <w:basedOn w:val="Domylnaczcionkaakapitu"/>
    <w:uiPriority w:val="22"/>
    <w:qFormat/>
    <w:rsid w:val="00A65145"/>
    <w:rPr>
      <w:b/>
      <w:bCs/>
    </w:rPr>
  </w:style>
  <w:style w:type="paragraph" w:styleId="Podtytu">
    <w:name w:val="Subtitle"/>
    <w:basedOn w:val="Normalny"/>
    <w:next w:val="Normalny"/>
    <w:link w:val="PodtytuZnak"/>
    <w:uiPriority w:val="11"/>
    <w:qFormat/>
    <w:rsid w:val="00A65145"/>
    <w:pPr>
      <w:numPr>
        <w:ilvl w:val="1"/>
      </w:numPr>
    </w:pPr>
    <w:rPr>
      <w:rFonts w:eastAsiaTheme="minorEastAsia"/>
      <w:color w:val="5A5A5A" w:themeColor="text1" w:themeTint="A5"/>
      <w:spacing w:val="15"/>
    </w:rPr>
  </w:style>
  <w:style w:type="character" w:customStyle="1" w:styleId="PodtytuZnak">
    <w:name w:val="Podtytuł Znak"/>
    <w:basedOn w:val="Domylnaczcionkaakapitu"/>
    <w:link w:val="Podtytu"/>
    <w:uiPriority w:val="11"/>
    <w:rsid w:val="00A65145"/>
    <w:rPr>
      <w:rFonts w:eastAsiaTheme="minorEastAsia"/>
      <w:color w:val="5A5A5A" w:themeColor="text1" w:themeTint="A5"/>
      <w:spacing w:val="15"/>
      <w:lang w:val="en-US"/>
    </w:rPr>
  </w:style>
  <w:style w:type="character" w:styleId="Wyrnieniedelikatne">
    <w:name w:val="Subtle Emphasis"/>
    <w:basedOn w:val="Domylnaczcionkaakapitu"/>
    <w:uiPriority w:val="19"/>
    <w:qFormat/>
    <w:rsid w:val="00A65145"/>
    <w:rPr>
      <w:i/>
      <w:iCs/>
      <w:color w:val="404040" w:themeColor="text1" w:themeTint="BF"/>
    </w:rPr>
  </w:style>
  <w:style w:type="character" w:styleId="Odwoaniedelikatne">
    <w:name w:val="Subtle Reference"/>
    <w:basedOn w:val="Domylnaczcionkaakapitu"/>
    <w:uiPriority w:val="31"/>
    <w:qFormat/>
    <w:rsid w:val="00A65145"/>
    <w:rPr>
      <w:smallCaps/>
      <w:color w:val="5A5A5A" w:themeColor="text1" w:themeTint="A5"/>
    </w:rPr>
  </w:style>
  <w:style w:type="table" w:styleId="Tabela-Efekty3D1">
    <w:name w:val="Table 3D effects 1"/>
    <w:basedOn w:val="Standardowy"/>
    <w:uiPriority w:val="99"/>
    <w:semiHidden/>
    <w:unhideWhenUsed/>
    <w:rsid w:val="00A6514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Efekty3D2">
    <w:name w:val="Table 3D effects 2"/>
    <w:basedOn w:val="Standardowy"/>
    <w:uiPriority w:val="99"/>
    <w:semiHidden/>
    <w:unhideWhenUsed/>
    <w:rsid w:val="00A6514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fekty3D3">
    <w:name w:val="Table 3D effects 3"/>
    <w:basedOn w:val="Standardowy"/>
    <w:uiPriority w:val="99"/>
    <w:semiHidden/>
    <w:unhideWhenUsed/>
    <w:rsid w:val="00A6514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yczny1">
    <w:name w:val="Table Classic 1"/>
    <w:basedOn w:val="Standardowy"/>
    <w:uiPriority w:val="99"/>
    <w:semiHidden/>
    <w:unhideWhenUsed/>
    <w:rsid w:val="00A6514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yczny2">
    <w:name w:val="Table Classic 2"/>
    <w:basedOn w:val="Standardowy"/>
    <w:uiPriority w:val="99"/>
    <w:semiHidden/>
    <w:unhideWhenUsed/>
    <w:rsid w:val="00A6514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yczny3">
    <w:name w:val="Table Classic 3"/>
    <w:basedOn w:val="Standardowy"/>
    <w:uiPriority w:val="99"/>
    <w:semiHidden/>
    <w:unhideWhenUsed/>
    <w:rsid w:val="00A6514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yczny4">
    <w:name w:val="Table Classic 4"/>
    <w:basedOn w:val="Standardowy"/>
    <w:uiPriority w:val="99"/>
    <w:semiHidden/>
    <w:unhideWhenUsed/>
    <w:rsid w:val="00A6514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Kolorowy1">
    <w:name w:val="Table Colorful 1"/>
    <w:basedOn w:val="Standardowy"/>
    <w:uiPriority w:val="99"/>
    <w:semiHidden/>
    <w:unhideWhenUsed/>
    <w:rsid w:val="00A6514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Kolorowy2">
    <w:name w:val="Table Colorful 2"/>
    <w:basedOn w:val="Standardowy"/>
    <w:uiPriority w:val="99"/>
    <w:semiHidden/>
    <w:unhideWhenUsed/>
    <w:rsid w:val="00A6514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Kolorowy3">
    <w:name w:val="Table Colorful 3"/>
    <w:basedOn w:val="Standardowy"/>
    <w:uiPriority w:val="99"/>
    <w:semiHidden/>
    <w:unhideWhenUsed/>
    <w:rsid w:val="00A6514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Kolumnowy1">
    <w:name w:val="Table Columns 1"/>
    <w:basedOn w:val="Standardowy"/>
    <w:uiPriority w:val="99"/>
    <w:semiHidden/>
    <w:unhideWhenUsed/>
    <w:rsid w:val="00A6514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olumnowy2">
    <w:name w:val="Table Columns 2"/>
    <w:basedOn w:val="Standardowy"/>
    <w:uiPriority w:val="99"/>
    <w:semiHidden/>
    <w:unhideWhenUsed/>
    <w:rsid w:val="00A6514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olumnowy3">
    <w:name w:val="Table Columns 3"/>
    <w:basedOn w:val="Standardowy"/>
    <w:uiPriority w:val="99"/>
    <w:semiHidden/>
    <w:unhideWhenUsed/>
    <w:rsid w:val="00A6514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Kolumnowy4">
    <w:name w:val="Table Columns 4"/>
    <w:basedOn w:val="Standardowy"/>
    <w:uiPriority w:val="99"/>
    <w:semiHidden/>
    <w:unhideWhenUsed/>
    <w:rsid w:val="00A6514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Kolumnowy5">
    <w:name w:val="Table Columns 5"/>
    <w:basedOn w:val="Standardowy"/>
    <w:uiPriority w:val="99"/>
    <w:semiHidden/>
    <w:unhideWhenUsed/>
    <w:rsid w:val="00A6514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Wspczesny">
    <w:name w:val="Table Contemporary"/>
    <w:basedOn w:val="Standardowy"/>
    <w:uiPriority w:val="99"/>
    <w:semiHidden/>
    <w:unhideWhenUsed/>
    <w:rsid w:val="00A6514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cki">
    <w:name w:val="Table Elegant"/>
    <w:basedOn w:val="Standardowy"/>
    <w:uiPriority w:val="99"/>
    <w:semiHidden/>
    <w:unhideWhenUsed/>
    <w:rsid w:val="00A6514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Siatka1">
    <w:name w:val="Table Grid 1"/>
    <w:basedOn w:val="Standardowy"/>
    <w:uiPriority w:val="99"/>
    <w:semiHidden/>
    <w:unhideWhenUsed/>
    <w:rsid w:val="00A6514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Siatka2">
    <w:name w:val="Table Grid 2"/>
    <w:basedOn w:val="Standardowy"/>
    <w:uiPriority w:val="99"/>
    <w:semiHidden/>
    <w:unhideWhenUsed/>
    <w:rsid w:val="00A6514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Siatka3">
    <w:name w:val="Table Grid 3"/>
    <w:basedOn w:val="Standardowy"/>
    <w:uiPriority w:val="99"/>
    <w:semiHidden/>
    <w:unhideWhenUsed/>
    <w:rsid w:val="00A6514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Siatka4">
    <w:name w:val="Table Grid 4"/>
    <w:basedOn w:val="Standardowy"/>
    <w:uiPriority w:val="99"/>
    <w:semiHidden/>
    <w:unhideWhenUsed/>
    <w:rsid w:val="00A6514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Siatka5">
    <w:name w:val="Table Grid 5"/>
    <w:basedOn w:val="Standardowy"/>
    <w:uiPriority w:val="99"/>
    <w:semiHidden/>
    <w:unhideWhenUsed/>
    <w:rsid w:val="00A6514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Siatka6">
    <w:name w:val="Table Grid 6"/>
    <w:basedOn w:val="Standardowy"/>
    <w:uiPriority w:val="99"/>
    <w:semiHidden/>
    <w:unhideWhenUsed/>
    <w:rsid w:val="00A6514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Siatka7">
    <w:name w:val="Table Grid 7"/>
    <w:basedOn w:val="Standardowy"/>
    <w:uiPriority w:val="99"/>
    <w:semiHidden/>
    <w:unhideWhenUsed/>
    <w:rsid w:val="00A6514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Siatka8">
    <w:name w:val="Table Grid 8"/>
    <w:basedOn w:val="Standardowy"/>
    <w:uiPriority w:val="99"/>
    <w:semiHidden/>
    <w:unhideWhenUsed/>
    <w:rsid w:val="00A6514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Siatkatabelijasna">
    <w:name w:val="Grid Table Light"/>
    <w:basedOn w:val="Standardowy"/>
    <w:uiPriority w:val="40"/>
    <w:rsid w:val="00A6514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a-Lista1">
    <w:name w:val="Table List 1"/>
    <w:basedOn w:val="Standardowy"/>
    <w:uiPriority w:val="99"/>
    <w:semiHidden/>
    <w:unhideWhenUsed/>
    <w:rsid w:val="00A6514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Lista2">
    <w:name w:val="Table List 2"/>
    <w:basedOn w:val="Standardowy"/>
    <w:uiPriority w:val="99"/>
    <w:semiHidden/>
    <w:unhideWhenUsed/>
    <w:rsid w:val="00A6514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Lista3">
    <w:name w:val="Table List 3"/>
    <w:basedOn w:val="Standardowy"/>
    <w:uiPriority w:val="99"/>
    <w:semiHidden/>
    <w:unhideWhenUsed/>
    <w:rsid w:val="00A6514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Lista4">
    <w:name w:val="Table List 4"/>
    <w:basedOn w:val="Standardowy"/>
    <w:uiPriority w:val="99"/>
    <w:semiHidden/>
    <w:unhideWhenUsed/>
    <w:rsid w:val="00A6514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Lista5">
    <w:name w:val="Table List 5"/>
    <w:basedOn w:val="Standardowy"/>
    <w:uiPriority w:val="99"/>
    <w:semiHidden/>
    <w:unhideWhenUsed/>
    <w:rsid w:val="00A6514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Lista6">
    <w:name w:val="Table List 6"/>
    <w:basedOn w:val="Standardowy"/>
    <w:uiPriority w:val="99"/>
    <w:semiHidden/>
    <w:unhideWhenUsed/>
    <w:rsid w:val="00A6514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Lista7">
    <w:name w:val="Table List 7"/>
    <w:basedOn w:val="Standardowy"/>
    <w:uiPriority w:val="99"/>
    <w:semiHidden/>
    <w:unhideWhenUsed/>
    <w:rsid w:val="00A6514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Lista8">
    <w:name w:val="Table List 8"/>
    <w:basedOn w:val="Standardowy"/>
    <w:uiPriority w:val="99"/>
    <w:semiHidden/>
    <w:unhideWhenUsed/>
    <w:rsid w:val="00A6514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Wykazrde">
    <w:name w:val="table of authorities"/>
    <w:basedOn w:val="Normalny"/>
    <w:next w:val="Normalny"/>
    <w:uiPriority w:val="99"/>
    <w:semiHidden/>
    <w:unhideWhenUsed/>
    <w:rsid w:val="00A65145"/>
    <w:pPr>
      <w:spacing w:after="0"/>
      <w:ind w:left="220" w:hanging="220"/>
    </w:pPr>
  </w:style>
  <w:style w:type="paragraph" w:styleId="Spisilustracji">
    <w:name w:val="table of figures"/>
    <w:basedOn w:val="Normalny"/>
    <w:next w:val="Normalny"/>
    <w:uiPriority w:val="99"/>
    <w:semiHidden/>
    <w:unhideWhenUsed/>
    <w:rsid w:val="00A65145"/>
    <w:pPr>
      <w:spacing w:after="0"/>
    </w:pPr>
  </w:style>
  <w:style w:type="table" w:styleId="Tabela-Profesjonalny">
    <w:name w:val="Table Professional"/>
    <w:basedOn w:val="Standardowy"/>
    <w:uiPriority w:val="99"/>
    <w:semiHidden/>
    <w:unhideWhenUsed/>
    <w:rsid w:val="00A6514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osty1">
    <w:name w:val="Table Simple 1"/>
    <w:basedOn w:val="Standardowy"/>
    <w:uiPriority w:val="99"/>
    <w:semiHidden/>
    <w:unhideWhenUsed/>
    <w:rsid w:val="00A6514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osty2">
    <w:name w:val="Table Simple 2"/>
    <w:basedOn w:val="Standardowy"/>
    <w:uiPriority w:val="99"/>
    <w:semiHidden/>
    <w:unhideWhenUsed/>
    <w:rsid w:val="00A6514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osty3">
    <w:name w:val="Table Simple 3"/>
    <w:basedOn w:val="Standardowy"/>
    <w:uiPriority w:val="99"/>
    <w:semiHidden/>
    <w:unhideWhenUsed/>
    <w:rsid w:val="00A6514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Delikatny1">
    <w:name w:val="Table Subtle 1"/>
    <w:basedOn w:val="Standardowy"/>
    <w:uiPriority w:val="99"/>
    <w:semiHidden/>
    <w:unhideWhenUsed/>
    <w:rsid w:val="00A6514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Delikatny2">
    <w:name w:val="Table Subtle 2"/>
    <w:basedOn w:val="Standardowy"/>
    <w:uiPriority w:val="99"/>
    <w:semiHidden/>
    <w:unhideWhenUsed/>
    <w:rsid w:val="00A6514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Motyw">
    <w:name w:val="Table Theme"/>
    <w:basedOn w:val="Standardowy"/>
    <w:uiPriority w:val="99"/>
    <w:semiHidden/>
    <w:unhideWhenUsed/>
    <w:rsid w:val="00A651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eWeb1">
    <w:name w:val="Table Web 1"/>
    <w:basedOn w:val="Standardowy"/>
    <w:uiPriority w:val="99"/>
    <w:semiHidden/>
    <w:unhideWhenUsed/>
    <w:rsid w:val="00A6514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ieWeb2">
    <w:name w:val="Table Web 2"/>
    <w:basedOn w:val="Standardowy"/>
    <w:uiPriority w:val="99"/>
    <w:semiHidden/>
    <w:unhideWhenUsed/>
    <w:rsid w:val="00A6514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ieWeb3">
    <w:name w:val="Table Web 3"/>
    <w:basedOn w:val="Standardowy"/>
    <w:uiPriority w:val="99"/>
    <w:semiHidden/>
    <w:unhideWhenUsed/>
    <w:rsid w:val="00A6514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ytu">
    <w:name w:val="Title"/>
    <w:basedOn w:val="Normalny"/>
    <w:next w:val="Normalny"/>
    <w:link w:val="TytuZnak"/>
    <w:uiPriority w:val="10"/>
    <w:qFormat/>
    <w:rsid w:val="00A6514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65145"/>
    <w:rPr>
      <w:rFonts w:asciiTheme="majorHAnsi" w:eastAsiaTheme="majorEastAsia" w:hAnsiTheme="majorHAnsi" w:cstheme="majorBidi"/>
      <w:spacing w:val="-10"/>
      <w:kern w:val="28"/>
      <w:sz w:val="56"/>
      <w:szCs w:val="56"/>
      <w:lang w:val="en-US"/>
    </w:rPr>
  </w:style>
  <w:style w:type="paragraph" w:styleId="Nagwekwykazurde">
    <w:name w:val="toa heading"/>
    <w:basedOn w:val="Normalny"/>
    <w:next w:val="Normalny"/>
    <w:uiPriority w:val="99"/>
    <w:semiHidden/>
    <w:unhideWhenUsed/>
    <w:rsid w:val="00A65145"/>
    <w:pPr>
      <w:spacing w:before="120"/>
    </w:pPr>
    <w:rPr>
      <w:rFonts w:asciiTheme="majorHAnsi" w:eastAsiaTheme="majorEastAsia" w:hAnsiTheme="majorHAnsi" w:cstheme="majorBidi"/>
      <w:b/>
      <w:bCs/>
      <w:sz w:val="24"/>
      <w:szCs w:val="24"/>
    </w:rPr>
  </w:style>
  <w:style w:type="paragraph" w:styleId="Spistreci1">
    <w:name w:val="toc 1"/>
    <w:basedOn w:val="Normalny"/>
    <w:next w:val="Normalny"/>
    <w:uiPriority w:val="39"/>
    <w:semiHidden/>
    <w:unhideWhenUsed/>
    <w:rsid w:val="00A65145"/>
    <w:pPr>
      <w:spacing w:after="100"/>
    </w:pPr>
  </w:style>
  <w:style w:type="paragraph" w:styleId="Spistreci2">
    <w:name w:val="toc 2"/>
    <w:basedOn w:val="Normalny"/>
    <w:next w:val="Normalny"/>
    <w:uiPriority w:val="39"/>
    <w:semiHidden/>
    <w:unhideWhenUsed/>
    <w:rsid w:val="00A65145"/>
    <w:pPr>
      <w:spacing w:after="100"/>
      <w:ind w:left="220"/>
    </w:pPr>
  </w:style>
  <w:style w:type="paragraph" w:styleId="Spistreci3">
    <w:name w:val="toc 3"/>
    <w:basedOn w:val="Normalny"/>
    <w:next w:val="Normalny"/>
    <w:uiPriority w:val="39"/>
    <w:semiHidden/>
    <w:unhideWhenUsed/>
    <w:rsid w:val="00A65145"/>
    <w:pPr>
      <w:spacing w:after="100"/>
      <w:ind w:left="440"/>
    </w:pPr>
  </w:style>
  <w:style w:type="paragraph" w:styleId="Spistreci4">
    <w:name w:val="toc 4"/>
    <w:basedOn w:val="Normalny"/>
    <w:next w:val="Normalny"/>
    <w:uiPriority w:val="39"/>
    <w:semiHidden/>
    <w:unhideWhenUsed/>
    <w:rsid w:val="00A65145"/>
    <w:pPr>
      <w:spacing w:after="100"/>
      <w:ind w:left="660"/>
    </w:pPr>
  </w:style>
  <w:style w:type="paragraph" w:styleId="Spistreci5">
    <w:name w:val="toc 5"/>
    <w:basedOn w:val="Normalny"/>
    <w:next w:val="Normalny"/>
    <w:uiPriority w:val="39"/>
    <w:semiHidden/>
    <w:unhideWhenUsed/>
    <w:rsid w:val="00A65145"/>
    <w:pPr>
      <w:spacing w:after="100"/>
      <w:ind w:left="880"/>
    </w:pPr>
  </w:style>
  <w:style w:type="paragraph" w:styleId="Spistreci6">
    <w:name w:val="toc 6"/>
    <w:basedOn w:val="Normalny"/>
    <w:next w:val="Normalny"/>
    <w:uiPriority w:val="39"/>
    <w:semiHidden/>
    <w:unhideWhenUsed/>
    <w:rsid w:val="00A65145"/>
    <w:pPr>
      <w:spacing w:after="100"/>
      <w:ind w:left="1100"/>
    </w:pPr>
  </w:style>
  <w:style w:type="paragraph" w:styleId="Spistreci7">
    <w:name w:val="toc 7"/>
    <w:basedOn w:val="Normalny"/>
    <w:next w:val="Normalny"/>
    <w:uiPriority w:val="39"/>
    <w:semiHidden/>
    <w:unhideWhenUsed/>
    <w:rsid w:val="00A65145"/>
    <w:pPr>
      <w:spacing w:after="100"/>
      <w:ind w:left="1320"/>
    </w:pPr>
  </w:style>
  <w:style w:type="paragraph" w:styleId="Spistreci8">
    <w:name w:val="toc 8"/>
    <w:basedOn w:val="Normalny"/>
    <w:next w:val="Normalny"/>
    <w:uiPriority w:val="39"/>
    <w:semiHidden/>
    <w:unhideWhenUsed/>
    <w:rsid w:val="00A65145"/>
    <w:pPr>
      <w:spacing w:after="100"/>
      <w:ind w:left="1540"/>
    </w:pPr>
  </w:style>
  <w:style w:type="paragraph" w:styleId="Spistreci9">
    <w:name w:val="toc 9"/>
    <w:basedOn w:val="Normalny"/>
    <w:next w:val="Normalny"/>
    <w:uiPriority w:val="39"/>
    <w:semiHidden/>
    <w:unhideWhenUsed/>
    <w:rsid w:val="00A65145"/>
    <w:pPr>
      <w:spacing w:after="100"/>
      <w:ind w:left="1760"/>
    </w:pPr>
  </w:style>
  <w:style w:type="paragraph" w:styleId="Nagwekspisutreci">
    <w:name w:val="TOC Heading"/>
    <w:basedOn w:val="Nagwek1"/>
    <w:next w:val="Normalny"/>
    <w:uiPriority w:val="39"/>
    <w:semiHidden/>
    <w:unhideWhenUsed/>
    <w:qFormat/>
    <w:rsid w:val="00A65145"/>
    <w:pPr>
      <w:outlineLvl w:val="9"/>
    </w:pPr>
  </w:style>
  <w:style w:type="character" w:styleId="Nierozpoznanawzmianka">
    <w:name w:val="Unresolved Mention"/>
    <w:basedOn w:val="Domylnaczcionkaakapitu"/>
    <w:uiPriority w:val="99"/>
    <w:rsid w:val="00A651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tif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image" Target="media/image5.tiff"/><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1E8D9797-02B0-413B-AC55-9C3CC28CCDEE}">
  <we:reference id="f78a3046-9e99-4300-aa2b-5814002b01a2" version="1.55.1.0" store="EXCatalog" storeType="excatalog"/>
  <we:alternateReferences>
    <we:reference id="WA104382081" version="1.55.1.0" store="pl-PL" storeType="omex"/>
  </we:alternateReferences>
  <we:properties>
    <we:property name="MENDELEY_CITATIONS" value="[{&quot;citationID&quot;:&quot;MENDELEY_CITATION_4096f15d-8dbd-46a0-8401-1bc0b6b66a1e&quot;,&quot;properties&quot;:{&quot;noteIndex&quot;:0},&quot;isEdited&quot;:false,&quot;manualOverride&quot;:{&quot;isManuallyOverridden&quot;:false,&quot;citeprocText&quot;:&quot;(1,2)&quot;,&quot;manualOverrideText&quot;:&quot;&quot;},&quot;citationTag&quot;:&quot;MENDELEY_CITATION_v3_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&quot;,&quot;citationItems&quot;:[{&quot;id&quot;:&quot;2532e4a2-12c7-3c3a-8d38-b560f51c695b&quot;,&quot;itemData&quot;:{&quot;type&quot;:&quot;article-journal&quot;,&quot;id&quot;:&quot;2532e4a2-12c7-3c3a-8d38-b560f51c695b&quot;,&quot;title&quot;:&quot;Staphylococcus aureus infections: Epidemiology, pathophysiology, clinical manifestations, and management&quot;,&quot;author&quot;:[{&quot;family&quot;:&quot;Tong&quot;,&quot;given&quot;:&quot;Steven Y.C.&quot;,&quot;parse-names&quot;:false,&quot;dropping-particle&quot;:&quot;&quot;,&quot;non-dropping-particle&quot;:&quot;&quot;},{&quot;family&quot;:&quot;Davis&quot;,&quot;given&quot;:&quot;Joshua S.&quot;,&quot;parse-names&quot;:false,&quot;dropping-particle&quot;:&quot;&quot;,&quot;non-dropping-particle&quot;:&quot;&quot;},{&quot;family&quot;:&quot;Eichenberger&quot;,&quot;given&quot;:&quot;Emily&quot;,&quot;parse-names&quot;:false,&quot;dropping-particle&quot;:&quot;&quot;,&quot;non-dropping-particle&quot;:&quot;&quot;},{&quot;family&quot;:&quot;Holland&quot;,&quot;given&quot;:&quot;Thomas L.&quot;,&quot;parse-names&quot;:false,&quot;dropping-particle&quot;:&quot;&quot;,&quot;non-dropping-particle&quot;:&quot;&quot;},{&quot;family&quot;:&quot;Fowler&quot;,&quot;given&quot;:&quot;Vance G.&quot;,&quot;parse-names&quot;:false,&quot;dropping-particle&quot;:&quot;&quot;,&quot;non-dropping-particle&quot;:&quot;&quot;}],&quot;container-title&quot;:&quot;Clinical Microbiology Reviews&quot;,&quot;container-title-short&quot;:&quot;Clin Microbiol Rev&quot;,&quot;accessed&quot;:{&quot;date-parts&quot;:[[2023,10,2]]},&quot;DOI&quot;:&quot;10.1128/CMR.00134-14/ASSET/CCDDEE5F-6E8B-4E7E-81D4-A80716493F86/ASSETS/GRAPHIC/ZCM0031525140001.JPEG&quot;,&quot;ISSN&quot;:&quot;10986618&quot;,&quot;PMID&quot;:&quot;26016486&quot;,&quot;URL&quot;:&quot;https://journals.asm.org/doi/10.1128/cmr.00134-14&quot;,&quot;issued&quot;:{&quot;date-parts&quot;:[[2015]]},&quot;page&quot;:&quot;603-661&quot;,&quot;abstract&quot;:&quot;Staphylococcus aureus is a major human pathogen that causes a wide range of clinical infections. It is a leading cause of bacteremia and infective endocarditis as well as osteoarticular, skin and soft tissue, pleuropulmonary, and device-related infections. This review comprehensively covers the epidemiology, pathophysiology, clinical manifestations, and management of each of these clinical entities. The past 2 decades have witnessed two clear shifts in the epidemiology of S. aureus infections: first, a growing number of health care-associated infections, particularly seen in infective endocarditis and prosthetic device infections, and second, an epidemic of community-associated skin and soft tissue infections driven by strains with certain virulence factors and resistance to β-lactam antibiotics. In reviewing the literature to support management strategies for these clinical manifestations, we also highlight the paucity of high-quality evidence for many key clinical questions.&quot;,&quot;publisher&quot;:&quot;American Society for Microbiology&quot;,&quot;issue&quot;:&quot;3&quot;,&quot;volume&quot;:&quot;28&quot;},&quot;isTemporary&quot;:false},{&quot;id&quot;:&quot;5c569983-99d9-39e9-8f04-e48f39f81cd3&quot;,&quot;itemData&quot;:{&quot;type&quot;:&quot;article-journal&quot;,&quot;id&quot;:&quot;5c569983-99d9-39e9-8f04-e48f39f81cd3&quot;,&quot;title&quot;:&quot;Methicillin-Resistant Staphylococcus aureus Control in the 21st Century: Laboratory Involvement Affecting Disease Impact and Economic Benefit from Large Population Studies&quot;,&quot;author&quot;:[{&quot;family&quot;:&quot;Peterson&quot;,&quot;given&quot;:&quot;Lance R.&quot;,&quot;parse-names&quot;:false,&quot;dropping-particle&quot;:&quot;&quot;,&quot;non-dropping-particle&quot;:&quot;&quot;},{&quot;family&quot;:&quot;Schora&quot;,&quot;given&quot;:&quot;Donna M.&quot;,&quot;parse-names&quot;:false,&quot;dropping-particle&quot;:&quot;&quot;,&quot;non-dropping-particle&quot;:&quot;&quot;}],&quot;container-title&quot;:&quot;Journal of Clinical Microbiology&quot;,&quot;container-title-short&quot;:&quot;J Clin Microbiol&quot;,&quot;accessed&quot;:{&quot;date-parts&quot;:[[2023,10,2]]},&quot;DOI&quot;:&quot;10.1128/JCM.00698-16/ASSET/F5979665-B89A-44A2-B961-9E53E7E6C7FA/ASSETS/GRAPHIC/ZJM9990951140004.JPEG&quot;,&quot;ISSN&quot;:&quot;1098660X&quot;,&quot;PMID&quot;:&quot;27307459&quot;,&quot;URL&quot;:&quot;https://journals.asm.org/doi/10.1128/jcm.00698-16&quot;,&quot;issued&quot;:{&quot;date-parts&quot;:[[2016,11,1]]},&quot;page&quot;:&quot;2647-2654&quot;,&quot;abstract&quot;:&quot;Methicillin-resistant Staphylococcus aureus (MRSA) infection is a global health care problem. Large studies (e.g., &gt;25,000 patients) show that active surveillance testing (AST) followed by contact precautions for positive patients is an effective approach for MRSA disease control. With this approach, the clinical laboratory will be asked to select what AST method(s) to use and to provide data monitoring outcomes of the infection prevention interventions. This minireview summarizes evidence for MRSA disease control, reviews the involvement of the laboratory, and provides examples of how to undertake a program cost analysis. Health care organizations with total MRSA clinical infections of &gt;0.3/1,000 patient days or bloodstream infections of &gt;0.03/ 1,000 patient days should implement a MRSA control plan.&quot;,&quot;publisher&quot;:&quot;American Society for Microbiology&quot;,&quot;issue&quot;:&quot;11&quot;,&quot;volume&quot;:&quot;54&quot;},&quot;isTemporary&quot;:false}]},{&quot;citationID&quot;:&quot;MENDELEY_CITATION_be11b282-6c1f-4e02-87e7-7f419f423b38&quot;,&quot;properties&quot;:{&quot;noteIndex&quot;:0},&quot;isEdited&quot;:false,&quot;manualOverride&quot;:{&quot;isManuallyOverridden&quot;:false,&quot;citeprocText&quot;:&quot;(3)&quot;,&quot;manualOverrideText&quot;:&quot;&quot;},&quot;citationTag&quot;:&quot;MENDELEY_CITATION_v3_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&quot;,&quot;citationItems&quot;:[{&quot;id&quot;:&quot;0dddf108-6d1c-3f10-ad3e-5db9ae530281&quot;,&quot;itemData&quot;:{&quot;type&quot;:&quot;article-journal&quot;,&quot;id&quot;:&quot;0dddf108-6d1c-3f10-ad3e-5db9ae530281&quot;,&quot;title&quot;:&quot;Dysbiosis and Staphyloccus aureus Colonization Drives Inflammation in Atopic Dermatitis&quot;,&quot;author&quot;:[{&quot;family&quot;:&quot;Kobayashi&quot;,&quot;given&quot;:&quot;Tetsuro&quot;,&quot;parse-names&quot;:false,&quot;dropping-particle&quot;:&quot;&quot;,&quot;non-dropping-particle&quot;:&quot;&quot;},{&quot;family&quot;:&quot;Glatz&quot;,&quot;given&quot;:&quot;Martin&quot;,&quot;parse-names&quot;:false,&quot;dropping-particle&quot;:&quot;&quot;,&quot;non-dropping-particle&quot;:&quot;&quot;},{&quot;family&quot;:&quot;Horiuchi&quot;,&quot;given&quot;:&quot;Keisuke&quot;,&quot;parse-names&quot;:false,&quot;dropping-particle&quot;:&quot;&quot;,&quot;non-dropping-particle&quot;:&quot;&quot;},{&quot;family&quot;:&quot;Kawasaki&quot;,&quot;given&quot;:&quot;Hiroshi&quot;,&quot;parse-names&quot;:false,&quot;dropping-particle&quot;:&quot;&quot;,&quot;non-dropping-particle&quot;:&quot;&quot;},{&quot;family&quot;:&quot;Akiyama&quot;,&quot;given&quot;:&quot;Haruhiko&quot;,&quot;parse-names&quot;:false,&quot;dropping-particle&quot;:&quot;&quot;,&quot;non-dropping-particle&quot;:&quot;&quot;},{&quot;family&quot;:&quot;Kaplan&quot;,&quot;given&quot;:&quot;Daniel H.&quot;,&quot;parse-names&quot;:false,&quot;dropping-particle&quot;:&quot;&quot;,&quot;non-dropping-particle&quot;:&quot;&quot;},{&quot;family&quot;:&quot;Kong&quot;,&quot;given&quot;:&quot;Heidi H.&quot;,&quot;parse-names&quot;:false,&quot;dropping-particle&quot;:&quot;&quot;,&quot;non-dropping-particle&quot;:&quot;&quot;},{&quot;family&quot;:&quot;Amagai&quot;,&quot;given&quot;:&quot;Masayuki&quot;,&quot;parse-names&quot;:false,&quot;dropping-particle&quot;:&quot;&quot;,&quot;non-dropping-particle&quot;:&quot;&quot;},{&quot;family&quot;:&quot;Nagao&quot;,&quot;given&quot;:&quot;Keisuke&quot;,&quot;parse-names&quot;:false,&quot;dropping-particle&quot;:&quot;&quot;,&quot;non-dropping-particle&quot;:&quot;&quot;}],&quot;container-title&quot;:&quot;Immunity&quot;,&quot;container-title-short&quot;:&quot;Immunity&quot;,&quot;accessed&quot;:{&quot;date-parts&quot;:[[2023,10,2]]},&quot;DOI&quot;:&quot;10.1016/j.immuni.2015.03.014&quot;,&quot;ISSN&quot;:&quot;10974180&quot;,&quot;PMID&quot;:&quot;25902485&quot;,&quot;URL&quot;:&quot;http://www.cell.com/article/S1074761315001284/fulltext&quot;,&quot;issued&quot;:{&quot;date-parts&quot;:[[2015,4,21]]},&quot;page&quot;:&quot;756-766&quot;,&quot;abstract&quot;:&quot;Staphyloccus aureus skin colonization is universal inatopic dermatitis and common in cancer patients treated with epidermal growth factor receptor inhibitors. However, the causal relationship of dysbiosis and eczema has yet to be clarified. Herein, we demonstrate that Adam17fl/flSox9-Cre mice, generated to model ADAM17-deficiency in human, developed eczematous dermatitis with naturally occurring dysbiosis, similar to that observed inatopic dermatitis. Corynebacterium mastitidis, S.aureus, and Corynebacterium bovis sequentially emerged during the onset of eczematous dermatitis, and antibiotics specific for these bacterial species almost completely reversed dysbiosis and eliminated skin inflammation. Whereas S.aureus prominently drove eczema formation, C.bovis induced robust Thelper 2 cell responses. Langerhans cells were required for eliciting immune responses against S.aureus inoculation. These results characterize differential contributions of dysbiotic flora during eczema formation, and highlight the microbiota-host immunity axis as a possible target for future therapeutics in eczematous dermatitis.&quot;,&quot;publisher&quot;:&quot;Cell Press&quot;,&quot;issue&quot;:&quot;4&quot;,&quot;volume&quot;:&quot;42&quot;},&quot;isTemporary&quot;:false}]},{&quot;citationID&quot;:&quot;MENDELEY_CITATION_5708a036-a574-4b5b-a423-2693be838bb7&quot;,&quot;properties&quot;:{&quot;noteIndex&quot;:0},&quot;isEdited&quot;:false,&quot;manualOverride&quot;:{&quot;isManuallyOverridden&quot;:false,&quot;citeprocText&quot;:&quot;(4)&quot;,&quot;manualOverrideText&quot;:&quot;&quot;},&quot;citationTag&quot;:&quot;MENDELEY_CITATION_v3_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&quot;,&quot;citationItems&quot;:[{&quot;id&quot;:&quot;fee6c372-4a90-38ca-b365-6522d137d388&quot;,&quot;itemData&quot;:{&quot;type&quot;:&quot;article-journal&quot;,&quot;id&quot;:&quot;fee6c372-4a90-38ca-b365-6522d137d388&quot;,&quot;title&quot;:&quot;Staphylococcus aureus from Atopic Dermatitis Patients: Its Genetic Structure and Susceptibility to Phototreatment&quot;,&quot;author&quot;:[{&quot;family&quot;:&quot;Ogonowska&quot;,&quot;given&quot;:&quot;Patrycja&quot;,&quot;parse-names&quot;:false,&quot;dropping-particle&quot;:&quot;&quot;,&quot;non-dropping-particle&quot;:&quot;&quot;},{&quot;family&quot;:&quot;Szymczak&quot;,&quot;given&quot;:&quot;Klaudia&quot;,&quot;parse-names&quot;:false,&quot;dropping-particle&quot;:&quot;&quot;,&quot;non-dropping-particle&quot;:&quot;&quot;},{&quot;family&quot;:&quot;Empel&quot;,&quot;given&quot;:&quot;Joanna&quot;,&quot;parse-names&quot;:false,&quot;dropping-particle&quot;:&quot;&quot;,&quot;non-dropping-particle&quot;:&quot;&quot;},{&quot;family&quot;:&quot;Urbaś&quot;,&quot;given&quot;:&quot;Małgorzata&quot;,&quot;parse-names&quot;:false,&quot;dropping-particle&quot;:&quot;&quot;,&quot;non-dropping-particle&quot;:&quot;&quot;},{&quot;family&quot;:&quot;Woźniak-Pawlikowska&quot;,&quot;given&quot;:&quot;Agata&quot;,&quot;parse-names&quot;:false,&quot;dropping-particle&quot;:&quot;&quot;,&quot;non-dropping-particle&quot;:&quot;&quot;},{&quot;family&quot;:&quot;Barańska-Rybak&quot;,&quot;given&quot;:&quot;Wioletta&quot;,&quot;parse-names&quot;:false,&quot;dropping-particle&quot;:&quot;&quot;,&quot;non-dropping-particle&quot;:&quot;&quot;},{&quot;family&quot;:&quot;Świetlik&quot;,&quot;given&quot;:&quot;Dariusz&quot;,&quot;parse-names&quot;:false,&quot;dropping-particle&quot;:&quot;&quot;,&quot;non-dropping-particle&quot;:&quot;&quot;},{&quot;family&quot;:&quot;Nakonieczna&quot;,&quot;given&quot;:&quot;Joanna&quot;,&quot;parse-names&quot;:false,&quot;dropping-particle&quot;:&quot;&quot;,&quot;non-dropping-particle&quot;:&quot;&quot;}],&quot;container-title&quot;:&quot;Microbiology spectrum&quot;,&quot;container-title-short&quot;:&quot;Microbiol Spectr&quot;,&quot;accessed&quot;:{&quot;date-parts&quot;:[[2023,10,2]]},&quot;DOI&quot;:&quot;10.1128/SPECTRUM.04598-22&quot;,&quot;ISSN&quot;:&quot;2165-0497&quot;,&quot;PMID&quot;:&quot;37140374&quot;,&quot;URL&quot;:&quot;https://pubmed.ncbi.nlm.nih.gov/37140374/&quot;,&quot;issued&quot;:{&quot;date-parts&quot;:[[2023,6,15]]},&quot;abstract&quot;:&quot; Staphylococcus aureus massively colonizes the skin of patients with atopic dermatitis (AD). It is worth noting that the frequency of detection of multidrug-resistant S. aureus (MRSA) in AD patients is higher than the healthy population, which makes treatment much more difficult.  We characterized the population of Staphylococcus aureus from patients with atopic dermatitis (AD) in terms of (i) genetic diversity, (ii) presence and functionality of genes encoding important virulence factors: staphylococcal enterotoxins ( sea , seb , sec , sed ), toxic shock syndrome 1 toxin ( tsst -1), and Panton-Valentine leukocidin ( lukS / lukF - PV ) by spa typing, PCR, drug resistance profile determination, and Western blot. We then subjected the studied population of S. aureus to photoinactivation based on a light-activated compound called rose bengal (RB) to verify photoinactivation as an approach to effectively kill toxin-producing S. aureus . We have obtained 43 different spa types that can be grouped into 12 clusters, indicating for the first-time clonal complex (CC) 7 as the most widespread. A total of 65% of the tested isolates had at least one gene encoding the tested virulence factor, but their distribution differed between the group of children and adults, and between patients with AD and the control group without atopy. We detected a 3.5% frequency of methicillin-resistant strains (MRSA) and no other multidrug resistance. Despite genetic diversity and production of various toxins, all isolates tested were effectively photoinactivated (bacterial cell viability reduction ≥ 3 log 10 units) under safe conditions for the human keratinocyte cell line, which indicates that photoinactivation can be a good option in skin decolonization.  IMPORTANCE Staphylococcus aureus massively colonizes the skin of patients with atopic dermatitis (AD). It is worth noting that the frequency of detection of multidrug-resistant S. aureus (MRSA) in AD patients is higher than the healthy population, which makes treatment much more difficult. Information about the specific genetic background of S. aureus accompanying and/or causing exacerbations of AD is of great importance from the point of view of epidemiological investigations and the development of possible treatment options. &quot;,&quot;publisher&quot;:&quot;Microbiol Spectr&quot;,&quot;issue&quot;:&quot;3&quot;,&quot;volume&quot;:&quot;11&quot;},&quot;isTemporary&quot;:false}]},{&quot;citationID&quot;:&quot;MENDELEY_CITATION_2b07f31c-fa0b-48fc-812a-d89868444f67&quot;,&quot;properties&quot;:{&quot;noteIndex&quot;:0},&quot;isEdited&quot;:false,&quot;manualOverride&quot;:{&quot;isManuallyOverridden&quot;:false,&quot;citeprocText&quot;:&quot;(5)&quot;,&quot;manualOverrideText&quot;:&quot;&quot;},&quot;citationTag&quot;:&quot;MENDELEY_CITATION_v3_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&quot;,&quot;citationItems&quot;:[{&quot;id&quot;:&quot;663c22f5-1eb5-3c49-9e49-53142856aa70&quot;,&quot;itemData&quot;:{&quot;type&quot;:&quot;article-journal&quot;,&quot;id&quot;:&quot;663c22f5-1eb5-3c49-9e49-53142856aa70&quot;,&quot;title&quot;:&quot;Inside job: Staphylococcus aureus host-pathogen interactions&quot;,&quot;author&quot;:[{&quot;family&quot;:&quot;Horn&quot;,&quot;given&quot;:&quot;Jessica&quot;,&quot;parse-names&quot;:false,&quot;dropping-particle&quot;:&quot;&quot;,&quot;non-dropping-particle&quot;:&quot;&quot;},{&quot;family&quot;:&quot;Stelzner&quot;,&quot;given&quot;:&quot;Kathrin&quot;,&quot;parse-names&quot;:false,&quot;dropping-particle&quot;:&quot;&quot;,&quot;non-dropping-particle&quot;:&quot;&quot;},{&quot;family&quot;:&quot;Rudel&quot;,&quot;given&quot;:&quot;Thomas&quot;,&quot;parse-names&quot;:false,&quot;dropping-particle&quot;:&quot;&quot;,&quot;non-dropping-particle&quot;:&quot;&quot;},{&quot;family&quot;:&quot;Fraunholz&quot;,&quot;given&quot;:&quot;Martin&quot;,&quot;parse-names&quot;:false,&quot;dropping-particle&quot;:&quot;&quot;,&quot;non-dropping-particle&quot;:&quot;&quot;}],&quot;container-title&quot;:&quot;International Journal of Medical Microbiology&quot;,&quot;DOI&quot;:&quot;10.1016/j.ijmm.2017.11.009&quot;,&quot;ISSN&quot;:&quot;16180607&quot;,&quot;PMID&quot;:&quot;29217333&quot;,&quot;URL&quot;:&quot;https://doi.org/10.1016/j.ijmm.2017.11.009&quot;,&quot;issued&quot;:{&quot;date-parts&quot;:[[2018]]},&quot;page&quot;:&quot;607-624&quot;,&quot;abstract&quot;:&quot;Staphylococcus aureus is a notorious opportunistic pathogen causing a plethora of diseases. Recent research established that once phagocytosed by neutrophils and macrophages, a certain percentage of S. aureus is able to survive within these phagocytes which thereby even may contribute to dissemination of the pathogen. S. aureus further induces its uptake by otherwise non-phagocytic cells and the ensuing intracellular cytotoxicity is suggested to lead to tissue destruction, whereas bacterial persistence within cells is thought to lead to immune evasion and chronicity of infections. We here review recent work on the S. aureus host pathogen interactions with a focus on the intracellular survival of the pathogen.&quot;,&quot;publisher&quot;:&quot;Elsevier&quot;,&quot;issue&quot;:&quot;6&quot;,&quot;volume&quot;:&quot;308&quot;,&quot;container-title-short&quot;:&quot;&quot;},&quot;isTemporary&quot;:false}]},{&quot;citationID&quot;:&quot;MENDELEY_CITATION_6aef25f5-14b3-4c00-a7b0-37dabee62299&quot;,&quot;properties&quot;:{&quot;noteIndex&quot;:0},&quot;isEdited&quot;:false,&quot;manualOverride&quot;:{&quot;isManuallyOverridden&quot;:false,&quot;citeprocText&quot;:&quot;(6–8)&quot;,&quot;manualOverrideText&quot;:&quot;&quot;},&quot;citationTag&quot;:&quot;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&quot;,&quot;citationItems&quot;:[{&quot;id&quot;:&quot;73e83b36-c3f3-38be-85e2-0a0e260a6215&quot;,&quot;itemData&quot;:{&quot;type&quot;:&quot;article-journal&quot;,&quot;id&quot;:&quot;73e83b36-c3f3-38be-85e2-0a0e260a6215&quot;,&quot;title&quot;:&quot;Post-invasion events after infection with Staphylococcus aureus are strongly dependent on both the host cell type and the infecting S. aureus strain&quot;,&quot;author&quot;:[{&quot;family&quot;:&quot;Strobel&quot;,&quot;given&quot;:&quot;M.&quot;,&quot;parse-names&quot;:false,&quot;dropping-particle&quot;:&quot;&quot;,&quot;non-dropping-particle&quot;:&quot;&quot;},{&quot;family&quot;:&quot;Pförtner&quot;,&quot;given&quot;:&quot;H.&quot;,&quot;parse-names&quot;:false,&quot;dropping-particle&quot;:&quot;&quot;,&quot;non-dropping-particle&quot;:&quot;&quot;},{&quot;family&quot;:&quot;Tuchscherr&quot;,&quot;given&quot;:&quot;L.&quot;,&quot;parse-names&quot;:false,&quot;dropping-particle&quot;:&quot;&quot;,&quot;non-dropping-particle&quot;:&quot;&quot;},{&quot;family&quot;:&quot;Völker&quot;,&quot;given&quot;:&quot;U.&quot;,&quot;parse-names&quot;:false,&quot;dropping-particle&quot;:&quot;&quot;,&quot;non-dropping-particle&quot;:&quot;&quot;},{&quot;family&quot;:&quot;Schmidt&quot;,&quot;given&quot;:&quot;F.&quot;,&quot;parse-names&quot;:false,&quot;dropping-particle&quot;:&quot;&quot;,&quot;non-dropping-particle&quot;:&quot;&quot;},{&quot;family&quot;:&quot;Kramko&quot;,&quot;given&quot;:&quot;N.&quot;,&quot;parse-names&quot;:false,&quot;dropping-particle&quot;:&quot;&quot;,&quot;non-dropping-particle&quot;:&quot;&quot;},{&quot;family&quot;:&quot;Schnittler&quot;,&quot;given&quot;:&quot;H.-J.&quot;,&quot;parse-names&quot;:false,&quot;dropping-particle&quot;:&quot;&quot;,&quot;non-dropping-particle&quot;:&quot;&quot;},{&quot;family&quot;:&quot;Fraunholz&quot;,&quot;given&quot;:&quot;M.J.&quot;,&quot;parse-names&quot;:false,&quot;dropping-particle&quot;:&quot;&quot;,&quot;non-dropping-particle&quot;:&quot;&quot;},{&quot;family&quot;:&quot;Löffler&quot;,&quot;given&quot;:&quot;B.&quot;,&quot;parse-names&quot;:false,&quot;dropping-particle&quot;:&quot;&quot;,&quot;non-dropping-particle&quot;:&quot;&quot;},{&quot;family&quot;:&quot;Peters&quot;,&quot;given&quot;:&quot;G.&quot;,&quot;parse-names&quot;:false,&quot;dropping-particle&quot;:&quot;&quot;,&quot;non-dropping-particle&quot;:&quot;&quot;},{&quot;family&quot;:&quot;Niemann&quot;,&quot;given&quot;:&quot;S.&quot;,&quot;parse-names&quot;:false,&quot;dropping-particle&quot;:&quot;&quot;,&quot;non-dropping-particle&quot;:&quot;&quot;}],&quot;container-title&quot;:&quot;Clinical Microbiology and Infection&quot;,&quot;accessed&quot;:{&quot;date-parts&quot;:[[2022,5,6]]},&quot;DOI&quot;:&quot;10.1016/j.cmi.2016.06.020&quot;,&quot;ISSN&quot;:&quot;1198743X&quot;,&quot;URL&quot;:&quot;https://linkinghub.elsevier.com/retrieve/pii/S1198743X16302233&quot;,&quot;issued&quot;:{&quot;date-parts&quot;:[[2016,9,1]]},&quot;page&quot;:&quot;799-809&quot;,&quot;abstract&quot;:&quot;&lt;h2&gt;Abstract&lt;/h2&gt;&lt;p&gt;Host cell invasion is a major feature of &lt;i&gt;Staphylococcus aureus&lt;/i&gt; and contributes to infection development. The intracellular metabolically active bacteria can induce host cell activation and death but they can also persist for long time periods. In this study a comparative analysis was performed of different well-characterized &lt;i&gt;S. aureus&lt;/i&gt; strains in their interaction with a variety of host cell types. &lt;i&gt;Staphylococcus aureus&lt;/i&gt; (strains 6850, USA300, LS1, SH1000, Cowan1) invasion was compared in different human cell types (epithelial and endothelial cells, keratinocytes, fibroblasts, osteoblasts). The number of intracellular bacteria was determined, cell inflammation was investigated, as well as cell death and phagosomal escape of bacteria. To explain strain-dependent differences in the secretome, a proteomic approach was used. Barrier cells took up high amounts of bacteria and were killed by aggressive strains. These strains expressed high levels of toxins, and possessed the ability to escape from phagolysosomes. Osteoblasts and keratinocytes ingested less bacteria, and were not killed, even though the primary osteoblasts were strongly activated by &lt;i&gt;S. aureus.&lt;/i&gt; In all cell types &lt;i&gt;S. aureus&lt;/i&gt; was able to persist. Strong differences in uptake, cytotoxicity, and inflammatory response were observed between primary cells and their corresponding cell lines, demonstrating that cell lines reflect only partially the functions and physiology of primary cells. This study provides a contribution for a better understanding of the pathomechanisms of &lt;i&gt;S. aureus&lt;/i&gt; infections. The proteomic data provide important basic knowledge on strains commonly used in the analysis of &lt;i&gt;S. aureus&lt;/i&gt;-host cell interaction.&lt;/p&gt;&quot;,&quot;publisher&quot;:&quot;Elsevier&quot;,&quot;issue&quot;:&quot;9&quot;,&quot;volume&quot;:&quot;22&quot;,&quot;container-title-short&quot;:&quot;&quot;},&quot;isTemporary&quot;:false},{&quot;id&quot;:&quot;262eeb42-2392-387a-b135-82361606e958&quot;,&quot;itemData&quot;:{&quot;type&quot;:&quot;article-journal&quot;,&quot;id&quot;:&quot;262eeb42-2392-387a-b135-82361606e958&quot;,&quot;title&quot;:&quot;Internalization of Staphylococcus aureus by human keratinocytes&quot;,&quot;author&quot;:[{&quot;family&quot;:&quot;Kintarak&quot;,&quot;given&quot;:&quot;Sompid&quot;,&quot;parse-names&quot;:false,&quot;dropping-particle&quot;:&quot;&quot;,&quot;non-dropping-particle&quot;:&quot;&quot;},{&quot;family&quot;:&quot;Whawell&quot;,&quot;given&quot;:&quot;Simon A.&quot;,&quot;parse-names&quot;:false,&quot;dropping-particle&quot;:&quot;&quot;,&quot;non-dropping-particle&quot;:&quot;&quot;},{&quot;family&quot;:&quot;Speight&quot;,&quot;given&quot;:&quot;Paul M.&quot;,&quot;parse-names&quot;:false,&quot;dropping-particle&quot;:&quot;&quot;,&quot;non-dropping-particle&quot;:&quot;&quot;},{&quot;family&quot;:&quot;Packer&quot;,&quot;given&quot;:&quot;Samantha&quot;,&quot;parse-names&quot;:false,&quot;dropping-particle&quot;:&quot;&quot;,&quot;non-dropping-particle&quot;:&quot;&quot;},{&quot;family&quot;:&quot;Nair&quot;,&quot;given&quot;:&quot;Sean P.&quot;,&quot;parse-names&quot;:false,&quot;dropping-particle&quot;:&quot;&quot;,&quot;non-dropping-particle&quot;:&quot;&quot;}],&quot;container-title&quot;:&quot;Infection and Immunity&quot;,&quot;container-title-short&quot;:&quot;Infect Immun&quot;,&quot;accessed&quot;:{&quot;date-parts&quot;:[[2023,10,2]]},&quot;DOI&quot;:&quot;10.1128/IAI.72.10.5668-5675.2004/ASSET/AAE776F2-7F7D-4E02-92C0-2C466B357AD9/ASSETS/GRAPHIC/ZII0100442760008.JPEG&quot;,&quot;ISSN&quot;:&quot;00199567&quot;,&quot;PMID&quot;:&quot;15385465&quot;,&quot;URL&quot;:&quot;https://journals.asm.org/doi/10.1128/iai.72.10.5668-5675.2004&quot;,&quot;issued&quot;:{&quot;date-parts&quot;:[[2004,10]]},&quot;page&quot;:&quot;5668-5675&quot;,&quot;abstract&quot;:&quot;Staphylococcus aureus is among the most important human pathogens and causes various superficial and systemic infections. The ability of S. aureus to be internalized by, and survive within, host cells, such as keratinocytes, may contribute to the development of persistent or chronic infections and may finally lead to deeper tissue infections or dissemination. To examine the mechanisms of internalization of S. aureus by keratinocytes, isogenic mutants lacking fibronectin-binding proteins (FnBPs), a recombinant protein consisting of the fibronectin-binding domain of S. aureus FnBPs, and an anti-α5β1 antibody were used in cocultures with immortalized keratinocytes and primary keratinocytes. We found that internalization of S. aureus by immortalized keratinocytes requires bacterial FnBPs and is mediated by the major fibronectin-binding integrin α5β1. In contrast to internalization by immortalized keratinocytes, internalization of S. aureus by primary keratinocytes could occur through FnBP-dependemt and -independent pathways. S. aureus clumping factor B (ClfB), which was recently determined to bind to epithelial cells, was not involved in the uptake of this bacterium by keratinocytes. The identification of an alternate uptake pathway, which is independent of S. aureus FnBPs and host cell α5β1, has important implications for the design of therapies targeted to bacterial uptake by host cells.&quot;,&quot;publisher&quot;:&quot;\nAmerican Society for Microbiology\n&quot;,&quot;issue&quot;:&quot;10&quot;,&quot;volume&quot;:&quot;72&quot;},&quot;isTemporary&quot;:false},{&quot;id&quot;:&quot;68d39d64-172d-33df-9664-2c28ef3f5226&quot;,&quot;itemData&quot;:{&quot;type&quot;:&quot;article-journal&quot;,&quot;id&quot;:&quot;68d39d64-172d-33df-9664-2c28ef3f5226&quot;,&quot;title&quot;:&quot;Staphylococcus aureus persistence in non-professional phagocytes&quot;,&quot;author&quot;:[{&quot;family&quot;:&quot;Löffler&quot;,&quot;given&quot;:&quot;Bettina&quot;,&quot;parse-names&quot;:false,&quot;dropping-particle&quot;:&quot;&quot;,&quot;non-dropping-particle&quot;:&quot;&quot;},{&quot;family&quot;:&quot;Tuchscherr&quot;,&quot;given&quot;:&quot;Lorena&quot;,&quot;parse-names&quot;:false,&quot;dropping-particle&quot;:&quot;&quot;,&quot;non-dropping-particle&quot;:&quot;&quot;},{&quot;family&quot;:&quot;Niemann&quot;,&quot;given&quot;:&quot;Silke&quot;,&quot;parse-names&quot;:false,&quot;dropping-particle&quot;:&quot;&quot;,&quot;non-dropping-particle&quot;:&quot;&quot;},{&quot;family&quot;:&quot;Peters&quot;,&quot;given&quot;:&quot;Georg&quot;,&quot;parse-names&quot;:false,&quot;dropping-particle&quot;:&quot;&quot;,&quot;non-dropping-particle&quot;:&quot;&quot;}],&quot;container-title&quot;:&quot;International journal of medical microbiology : IJMM&quot;,&quot;container-title-short&quot;:&quot;Int J Med Microbiol&quot;,&quot;accessed&quot;:{&quot;date-parts&quot;:[[2023,10,2]]},&quot;DOI&quot;:&quot;10.1016/J.IJMM.2013.11.011&quot;,&quot;ISSN&quot;:&quot;1618-0607&quot;,&quot;PMID&quot;:&quot;24365645&quot;,&quot;URL&quot;:&quot;https://pubmed.ncbi.nlm.nih.gov/24365645/&quot;,&quot;issued&quot;:{&quot;date-parts&quot;:[[2014,3]]},&quot;page&quot;:&quot;170-176&quot;,&quot;abstract&quot;:&quot;S. aureus is a frequent cause of chronic and therapy-refractory infections. The ability of S. aureus to invade different types of non-professional phagocytes, to escape from the host lysosomal degradation machinery and to persist within the intracellular location for long time periods are most likely essential steps in pathogenesis. During the course from acute to chronic infection the bacteria need to dynamically react to the environmental changes and to adapt to the intracellular environment. In this context the bacteria change to SCV-like phenotypes that exhibit some characteristics of stable SCV-mutants, like upregulation of adhesins and downregulation of toxins. The exact formation mechanism and further typical features of these dynamically forming SCVs are largely unknown. In this review, recent data on the essential steps to establish chronic infections will be summarized and the clinical consequences of the dynamic bacterial adaptation mechanisms will be discussed. © 2013 Elsevier GmbH.&quot;,&quot;publisher&quot;:&quot;Int J Med Microbiol&quot;,&quot;issue&quot;:&quot;2&quot;,&quot;volume&quot;:&quot;304&quot;},&quot;isTemporary&quot;:false}]},{&quot;citationID&quot;:&quot;MENDELEY_CITATION_83323908-e548-4ee9-bad2-1660658a4010&quot;,&quot;properties&quot;:{&quot;noteIndex&quot;:0},&quot;isEdited&quot;:false,&quot;manualOverride&quot;:{&quot;isManuallyOverridden&quot;:false,&quot;citeprocText&quot;:&quot;(9)&quot;,&quot;manualOverrideText&quot;:&quot;&quot;},&quot;citationTag&quot;:&quot;MENDELEY_CITATION_v3_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&quot;,&quot;citationItems&quot;:[{&quot;id&quot;:&quot;32e852a2-0a14-3639-bc8a-537a13a63e63&quot;,&quot;itemData&quot;:{&quot;type&quot;:&quot;article-journal&quot;,&quot;id&quot;:&quot;32e852a2-0a14-3639-bc8a-537a13a63e63&quot;,&quot;title&quot;:&quot;Adhesion, invasion and evasion: the many functions of the surface proteins of Staphylococcus aureus&quot;,&quot;author&quot;:[{&quot;family&quot;:&quot;Foster&quot;,&quot;given&quot;:&quot;Timothy J.&quot;,&quot;parse-names&quot;:false,&quot;dropping-particle&quot;:&quot;&quot;,&quot;non-dropping-particle&quot;:&quot;&quot;},{&quot;family&quot;:&quot;Geoghegan&quot;,&quot;given&quot;:&quot;Joan A.&quot;,&quot;parse-names&quot;:false,&quot;dropping-particle&quot;:&quot;&quot;,&quot;non-dropping-particle&quot;:&quot;&quot;},{&quot;family&quot;:&quot;Ganesh&quot;,&quot;given&quot;:&quot;Vannakambadi K.&quot;,&quot;parse-names&quot;:false,&quot;dropping-particle&quot;:&quot;&quot;,&quot;non-dropping-particle&quot;:&quot;&quot;},{&quot;family&quot;:&quot;Höök&quot;,&quot;given&quot;:&quot;Magnus&quot;,&quot;parse-names&quot;:false,&quot;dropping-particle&quot;:&quot;&quot;,&quot;non-dropping-particle&quot;:&quot;&quot;}],&quot;container-title&quot;:&quot;Nature reviews. Microbiology&quot;,&quot;container-title-short&quot;:&quot;Nat Rev Microbiol&quot;,&quot;accessed&quot;:{&quot;date-parts&quot;:[[2023,10,2]]},&quot;DOI&quot;:&quot;10.1038/NRMICRO3161&quot;,&quot;ISSN&quot;:&quot;1740-1534&quot;,&quot;PMID&quot;:&quot;24336184&quot;,&quot;URL&quot;:&quot;https://pubmed.ncbi.nlm.nih.gov/24336184/&quot;,&quot;issued&quot;:{&quot;date-parts&quot;:[[2014,1]]},&quot;page&quot;:&quot;49-62&quot;,&quot;abstract&quot;:&quot;Staphylococcus aureus is an important opportunistic pathogen and persistently colonizes about 20% of the human population. Its surface is 'decorated' with proteins that are covalently anchored to the cell wall peptidoglycan. Structural and functional analysis has identified four distinct classes of surface proteins, of which microbial surface component recognizing adhesive matrix molecules (MSCRAMMs) are the largest class. These surface proteins have numerous functions, including adhesion to and invasion of host cells and tissues, evasion of immune responses and biofilm formation. Thus, cell wall-anchored proteins are essential virulence factors for the survival of S. aureus in the commensal state and during invasive infections, and targeting them with vaccines could combat S. aureus infections. © 2014 Macmillan Publishers Limited.&quot;,&quot;publisher&quot;:&quot;Nat Rev Microbiol&quot;,&quot;issue&quot;:&quot;1&quot;,&quot;volume&quot;:&quot;12&quot;},&quot;isTemporary&quot;:false}]},{&quot;citationID&quot;:&quot;MENDELEY_CITATION_c9ea89a3-4dd6-4c86-900f-828b2efe5744&quot;,&quot;properties&quot;:{&quot;noteIndex&quot;:0},&quot;isEdited&quot;:false,&quot;manualOverride&quot;:{&quot;isManuallyOverridden&quot;:false,&quot;citeprocText&quot;:&quot;(6)&quot;,&quot;manualOverrideText&quot;:&quot;&quot;},&quot;citationTag&quot;:&quot;MENDELEY_CITATION_v3_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&quot;,&quot;citationItems&quot;:[{&quot;id&quot;:&quot;73e83b36-c3f3-38be-85e2-0a0e260a6215&quot;,&quot;itemData&quot;:{&quot;type&quot;:&quot;article-journal&quot;,&quot;id&quot;:&quot;73e83b36-c3f3-38be-85e2-0a0e260a6215&quot;,&quot;title&quot;:&quot;Post-invasion events after infection with Staphylococcus aureus are strongly dependent on both the host cell type and the infecting S. aureus strain&quot;,&quot;author&quot;:[{&quot;family&quot;:&quot;Strobel&quot;,&quot;given&quot;:&quot;M.&quot;,&quot;parse-names&quot;:false,&quot;dropping-particle&quot;:&quot;&quot;,&quot;non-dropping-particle&quot;:&quot;&quot;},{&quot;family&quot;:&quot;Pförtner&quot;,&quot;given&quot;:&quot;H.&quot;,&quot;parse-names&quot;:false,&quot;dropping-particle&quot;:&quot;&quot;,&quot;non-dropping-particle&quot;:&quot;&quot;},{&quot;family&quot;:&quot;Tuchscherr&quot;,&quot;given&quot;:&quot;L.&quot;,&quot;parse-names&quot;:false,&quot;dropping-particle&quot;:&quot;&quot;,&quot;non-dropping-particle&quot;:&quot;&quot;},{&quot;family&quot;:&quot;Völker&quot;,&quot;given&quot;:&quot;U.&quot;,&quot;parse-names&quot;:false,&quot;dropping-particle&quot;:&quot;&quot;,&quot;non-dropping-particle&quot;:&quot;&quot;},{&quot;family&quot;:&quot;Schmidt&quot;,&quot;given&quot;:&quot;F.&quot;,&quot;parse-names&quot;:false,&quot;dropping-particle&quot;:&quot;&quot;,&quot;non-dropping-particle&quot;:&quot;&quot;},{&quot;family&quot;:&quot;Kramko&quot;,&quot;given&quot;:&quot;N.&quot;,&quot;parse-names&quot;:false,&quot;dropping-particle&quot;:&quot;&quot;,&quot;non-dropping-particle&quot;:&quot;&quot;},{&quot;family&quot;:&quot;Schnittler&quot;,&quot;given&quot;:&quot;H.-J.&quot;,&quot;parse-names&quot;:false,&quot;dropping-particle&quot;:&quot;&quot;,&quot;non-dropping-particle&quot;:&quot;&quot;},{&quot;family&quot;:&quot;Fraunholz&quot;,&quot;given&quot;:&quot;M.J.&quot;,&quot;parse-names&quot;:false,&quot;dropping-particle&quot;:&quot;&quot;,&quot;non-dropping-particle&quot;:&quot;&quot;},{&quot;family&quot;:&quot;Löffler&quot;,&quot;given&quot;:&quot;B.&quot;,&quot;parse-names&quot;:false,&quot;dropping-particle&quot;:&quot;&quot;,&quot;non-dropping-particle&quot;:&quot;&quot;},{&quot;family&quot;:&quot;Peters&quot;,&quot;given&quot;:&quot;G.&quot;,&quot;parse-names&quot;:false,&quot;dropping-particle&quot;:&quot;&quot;,&quot;non-dropping-particle&quot;:&quot;&quot;},{&quot;family&quot;:&quot;Niemann&quot;,&quot;given&quot;:&quot;S.&quot;,&quot;parse-names&quot;:false,&quot;dropping-particle&quot;:&quot;&quot;,&quot;non-dropping-particle&quot;:&quot;&quot;}],&quot;container-title&quot;:&quot;Clinical Microbiology and Infection&quot;,&quot;accessed&quot;:{&quot;date-parts&quot;:[[2022,5,6]]},&quot;DOI&quot;:&quot;10.1016/j.cmi.2016.06.020&quot;,&quot;ISSN&quot;:&quot;1198743X&quot;,&quot;URL&quot;:&quot;https://linkinghub.elsevier.com/retrieve/pii/S1198743X16302233&quot;,&quot;issued&quot;:{&quot;date-parts&quot;:[[2016,9,1]]},&quot;page&quot;:&quot;799-809&quot;,&quot;abstract&quot;:&quot;&lt;h2&gt;Abstract&lt;/h2&gt;&lt;p&gt;Host cell invasion is a major feature of &lt;i&gt;Staphylococcus aureus&lt;/i&gt; and contributes to infection development. The intracellular metabolically active bacteria can induce host cell activation and death but they can also persist for long time periods. In this study a comparative analysis was performed of different well-characterized &lt;i&gt;S. aureus&lt;/i&gt; strains in their interaction with a variety of host cell types. &lt;i&gt;Staphylococcus aureus&lt;/i&gt; (strains 6850, USA300, LS1, SH1000, Cowan1) invasion was compared in different human cell types (epithelial and endothelial cells, keratinocytes, fibroblasts, osteoblasts). The number of intracellular bacteria was determined, cell inflammation was investigated, as well as cell death and phagosomal escape of bacteria. To explain strain-dependent differences in the secretome, a proteomic approach was used. Barrier cells took up high amounts of bacteria and were killed by aggressive strains. These strains expressed high levels of toxins, and possessed the ability to escape from phagolysosomes. Osteoblasts and keratinocytes ingested less bacteria, and were not killed, even though the primary osteoblasts were strongly activated by &lt;i&gt;S. aureus.&lt;/i&gt; In all cell types &lt;i&gt;S. aureus&lt;/i&gt; was able to persist. Strong differences in uptake, cytotoxicity, and inflammatory response were observed between primary cells and their corresponding cell lines, demonstrating that cell lines reflect only partially the functions and physiology of primary cells. This study provides a contribution for a better understanding of the pathomechanisms of &lt;i&gt;S. aureus&lt;/i&gt; infections. The proteomic data provide important basic knowledge on strains commonly used in the analysis of &lt;i&gt;S. aureus&lt;/i&gt;-host cell interaction.&lt;/p&gt;&quot;,&quot;publisher&quot;:&quot;Elsevier&quot;,&quot;issue&quot;:&quot;9&quot;,&quot;volume&quot;:&quot;22&quot;,&quot;container-title-short&quot;:&quot;&quot;},&quot;isTemporary&quot;:false}]},{&quot;citationID&quot;:&quot;MENDELEY_CITATION_fa1b054f-c9f3-4b12-b582-e49307a3d384&quot;,&quot;properties&quot;:{&quot;noteIndex&quot;:0},&quot;isEdited&quot;:false,&quot;manualOverride&quot;:{&quot;isManuallyOverridden&quot;:false,&quot;citeprocText&quot;:&quot;(10)&quot;,&quot;manualOverrideText&quot;:&quot;&quot;},&quot;citationTag&quot;:&quot;MENDELEY_CITATION_v3_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&quot;,&quot;citationItems&quot;:[{&quot;id&quot;:&quot;134f00e8-c23f-3aa1-bd71-802fdea9fc99&quot;,&quot;itemData&quot;:{&quot;type&quot;:&quot;article-journal&quot;,&quot;id&quot;:&quot;134f00e8-c23f-3aa1-bd71-802fdea9fc99&quot;,&quot;title&quot;:&quot;Staphylococcus aureus Small-Colony Variants Are Adapted Phenotypes for Intracellular Persistence&quot;,&quot;author&quot;:[{&quot;family&quot;:&quot;Tuchscherr&quot;,&quot;given&quot;:&quot;Lorena&quot;,&quot;parse-names&quot;:false,&quot;dropping-particle&quot;:&quot;&quot;,&quot;non-dropping-particle&quot;:&quot;&quot;},{&quot;family&quot;:&quot;Heitmann&quot;,&quot;given&quot;:&quot;Vanessa&quot;,&quot;parse-names&quot;:false,&quot;dropping-particle&quot;:&quot;&quot;,&quot;non-dropping-particle&quot;:&quot;&quot;},{&quot;family&quot;:&quot;Hussain&quot;,&quot;given&quot;:&quot;Muzaffar&quot;,&quot;parse-names&quot;:false,&quot;dropping-particle&quot;:&quot;&quot;,&quot;non-dropping-particle&quot;:&quot;&quot;},{&quot;family&quot;:&quot;Viemann&quot;,&quot;given&quot;:&quot;Dorothee&quot;,&quot;parse-names&quot;:false,&quot;dropping-particle&quot;:&quot;&quot;,&quot;non-dropping-particle&quot;:&quot;&quot;},{&quot;family&quot;:&quot;Roth&quot;,&quot;given&quot;:&quot;Johannes&quot;,&quot;parse-names&quot;:false,&quot;dropping-particle&quot;:&quot;&quot;,&quot;non-dropping-particle&quot;:&quot;&quot;},{&quot;family&quot;:&quot;Eiff&quot;,&quot;given&quot;:&quot;Christof&quot;,&quot;parse-names&quot;:false,&quot;dropping-particle&quot;:&quot;&quot;,&quot;non-dropping-particle&quot;:&quot;von&quot;},{&quot;family&quot;:&quot;Peters&quot;,&quot;given&quot;:&quot;Georg&quot;,&quot;parse-names&quot;:false,&quot;dropping-particle&quot;:&quot;&quot;,&quot;non-dropping-particle&quot;:&quot;&quot;},{&quot;family&quot;:&quot;Becker&quot;,&quot;given&quot;:&quot;Karsten&quot;,&quot;parse-names&quot;:false,&quot;dropping-particle&quot;:&quot;&quot;,&quot;non-dropping-particle&quot;:&quot;&quot;},{&quot;family&quot;:&quot;Löffler&quot;,&quot;given&quot;:&quot;Bettina&quot;,&quot;parse-names&quot;:false,&quot;dropping-particle&quot;:&quot;&quot;,&quot;non-dropping-particle&quot;:&quot;&quot;}],&quot;container-title&quot;:&quot;The Journal of Infectious Diseases&quot;,&quot;container-title-short&quot;:&quot;J Infect Dis&quot;,&quot;DOI&quot;:&quot;10.1086/656047&quot;,&quot;ISSN&quot;:&quot;0022-1899&quot;,&quot;URL&quot;:&quot;https://doi.org/10.1086/656047&quot;,&quot;issued&quot;:{&quot;date-parts&quot;:[[2010,10,1]]},&quot;page&quot;:&quot;1031-1040&quot;,&quot;abstract&quot;:&quot;Background. Staphylococcus aureus is an important human pathogen of endovascular diseases, which can take a chronic course with a high relapse rate despite antimicrobial treatment. Thus far, persistent and antibioticrefractory infections have been largely associated with a subpopulation of S. aureus, the small-colony variants (SCVs).Methods. In this work, we used endothelial cells to investigate infection with the highly virulent wild-type isolate (6850), 2 stable isogenic SCV phenotypes (hemB mutant IIb13 and JB1), and the complemented mutant.Results. All strains were highly invasive in endothelial cells but largely differed in host response induction. Microarray analysis showed that wild-type phenotypes up-regulated a large number of endothelial genes (including genes involved in innate immunity), whereas the SCVs did not cause these dramatic changes. The inflammatory response and cytotoxicity were strongest shortly after infection and largely decreased within the following days, which was accompanied by a fast elimination of intracellular wild-type bacteria. By contrast, SCVs survived within endothelial cells at high numbers.Conclusion. S. aureus intracellular persistence via the development of an adapted subpopulation of SCVs most likely represents an important strategy of S. aureus to hide within the host cells, which could be a reservoir for chronic infections.&quot;,&quot;issue&quot;:&quot;7&quot;,&quot;volume&quot;:&quot;202&quot;},&quot;isTemporary&quot;:false}]},{&quot;citationID&quot;:&quot;MENDELEY_CITATION_2603162d-718e-4f3f-853e-8bfd4284cf20&quot;,&quot;properties&quot;:{&quot;noteIndex&quot;:0},&quot;isEdited&quot;:false,&quot;manualOverride&quot;:{&quot;isManuallyOverridden&quot;:false,&quot;citeprocText&quot;:&quot;(11,12)&quot;,&quot;manualOverrideText&quot;:&quot;&quot;},&quot;citationTag&quot;:&quot;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&quot;,&quot;citationItems&quot;:[{&quot;id&quot;:&quot;99dd7cac-cfb8-35d7-86c3-a1aaf55e6a3f&quot;,&quot;itemData&quot;:{&quot;type&quot;:&quot;article-journal&quot;,&quot;id&quot;:&quot;99dd7cac-cfb8-35d7-86c3-a1aaf55e6a3f&quot;,&quot;title&quot;:&quot;A global view of Staphylococcus aureus whole genome expression upon internalization in human epithelial cells&quot;,&quot;author&quot;:[{&quot;family&quot;:&quot;Garzoni&quot;,&quot;given&quot;:&quot;Christian&quot;,&quot;parse-names&quot;:false,&quot;dropping-particle&quot;:&quot;&quot;,&quot;non-dropping-particle&quot;:&quot;&quot;},{&quot;family&quot;:&quot;Francois&quot;,&quot;given&quot;:&quot;Patrice&quot;,&quot;parse-names&quot;:false,&quot;dropping-particle&quot;:&quot;&quot;,&quot;non-dropping-particle&quot;:&quot;&quot;},{&quot;family&quot;:&quot;Huyghe&quot;,&quot;given&quot;:&quot;Antoine&quot;,&quot;parse-names&quot;:false,&quot;dropping-particle&quot;:&quot;&quot;,&quot;non-dropping-particle&quot;:&quot;&quot;},{&quot;family&quot;:&quot;Couzinet&quot;,&quot;given&quot;:&quot;Sabine&quot;,&quot;parse-names&quot;:false,&quot;dropping-particle&quot;:&quot;&quot;,&quot;non-dropping-particle&quot;:&quot;&quot;},{&quot;family&quot;:&quot;Tapparel&quot;,&quot;given&quot;:&quot;Caroline&quot;,&quot;parse-names&quot;:false,&quot;dropping-particle&quot;:&quot;&quot;,&quot;non-dropping-particle&quot;:&quot;&quot;},{&quot;family&quot;:&quot;Charbonnier&quot;,&quot;given&quot;:&quot;Yvan&quot;,&quot;parse-names&quot;:false,&quot;dropping-particle&quot;:&quot;&quot;,&quot;non-dropping-particle&quot;:&quot;&quot;},{&quot;family&quot;:&quot;Renzoni&quot;,&quot;given&quot;:&quot;Adriana&quot;,&quot;parse-names&quot;:false,&quot;dropping-particle&quot;:&quot;&quot;,&quot;non-dropping-particle&quot;:&quot;&quot;},{&quot;family&quot;:&quot;Lucchini&quot;,&quot;given&quot;:&quot;Sacha&quot;,&quot;parse-names&quot;:false,&quot;dropping-particle&quot;:&quot;&quot;,&quot;non-dropping-particle&quot;:&quot;&quot;},{&quot;family&quot;:&quot;Lew&quot;,&quot;given&quot;:&quot;Daniel P.&quot;,&quot;parse-names&quot;:false,&quot;dropping-particle&quot;:&quot;&quot;,&quot;non-dropping-particle&quot;:&quot;&quot;},{&quot;family&quot;:&quot;Vaudaux&quot;,&quot;given&quot;:&quot;Pierre&quot;,&quot;parse-names&quot;:false,&quot;dropping-particle&quot;:&quot;&quot;,&quot;non-dropping-particle&quot;:&quot;&quot;},{&quot;family&quot;:&quot;Kelley&quot;,&quot;given&quot;:&quot;William L.&quot;,&quot;parse-names&quot;:false,&quot;dropping-particle&quot;:&quot;&quot;,&quot;non-dropping-particle&quot;:&quot;&quot;},{&quot;family&quot;:&quot;Schrenzel&quot;,&quot;given&quot;:&quot;Jacques&quot;,&quot;parse-names&quot;:false,&quot;dropping-particle&quot;:&quot;&quot;,&quot;non-dropping-particle&quot;:&quot;&quot;}],&quot;container-title&quot;:&quot;BMC Genomics&quot;,&quot;container-title-short&quot;:&quot;BMC Genomics&quot;,&quot;accessed&quot;:{&quot;date-parts&quot;:[[2023,10,2]]},&quot;DOI&quot;:&quot;10.1186/1471-2164-8-171/COMMENTS&quot;,&quot;ISSN&quot;:&quot;14712164&quot;,&quot;PMID&quot;:&quot;17570841&quot;,&quot;URL&quot;:&quot;https://bmcgenomics.biomedcentral.com/articles/10.1186/1471-2164-8-171&quot;,&quot;issued&quot;:{&quot;date-parts&quot;:[[2007,6,14]]},&quot;page&quot;:&quot;1-14&quot;,&quot;abstract&quot;:&quot;Background: Staphylococcus aureus, a leading cause of chronic or acute infections, is traditionally considered an extracellular pathogen despite repeated reports of S. aureus internalization by a variety of non-myeloid cells in vitro. This property potentially contributes to bacterial persistence, protection from antibiotics and evasion of immune defenses. Mechanisms contributing to internalization have been partly elucidated, but bacterial processes triggered intracellularly are largely unknown. Results: We have developed an in vitro model using human lung epithelial cells that shows intracellular bacterial persistence for up to 2 weeks. Using an original approach we successfully collected and amplified low amounts of bacterial RNA recovered from infected eukaryotic cells. Transcriptomic analysis using an oligoarray covering the whole S. aureus genome was performed at two post-internalization times and compared to gene expression of non-internalized bacteria. No signs of cellular death were observed after prolonged internalization of Staphylococcus aureus 6850 in epithelial cells. Following internalization, extensive alterations of bacterial gene expression were observed. Whereas major metabolic pathways including cell division, nutrient transport and regulatory processes were drastically down-regulated, numerous genes involved in iron scavenging and virulence were up-regulated. This initial adaptation was followed by a transcriptional increase in several metabolic functions. However, expression of several toxin genes known to affect host cell integrity appeared strictly limited. Conclusion: These molecular insights correlated with phenotypic observations and demonstrated that S. aureus modulates gene expression at early times post infection to promote survival. Staphylococcus aureus appears adapted to intracellular survival in non-phagocytic cells. © 2007 Garzoni et al; licensee BioMed Central Ltd.&quot;,&quot;publisher&quot;:&quot;BioMed Central&quot;,&quot;issue&quot;:&quot;1&quot;,&quot;volume&quot;:&quot;8&quot;},&quot;isTemporary&quot;:false},{&quot;id&quot;:&quot;0a120632-c87c-313c-ba91-11df65ae2cbf&quot;,&quot;itemData&quot;:{&quot;type&quot;:&quot;article-journal&quot;,&quot;id&quot;:&quot;0a120632-c87c-313c-ba91-11df65ae2cbf&quot;,&quot;title&quot;:&quot;Staphylococcus aureus internalized by skin keratinocytes evade antibiotic killing&quot;,&quot;author&quot;:[{&quot;family&quot;:&quot;Kindi&quot;,&quot;given&quot;:&quot;Arwa&quot;,&quot;parse-names&quot;:false,&quot;dropping-particle&quot;:&quot;&quot;,&quot;non-dropping-particle&quot;:&quot;Al&quot;},{&quot;family&quot;:&quot;Alkahtani&quot;,&quot;given&quot;:&quot;Abdullah M.&quot;,&quot;parse-names&quot;:false,&quot;dropping-particle&quot;:&quot;&quot;,&quot;non-dropping-particle&quot;:&quot;&quot;},{&quot;family&quot;:&quot;Nalubega&quot;,&quot;given&quot;:&quot;Mayimuna&quot;,&quot;parse-names&quot;:false,&quot;dropping-particle&quot;:&quot;&quot;,&quot;non-dropping-particle&quot;:&quot;&quot;},{&quot;family&quot;:&quot;El-Chami&quot;,&quot;given&quot;:&quot;Cecile&quot;,&quot;parse-names&quot;:false,&quot;dropping-particle&quot;:&quot;&quot;,&quot;non-dropping-particle&quot;:&quot;&quot;},{&quot;family&quot;:&quot;O’neill&quot;,&quot;given&quot;:&quot;Catherine&quot;,&quot;parse-names&quot;:false,&quot;dropping-particle&quot;:&quot;&quot;,&quot;non-dropping-particle&quot;:&quot;&quot;},{&quot;family&quot;:&quot;Arkwright&quot;,&quot;given&quot;:&quot;Peter D.&quot;,&quot;parse-names&quot;:false,&quot;dropping-particle&quot;:&quot;&quot;,&quot;non-dropping-particle&quot;:&quot;&quot;},{&quot;family&quot;:&quot;Pennock&quot;,&quot;given&quot;:&quot;Joanne L.&quot;,&quot;parse-names&quot;:false,&quot;dropping-particle&quot;:&quot;&quot;,&quot;non-dropping-particle&quot;:&quot;&quot;}],&quot;container-title&quot;:&quot;Frontiers in Microbiology&quot;,&quot;container-title-short&quot;:&quot;Front Microbiol&quot;,&quot;accessed&quot;:{&quot;date-parts&quot;:[[2023,10,2]]},&quot;DOI&quot;:&quot;10.3389/FMICB.2019.02242/BIBTEX&quot;,&quot;ISSN&quot;:&quot;1664302X&quot;,&quot;issued&quot;:{&quot;date-parts&quot;:[[2019,9,1]]},&quot;page&quot;:&quot;481150&quot;,&quot;abstract&quot;:&quot;Staphylococcus aureus causes the majority of skin and soft tissue infections. Half of patients treated for primary skin infections suffer recurrences within 6 months despite appropriate antibiotic sensitivities and infection control measures. We investigated whether S. aureus internalized by human skin keratinocytes are effectively eradicated by standard anti-staphylococcal antibiotics. S. aureus, but not S. epidermidis, were internalized and survive within keratinocytes without inducing cytotoxicity or releasing the IL-33 danger signal. Except for rifampicin, anti-staphylococcal antibiotics in regular clinical use, including flucloxacillin, teicoplanin, clindamycin, and linezolid, did not kill internalized S. aureus, even at 20-fold their standard minimal inhibitory concentration. We conclude that internalization of S. aureus by human skin keratinocytes allows the bacteria to evade killing by most anti-staphylococcal antibiotics. Antimicrobial strategies, including antibiotic combinations better able to penetrate into mammalian cells are required if intracellular S. aureus are to be effectively eradicated and recurrent infections prevented.&quot;,&quot;publisher&quot;:&quot;Frontiers Media S.A.&quot;,&quot;issue&quot;:&quot;SEP&quot;,&quot;volume&quot;:&quot;10&quot;},&quot;isTemporary&quot;:false}]},{&quot;citationID&quot;:&quot;MENDELEY_CITATION_09ac0f8e-81d4-44b7-8dbf-e455ce5ab326&quot;,&quot;properties&quot;:{&quot;noteIndex&quot;:0},&quot;isEdited&quot;:false,&quot;manualOverride&quot;:{&quot;isManuallyOverridden&quot;:false,&quot;citeprocText&quot;:&quot;(13)&quot;,&quot;manualOverrideText&quot;:&quot;&quot;},&quot;citationTag&quot;:&quot;MENDELEY_CITATION_v3_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&quot;,&quot;citationItems&quot;:[{&quot;id&quot;:&quot;2ae6e0b8-8ec7-32da-a752-09420f24cf3d&quot;,&quot;itemData&quot;:{&quot;type&quot;:&quot;article-journal&quot;,&quot;id&quot;:&quot;2ae6e0b8-8ec7-32da-a752-09420f24cf3d&quot;,&quot;title&quot;:&quot;In or out: Phagosomal escape of Staphylococcus aureus&quot;,&quot;author&quot;:[{&quot;family&quot;:&quot;Moldovan&quot;,&quot;given&quot;:&quot;Adriana&quot;,&quot;parse-names&quot;:false,&quot;dropping-particle&quot;:&quot;&quot;,&quot;non-dropping-particle&quot;:&quot;&quot;},{&quot;family&quot;:&quot;Fraunholz&quot;,&quot;given&quot;:&quot;Martin J.&quot;,&quot;parse-names&quot;:false,&quot;dropping-particle&quot;:&quot;&quot;,&quot;non-dropping-particle&quot;:&quot;&quot;}],&quot;container-title&quot;:&quot;Cellular Microbiology&quot;,&quot;container-title-short&quot;:&quot;Cell Microbiol&quot;,&quot;accessed&quot;:{&quot;date-parts&quot;:[[2023,10,2]]},&quot;DOI&quot;:&quot;10.1111/CMI.12997&quot;,&quot;ISSN&quot;:&quot;1462-5822&quot;,&quot;PMID&quot;:&quot;30576050&quot;,&quot;URL&quot;:&quot;https://onlinelibrary.wiley.com/doi/full/10.1111/cmi.12997&quot;,&quot;issued&quot;:{&quot;date-parts&quot;:[[2019,3,1]]},&quot;page&quot;:&quot;e12997&quot;,&quot;abstract&quot;:&quot;Staphylococcus aureus is internalised by host cells in vivo, and recent research results suggest that the bacteria use this intracellularity to persist in the host and form a reservoir for recurrent infections. However, in different cells types, the pathogen resorts to alternative strategies to survive phagocytosis and the antimicrobial mechanisms of host cells. In non-professional phagocytes, S. aureus either escapes the endosome followed by cytoplasmic replication or replicates within autophagosomes. Professional phagocytes possess a limited capacity to kill S. aureus and hence the bacteria, well equipped with immune evasive mechanisms, replicate within the cells, eventually lyse out of the cells and thus persist in a continuous cycle of phagocytosis, host cell death, and bacterial release.&quot;,&quot;publisher&quot;:&quot;John Wiley &amp; Sons, Ltd&quot;,&quot;issue&quot;:&quot;3&quot;,&quot;volume&quot;:&quot;21&quot;},&quot;isTemporary&quot;:false}]},{&quot;citationID&quot;:&quot;MENDELEY_CITATION_60f6dc4a-4a2e-4980-94ae-5e3a12d5d8b1&quot;,&quot;properties&quot;:{&quot;noteIndex&quot;:0},&quot;isEdited&quot;:false,&quot;manualOverride&quot;:{&quot;isManuallyOverridden&quot;:false,&quot;citeprocText&quot;:&quot;(14)&quot;,&quot;manualOverrideText&quot;:&quot;&quot;},&quot;citationTag&quot;:&quot;MENDELEY_CITATION_v3_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&quot;,&quot;citationItems&quot;:[{&quot;id&quot;:&quot;918edce4-a25a-33e5-8968-68f62a331604&quot;,&quot;itemData&quot;:{&quot;type&quot;:&quot;article-journal&quot;,&quot;id&quot;:&quot;918edce4-a25a-33e5-8968-68f62a331604&quot;,&quot;title&quot;:&quot;Protection of phagocytized bacteria from the killing action of antibiotics&quot;,&quot;author&quot;:[{&quot;family&quot;:&quot;Holmes&quot;,&quot;given&quot;:&quot;Beulah&quot;,&quot;parse-names&quot;:false,&quot;dropping-particle&quot;:&quot;&quot;,&quot;non-dropping-particle&quot;:&quot;&quot;},{&quot;family&quot;:&quot;Quie&quot;,&quot;given&quot;:&quot;Paul G.&quot;,&quot;parse-names&quot;:false,&quot;dropping-particle&quot;:&quot;&quot;,&quot;non-dropping-particle&quot;:&quot;&quot;},{&quot;family&quot;:&quot;Windhorst&quot;,&quot;given&quot;:&quot;Dorothy B.&quot;,&quot;parse-names&quot;:false,&quot;dropping-particle&quot;:&quot;&quot;,&quot;non-dropping-particle&quot;:&quot;&quot;},{&quot;family&quot;:&quot;Pollara&quot;,&quot;given&quot;:&quot;Bernard&quot;,&quot;parse-names&quot;:false,&quot;dropping-particle&quot;:&quot;&quot;,&quot;non-dropping-particle&quot;:&quot;&quot;},{&quot;family&quot;:&quot;Good&quot;,&quot;given&quot;:&quot;Robert A.&quot;,&quot;parse-names&quot;:false,&quot;dropping-particle&quot;:&quot;&quot;,&quot;non-dropping-particle&quot;:&quot;&quot;}],&quot;container-title&quot;:&quot;Nature&quot;,&quot;container-title-short&quot;:&quot;Nature&quot;,&quot;accessed&quot;:{&quot;date-parts&quot;:[[2023,10,3]]},&quot;DOI&quot;:&quot;10.1038/2101131A0&quot;,&quot;ISSN&quot;:&quot;0028-0836&quot;,&quot;PMID&quot;:&quot;5964315&quot;,&quot;URL&quot;:&quot;https://pubmed.ncbi.nlm.nih.gov/5964315/&quot;,&quot;issued&quot;:{&quot;date-parts&quot;:[[1966]]},&quot;page&quot;:&quot;1131-1132&quot;,&quot;publisher&quot;:&quot;Nature&quot;,&quot;issue&quot;:&quot;5041&quot;,&quot;volume&quot;:&quot;210&quot;},&quot;isTemporary&quot;:false}]},{&quot;citationID&quot;:&quot;MENDELEY_CITATION_9b25115c-4788-45fa-ad3c-5a64c46b8ab1&quot;,&quot;properties&quot;:{&quot;noteIndex&quot;:0},&quot;isEdited&quot;:false,&quot;manualOverride&quot;:{&quot;isManuallyOverridden&quot;:false,&quot;citeprocText&quot;:&quot;(15)&quot;,&quot;manualOverrideText&quot;:&quot;&quot;},&quot;citationTag&quot;:&quot;MENDELEY_CITATION_v3_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&quot;,&quot;citationItems&quot;:[{&quot;id&quot;:&quot;416101b8-56a2-33fe-bcc8-d5a00c5da891&quot;,&quot;itemData&quot;:{&quot;type&quot;:&quot;article-journal&quot;,&quot;id&quot;:&quot;416101b8-56a2-33fe-bcc8-d5a00c5da891&quot;,&quot;title&quot;:&quot;Identification and treatment of the Staphylococcus aureus reservoir in vivo&quot;,&quot;author&quot;:[{&quot;family&quot;:&quot;Surewaard&quot;,&quot;given&quot;:&quot;Bas G.J.&quot;,&quot;parse-names&quot;:false,&quot;dropping-particle&quot;:&quot;&quot;,&quot;non-dropping-particle&quot;:&quot;&quot;},{&quot;family&quot;:&quot;Deniset&quot;,&quot;given&quot;:&quot;Justin F.&quot;,&quot;parse-names&quot;:false,&quot;dropping-particle&quot;:&quot;&quot;,&quot;non-dropping-particle&quot;:&quot;&quot;},{&quot;family&quot;:&quot;Zemp&quot;,&quot;given&quot;:&quot;Franz J.&quot;,&quot;parse-names&quot;:false,&quot;dropping-particle&quot;:&quot;&quot;,&quot;non-dropping-particle&quot;:&quot;&quot;},{&quot;family&quot;:&quot;Amrein&quot;,&quot;given&quot;:&quot;Matthias&quot;,&quot;parse-names&quot;:false,&quot;dropping-particle&quot;:&quot;&quot;,&quot;non-dropping-particle&quot;:&quot;&quot;},{&quot;family&quot;:&quot;Otto&quot;,&quot;given&quot;:&quot;Michael&quot;,&quot;parse-names&quot;:false,&quot;dropping-particle&quot;:&quot;&quot;,&quot;non-dropping-particle&quot;:&quot;&quot;},{&quot;family&quot;:&quot;Conly&quot;,&quot;given&quot;:&quot;John&quot;,&quot;parse-names&quot;:false,&quot;dropping-particle&quot;:&quot;&quot;,&quot;non-dropping-particle&quot;:&quot;&quot;},{&quot;family&quot;:&quot;Omri&quot;,&quot;given&quot;:&quot;Abdelwahab&quot;,&quot;parse-names&quot;:false,&quot;dropping-particle&quot;:&quot;&quot;,&quot;non-dropping-particle&quot;:&quot;&quot;},{&quot;family&quot;:&quot;Yates&quot;,&quot;given&quot;:&quot;Robin M.&quot;,&quot;parse-names&quot;:false,&quot;dropping-particle&quot;:&quot;&quot;,&quot;non-dropping-particle&quot;:&quot;&quot;},{&quot;family&quot;:&quot;Kubes&quot;,&quot;given&quot;:&quot;Paul&quot;,&quot;parse-names&quot;:false,&quot;dropping-particle&quot;:&quot;&quot;,&quot;non-dropping-particle&quot;:&quot;&quot;}],&quot;container-title&quot;:&quot;The Journal of experimental medicine&quot;,&quot;container-title-short&quot;:&quot;J Exp Med&quot;,&quot;accessed&quot;:{&quot;date-parts&quot;:[[2023,10,3]]},&quot;DOI&quot;:&quot;10.1084/JEM.20160334&quot;,&quot;ISSN&quot;:&quot;1540-9538&quot;,&quot;PMID&quot;:&quot;27325887&quot;,&quot;URL&quot;:&quot;https://pubmed.ncbi.nlm.nih.gov/27325887/&quot;,&quot;issued&quot;:{&quot;date-parts&quot;:[[2016,6,27]]},&quot;page&quot;:&quot;1141-1151&quot;,&quot;abstract&quot;:&quot;Methicillin-resistant Staphylococcus aureus (MRSA) bacteremia is reaching epidemic proportions causing morbidity, mortality, and chronic disease due to relapses, suggesting an intracellular reservoir. Using spinning-disk confocal intravital microscopy to track MRSA-GFP in vivo, we identified that within minutes after intravenous infection MRSA is primarily sequestered and killed by intravascular Kupffer cells (KCs) in the liver. However, a minority of the Staphylococci overcome the KC's antimicrobial defenses. These bacteria survive and proliferate for many days within this intracellular niche, where they remain undetected by recruited neutrophils. Over time, the KCs lyse, releasing bacteria into the circulation, enabling dissemination to other organs such as the kidneys. Vancomycin, the antibiotic of choice to treat MRSA bacteremia, could not penetrate the KCs to eradicate intracellular MRSA. However, based on the intravascular location of these specific macrophages, we designed a liposomal formulation of vancomycin that is efficiently taken up by KCs and diminished the intracellular MRSA. Targeting the source of the reservoir dramatically protected the liver but also dissemination to other organs, and prevented mortality. This vancomycin formulation strategy could help treat patients with Staphylococcal bacteremia without a need for novel antibiotics by targeting the previously inaccessible intracellular reservoir in KCs.&quot;,&quot;publisher&quot;:&quot;J Exp Med&quot;,&quot;issue&quot;:&quot;7&quot;,&quot;volume&quot;:&quot;213&quot;},&quot;isTemporary&quot;:false}]},{&quot;citationID&quot;:&quot;MENDELEY_CITATION_cf4477e0-a84e-41f3-8f04-60c8f9606bf5&quot;,&quot;properties&quot;:{&quot;noteIndex&quot;:0},&quot;isEdited&quot;:false,&quot;manualOverride&quot;:{&quot;isManuallyOverridden&quot;:false,&quot;citeprocText&quot;:&quot;(16–19)&quot;,&quot;manualOverrideText&quot;:&quot;&quot;},&quot;citationTag&quot;:&quot;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&quot;,&quot;citationItems&quot;:[{&quot;id&quot;:&quot;11784e1d-72a8-3a41-b1aa-46a86851274a&quot;,&quot;itemData&quot;:{&quot;type&quot;:&quot;article-journal&quot;,&quot;id&quot;:&quot;11784e1d-72a8-3a41-b1aa-46a86851274a&quot;,&quot;title&quot;:&quot;Coating of a Novel Antimicrobial Nanoparticle with a Macrophage Membrane for the Selective Entry into Infected Macrophages and Killing of Intracellular Staphylococci&quot;,&quot;author&quot;:[{&quot;family&quot;:&quot;Li&quot;,&quot;given&quot;:&quot;Yuanfeng&quot;,&quot;parse-names&quot;:false,&quot;dropping-particle&quot;:&quot;&quot;,&quot;non-dropping-particle&quot;:&quot;&quot;},{&quot;family&quot;:&quot;Liu&quot;,&quot;given&quot;:&quot;Yong&quot;,&quot;parse-names&quot;:false,&quot;dropping-particle&quot;:&quot;&quot;,&quot;non-dropping-particle&quot;:&quot;&quot;},{&quot;family&quot;:&quot;Ren&quot;,&quot;given&quot;:&quot;Yijin&quot;,&quot;parse-names&quot;:false,&quot;dropping-particle&quot;:&quot;&quot;,&quot;non-dropping-particle&quot;:&quot;&quot;},{&quot;family&quot;:&quot;Su&quot;,&quot;given&quot;:&quot;Linzhu&quot;,&quot;parse-names&quot;:false,&quot;dropping-particle&quot;:&quot;&quot;,&quot;non-dropping-particle&quot;:&quot;&quot;},{&quot;family&quot;:&quot;Li&quot;,&quot;given&quot;:&quot;Ang&quot;,&quot;parse-names&quot;:false,&quot;dropping-particle&quot;:&quot;&quot;,&quot;non-dropping-particle&quot;:&quot;&quot;},{&quot;family&quot;:&quot;An&quot;,&quot;given&quot;:&quot;Yingli&quot;,&quot;parse-names&quot;:false,&quot;dropping-particle&quot;:&quot;&quot;,&quot;non-dropping-particle&quot;:&quot;&quot;},{&quot;family&quot;:&quot;Rotello&quot;,&quot;given&quot;:&quot;Vincent&quot;,&quot;parse-names&quot;:false,&quot;dropping-particle&quot;:&quot;&quot;,&quot;non-dropping-particle&quot;:&quot;&quot;},{&quot;family&quot;:&quot;Zhang&quot;,&quot;given&quot;:&quot;Zhanzhan&quot;,&quot;parse-names&quot;:false,&quot;dropping-particle&quot;:&quot;&quot;,&quot;non-dropping-particle&quot;:&quot;&quot;},{&quot;family&quot;:&quot;Wang&quot;,&quot;given&quot;:&quot;Yin&quot;,&quot;parse-names&quot;:false,&quot;dropping-particle&quot;:&quot;&quot;,&quot;non-dropping-particle&quot;:&quot;&quot;},{&quot;family&quot;:&quot;Liu&quot;,&quot;given&quot;:&quot;Yang&quot;,&quot;parse-names&quot;:false,&quot;dropping-particle&quot;:&quot;&quot;,&quot;non-dropping-particle&quot;:&quot;&quot;},{&quot;family&quot;:&quot;Liu&quot;,&quot;given&quot;:&quot;Sidi&quot;,&quot;parse-names&quot;:false,&quot;dropping-particle&quot;:&quot;&quot;,&quot;non-dropping-particle&quot;:&quot;&quot;},{&quot;family&quot;:&quot;Liu&quot;,&quot;given&quot;:&quot;Jian&quot;,&quot;parse-names&quot;:false,&quot;dropping-particle&quot;:&quot;&quot;,&quot;non-dropping-particle&quot;:&quot;&quot;},{&quot;family&quot;:&quot;Laman&quot;,&quot;given&quot;:&quot;Jon D.&quot;,&quot;parse-names&quot;:false,&quot;dropping-particle&quot;:&quot;&quot;,&quot;non-dropping-particle&quot;:&quot;&quot;},{&quot;family&quot;:&quot;Shi&quot;,&quot;given&quot;:&quot;Linqi&quot;,&quot;parse-names&quot;:false,&quot;dropping-particle&quot;:&quot;&quot;,&quot;non-dropping-particle&quot;:&quot;&quot;},{&quot;family&quot;:&quot;Mei&quot;,&quot;given&quot;:&quot;Henny C.&quot;,&quot;parse-names&quot;:false,&quot;dropping-particle&quot;:&quot;&quot;,&quot;non-dropping-particle&quot;:&quot;van der&quot;},{&quot;family&quot;:&quot;Busscher&quot;,&quot;given&quot;:&quot;Henk J.&quot;,&quot;parse-names&quot;:false,&quot;dropping-particle&quot;:&quot;&quot;,&quot;non-dropping-particle&quot;:&quot;&quot;}],&quot;container-title&quot;:&quot;Advanced Functional Materials&quot;,&quot;container-title-short&quot;:&quot;Adv Funct Mater&quot;,&quot;accessed&quot;:{&quot;date-parts&quot;:[[2023,10,3]]},&quot;DOI&quot;:&quot;10.1002/ADFM.202004942&quot;,&quot;ISSN&quot;:&quot;1616-3028&quot;,&quot;URL&quot;:&quot;https://onlinelibrary.wiley.com/doi/full/10.1002/adfm.202004942&quot;,&quot;issued&quot;:{&quot;date-parts&quot;:[[2020,11,1]]},&quot;page&quot;:&quot;2004942&quot;,&quot;abstract&quot;:&quot;Internalization of Staphylococcus aureus by macrophages can inactivate bacterial killing mechanisms, allowing intracellular residence and dissemination of infection. Concurrently, these staphylococci can evade antibiotics that are frequently unable to pass mammalian cell membranes. A binary, amphiphilic conjugate composed of triclosan and ciprofloxacin is synthesized that self-assemble through micelle formation into antimicrobial nanoparticles (ANPs). These novel ANPs are stabilized through encapsulation in macrophage membranes, providing membrane-encapsulated, antimicrobial-conjugated NPs (Me-ANPs) with similar protein activity, Toll-like receptor expression and negative surface charge as their precursor murine macrophage/human monocyte cell lines. The combination of Toll-like receptors and negative surface charge allows uptake of Me-ANPs by infected macrophages/monocytes through positively charged, lysozyme-rich membrane scars created during staphylococcal engulfment. Me-ANPs are not engulfed by more negatively charged sterile cells possessing less lysozyme at their surface. The Me-ANPs kill staphylococci internalized in macrophages in vitro. Me-ANPs likewise kill staphylococci more effectively than ANPs without membrane-encapsulation or clinically used ciprofloxacin in a mouse peritoneal infection model. Similarly, organ infections in mice created by dissemination of infected macrophages through circulation in the blood are better eradicated by Me-ANPs than by ciprofloxacin. These unique antimicrobial properties of macrophage-monocyte Me-ANPs provide a promising direction for human clinical application to combat persistent infections.&quot;,&quot;publisher&quot;:&quot;John Wiley &amp; Sons, Ltd&quot;,&quot;issue&quot;:&quot;48&quot;,&quot;volume&quot;:&quot;30&quot;},&quot;isTemporary&quot;:false},{&quot;id&quot;:&quot;36926fc9-eca1-32b4-96e1-26edb9ce4d5c&quot;,&quot;itemData&quot;:{&quot;type&quot;:&quot;article-journal&quot;,&quot;id&quot;:&quot;36926fc9-eca1-32b4-96e1-26edb9ce4d5c&quot;,&quot;title&quot;:&quot;A review on nanosystems as an effective approach against infections of Staphylococcus aureus&quot;,&quot;author&quot;:[{&quot;family&quot;:&quot;Zhou&quot;,&quot;given&quot;:&quot;Kaixiang&quot;,&quot;parse-names&quot;:false,&quot;dropping-particle&quot;:&quot;&quot;,&quot;non-dropping-particle&quot;:&quot;&quot;},{&quot;family&quot;:&quot;Li&quot;,&quot;given&quot;:&quot;Chao&quot;,&quot;parse-names&quot;:false,&quot;dropping-particle&quot;:&quot;&quot;,&quot;non-dropping-particle&quot;:&quot;&quot;},{&quot;family&quot;:&quot;Chen&quot;,&quot;given&quot;:&quot;Dongmei&quot;,&quot;parse-names&quot;:false,&quot;dropping-particle&quot;:&quot;&quot;,&quot;non-dropping-particle&quot;:&quot;&quot;},{&quot;family&quot;:&quot;Pan&quot;,&quot;given&quot;:&quot;Yuanhu&quot;,&quot;parse-names&quot;:false,&quot;dropping-particle&quot;:&quot;&quot;,&quot;non-dropping-particle&quot;:&quot;&quot;},{&quot;family&quot;:&quot;Tao&quot;,&quot;given&quot;:&quot;Yanfei&quot;,&quot;parse-names&quot;:false,&quot;dropping-particle&quot;:&quot;&quot;,&quot;non-dropping-particle&quot;:&quot;&quot;},{&quot;family&quot;:&quot;Qu&quot;,&quot;given&quot;:&quot;Wei&quot;,&quot;parse-names&quot;:false,&quot;dropping-particle&quot;:&quot;&quot;,&quot;non-dropping-particle&quot;:&quot;&quot;},{&quot;family&quot;:&quot;Liu&quot;,&quot;given&quot;:&quot;Zhenli&quot;,&quot;parse-names&quot;:false,&quot;dropping-particle&quot;:&quot;&quot;,&quot;non-dropping-particle&quot;:&quot;&quot;},{&quot;family&quot;:&quot;Wang&quot;,&quot;given&quot;:&quot;Xiaofang&quot;,&quot;parse-names&quot;:false,&quot;dropping-particle&quot;:&quot;&quot;,&quot;non-dropping-particle&quot;:&quot;&quot;},{&quot;family&quot;:&quot;Xie&quot;,&quot;given&quot;:&quot;Shuyu&quot;,&quot;parse-names&quot;:false,&quot;dropping-particle&quot;:&quot;&quot;,&quot;non-dropping-particle&quot;:&quot;&quot;}],&quot;container-title&quot;:&quot;International Journal of Nanomedicine&quot;,&quot;container-title-short&quot;:&quot;Int J Nanomedicine&quot;,&quot;accessed&quot;:{&quot;date-parts&quot;:[[2023,10,3]]},&quot;DOI&quot;:&quot;10.2147/IJN.S169935&quot;,&quot;ISSN&quot;:&quot;11782013&quot;,&quot;PMID&quot;:&quot;30519018&quot;,&quot;URL&quot;:&quot;https://www.tandfonline.com/action/journalInformation?journalCode=dijn20&quot;,&quot;issued&quot;:{&quot;date-parts&quot;:[[2018]]},&quot;page&quot;:&quot;7333-7347&quot;,&quot;abstract&quot;:&quot;Staphylococcus aureus (S. aureus) is an important zoonotic bacteria and hazardous for the health of human beings and livestock globally. The characteristics like biofilm forming, facultative intracellular survival, and growing resistance of S. aureus pose a great challenge to its use in therapy. Nanoparticles are considered as a promising way to overcome the infections’ therapeutic problems caused by S. aureus. In this paper, the present progress and challenges of nanoparticles in the treatment of S. aureus infection are focused on stepwise. First, the survival and infection mechanism of S. aureus are analyzed. Second, the treatment challenges posed by S. aureus are provided, which is followed by the third step including the advantages of nanoparticles in improving the penetration and accumulation ability of their payload antibiotics into cell, inhibiting S. aureus biofilm formation, and enhancing the antibacterial activity against resistant isolates. Finally, the challenges and future perspective of nanoparticles for S. aureus infection therapy are introduced. This review will help the readers to realize that the nanosystems can effectively fight against the S. aureus infection by inhibiting biofilm formation, enhancing intracellular delivery, and improving activity against methicillin-resistant S. aureus and small colony variant phenotypes as well as aim to help researchers looking for more efficient nanosystems to combat the S. aureus infections.&quot;,&quot;publisher&quot;:&quot;Dove Medical Press Ltd.&quot;,&quot;volume&quot;:&quot;13&quot;},&quot;isTemporary&quot;:false},{&quot;id&quot;:&quot;4080265b-24e8-32ca-b274-6ded7b355344&quot;,&quot;itemData&quot;:{&quot;type&quot;:&quot;article-journal&quot;,&quot;id&quot;:&quot;4080265b-24e8-32ca-b274-6ded7b355344&quot;,&quot;title&quot;:&quot;Photochemical internalization enhances cytosolic release of antibiotic and increases its efficacy against staphylococcal infection&quot;,&quot;author&quot;:[{&quot;family&quot;:&quot;Zhang&quot;,&quot;given&quot;:&quot;Xiaolin&quot;,&quot;parse-names&quot;:false,&quot;dropping-particle&quot;:&quot;&quot;,&quot;non-dropping-particle&quot;:&quot;&quot;},{&quot;family&quot;:&quot;Boer&quot;,&quot;given&quot;:&quot;Leonie&quot;,&quot;parse-names&quot;:false,&quot;dropping-particle&quot;:&quot;&quot;,&quot;non-dropping-particle&quot;:&quot;de&quot;},{&quot;family&quot;:&quot;Heiliegers&quot;,&quot;given&quot;:&quot;Laura&quot;,&quot;parse-names&quot;:false,&quot;dropping-particle&quot;:&quot;&quot;,&quot;non-dropping-particle&quot;:&quot;&quot;},{&quot;family&quot;:&quot;Man-Bovenkerk&quot;,&quot;given&quot;:&quot;Sandra&quot;,&quot;parse-names&quot;:false,&quot;dropping-particle&quot;:&quot;&quot;,&quot;non-dropping-particle&quot;:&quot;&quot;},{&quot;family&quot;:&quot;Selbo&quot;,&quot;given&quot;:&quot;Pål Kristian&quot;,&quot;parse-names&quot;:false,&quot;dropping-particle&quot;:&quot;&quot;,&quot;non-dropping-particle&quot;:&quot;&quot;},{&quot;family&quot;:&quot;Drijfhout&quot;,&quot;given&quot;:&quot;Jan W.&quot;,&quot;parse-names&quot;:false,&quot;dropping-particle&quot;:&quot;&quot;,&quot;non-dropping-particle&quot;:&quot;&quot;},{&quot;family&quot;:&quot;Høgset&quot;,&quot;given&quot;:&quot;Anders&quot;,&quot;parse-names&quot;:false,&quot;dropping-particle&quot;:&quot;&quot;,&quot;non-dropping-particle&quot;:&quot;&quot;},{&quot;family&quot;:&quot;Zaat&quot;,&quot;given&quot;:&quot;Sebastian A.J.&quot;,&quot;parse-names&quot;:false,&quot;dropping-particle&quot;:&quot;&quot;,&quot;non-dropping-particle&quot;:&quot;&quot;}],&quot;container-title&quot;:&quot;Journal of Controlled Release&quot;,&quot;accessed&quot;:{&quot;date-parts&quot;:[[2023,10,3]]},&quot;DOI&quot;:&quot;10.1016/J.JCONREL.2018.06.004&quot;,&quot;ISSN&quot;:&quot;0168-3659&quot;,&quot;PMID&quot;:&quot;29883696&quot;,&quot;issued&quot;:{&quot;date-parts&quot;:[[2018,8,10]]},&quot;page&quot;:&quot;214-222&quot;,&quot;abstract&quot;:&quot;Bacterial pathogens such as Staphylococcus aureus and Staphylococcus epidermidis can survive in different types of cells including professional phagocytes, causing intracellular infections. Antibiotic treatment of intracellular infections is often unsuccessful due to the low efficacy of most antibiotics inside cells. Therefore, novel techniques which can improve intracellular activity of antibiotics are urgently needed. We aimed to use photochemical internalization (PCI) to enhance cytosolic release of antibiotics from endocytic vesicles after internalization. Our results show that PCI indeed caused cytosolic release of gentamicin and significantly increased its efficacy against S. epidermidis in vitro in mouse macrophages. Upon illumination for 15 min, the killing of intracellular S. epidermidis in RAW 264.7 cells by 10 or 30 μg/ml gentamicin was increased to 1 or 3 CFU log, respectively, owing to the use of PCI, whereas no killing by gentamicin only without PCI was observed. Moreover, survival of S. aureus-infected zebrafish embryos was significantly improved by treatment with PCI-gentamicin. PCI improved the therapeutic efficacy of gentamicin at a dose of 0.1 ng per embryo to a level similar to that of a dose of 0.4 ng per embryo, indicating that PCI can lower the antibiotic dose required for treating (intracellular) staphylococcal infection. Thus, the present study shows that PCI is a promising novel approach to enhance the intracellular efficacy of antibiotics via cytosolic release, allowing them to reach intracellular bacteria. This will expand their therapeutic window and will increase the numbers of antibiotics which can be used for treatment of intracellular infections.&quot;,&quot;publisher&quot;:&quot;Elsevier&quot;,&quot;volume&quot;:&quot;283&quot;,&quot;container-title-short&quot;:&quot;&quot;},&quot;isTemporary&quot;:false},{&quot;id&quot;:&quot;6817f64b-a552-39e5-be3f-dff99ee4af07&quot;,&quot;itemData&quot;:{&quot;type&quot;:&quot;article-journal&quot;,&quot;id&quot;:&quot;6817f64b-a552-39e5-be3f-dff99ee4af07&quot;,&quot;title&quot;:&quot;Cationic antimicrobial peptide LL-37 is effective against both extra- and intracellular Staphylococcus aureus&quot;,&quot;author&quot;:[{&quot;family&quot;:&quot;Noore&quot;,&quot;given&quot;:&quot;Jabeen&quot;,&quot;parse-names&quot;:false,&quot;dropping-particle&quot;:&quot;&quot;,&quot;non-dropping-particle&quot;:&quot;&quot;},{&quot;family&quot;:&quot;Noore&quot;,&quot;given&quot;:&quot;Adly&quot;,&quot;parse-names&quot;:false,&quot;dropping-particle&quot;:&quot;&quot;,&quot;non-dropping-particle&quot;:&quot;&quot;},{&quot;family&quot;:&quot;Li&quot;,&quot;given&quot;:&quot;Bingyun&quot;,&quot;parse-names&quot;:false,&quot;dropping-particle&quot;:&quot;&quot;,&quot;non-dropping-particle&quot;:&quot;&quot;}],&quot;container-title&quot;:&quot;Antimicrobial agents and chemotherapy&quot;,&quot;container-title-short&quot;:&quot;Antimicrob Agents Chemother&quot;,&quot;accessed&quot;:{&quot;date-parts&quot;:[[2023,10,3]]},&quot;DOI&quot;:&quot;10.1128/AAC.01650-12&quot;,&quot;ISSN&quot;:&quot;1098-6596&quot;,&quot;PMID&quot;:&quot;23274662&quot;,&quot;URL&quot;:&quot;https://pubmed.ncbi.nlm.nih.gov/23274662/&quot;,&quot;issued&quot;:{&quot;date-parts&quot;:[[2013,3]]},&quot;page&quot;:&quot;1283-1290&quot;,&quot;abstract&quot;:&quot;The increasing resistance of bacteria to conventional antibiotics and the challenges posed by intracellular bacteria, which may be responsible for chronic and recurrent infections, have driven the need for advanced antimicrobial drugs for effective elimination of both extra- and intracellular pathogens. The purpose of this study was to determine the killing efficacy of cationic antimicrobial peptide LL-37 compared to conventional antibiotics against extra- and intracellular Staphylococcus aureus. Bacterial killing assays and an infection model of osteoblasts and S. aureus were studied to determine the bacterial killing efficacy of LL-37 and conventional antibiotics against extra- and intracellular S. aureus. We found that LL-37 was effective in killing extracellular S. aureus at nanomolar concentrations, while lactoferricin B was effective at micromolar concentrations and doxycycline and cefazolin at millimolar concentrations. LL-37 was surprisingly more effective in killing the clinical strain than in killing an ATCC strain of S. aureus. Moreover, LL-37 was superior to conventional antibiotics in eliminating intracellular S. aureus. The kinetic studies further revealed that LL-37 was fast in eliminating both extra- and intracellular S. aureus. Therefore, LL-37 was shown to be very potent and prompt in eliminating both extra- and intracellular S. aureus and was more effective in killing extra- and intracellular S. aureus than commonly used conventional antibiotics. LL-37 could potentially be used to treat chronic and recurrent infections due to its effectiveness in eliminating not only extracellular but also intracellular pathogens. Copyright © 2013, American Society for Microbiology.&quot;,&quot;publisher&quot;:&quot;Antimicrob Agents Chemother&quot;,&quot;issue&quot;:&quot;3&quot;,&quot;volume&quot;:&quot;57&quot;},&quot;isTemporary&quot;:false}]},{&quot;citationID&quot;:&quot;MENDELEY_CITATION_a4716a28-ce93-4ae7-aab2-54e0c317edc9&quot;,&quot;properties&quot;:{&quot;noteIndex&quot;:0},&quot;isEdited&quot;:false,&quot;manualOverride&quot;:{&quot;isManuallyOverridden&quot;:false,&quot;citeprocText&quot;:&quot;(20,21)&quot;,&quot;manualOverrideText&quot;:&quot;&quot;},&quot;citationTag&quot;:&quot;MENDELEY_CITATION_v3_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&quot;,&quot;citationItems&quot;:[{&quot;id&quot;:&quot;a593d1b5-a5b4-3175-afde-6125503d7238&quot;,&quot;itemData&quot;:{&quot;type&quot;:&quot;article-journal&quot;,&quot;id&quot;:&quot;a593d1b5-a5b4-3175-afde-6125503d7238&quot;,&quot;title&quot;:&quot;Photodynamic therapy: A new antimicrobial approach to infectious disease?&quot;,&quot;author&quot;:[{&quot;family&quot;:&quot;Hamblin&quot;,&quot;given&quot;:&quot;Michael R.&quot;,&quot;parse-names&quot;:false,&quot;dropping-particle&quot;:&quot;&quot;,&quot;non-dropping-particle&quot;:&quot;&quot;},{&quot;family&quot;:&quot;Hasan&quot;,&quot;given&quot;:&quot;Tayyaba&quot;,&quot;parse-names&quot;:false,&quot;dropping-particle&quot;:&quot;&quot;,&quot;non-dropping-particle&quot;:&quot;&quot;}],&quot;container-title&quot;:&quot;Photochemical and Photobiological Sciences&quot;,&quot;DOI&quot;:&quot;10.1039/b311900a&quot;,&quot;ISSN&quot;:&quot;1474905X&quot;,&quot;PMID&quot;:&quot;15122361&quot;,&quot;issued&quot;:{&quot;date-parts&quot;:[[2004]]},&quot;page&quot;:&quot;436-450&quot;,&quot;abstract&quot;:&quot;Photodynamic therapy (PDT) employs a non-toxic dye, termed a photosensitizer (PS), and low intensity visible light which, in the presence of oxygen, combine to produce cytotoxic species. PDT has the advantage of dual selectivity, in that the PS can be targeted to its destination cell or tissue and, in addition, the illumination can be spatially directed to the lesion. PDT has previously been used to kill pathogenic microorganisms in vitro, but its use to treat infections in animal models or patients has not, as yet, been much developed. It is known that Gram-(-) bacteria are resistant to PDT with many commonly used PS that will readily lead to phototoxicity in Gram-(+) species, and that PS bearing a cationic charge or the use of agents that increase the permeability of the outer membrane will increase the efficacy of killing Gram-(-) organisms. All the available evidence suggests that multi-antibiotic resistant strains are as easily killed by PDT as naïve strains, and that bacteria will not readily develop resistance to PDT. Treatment of localized infections with PDT requires selectivity of the PS for microbes over host cells, delivery of the PS into the infected area and the ability to effectively illuminate the lesion. Recently, there have been reports of PDT used to treat infections in selected animal models and some clinical trials: mainly for viral lesions, but also for acne, gastric infection by Helicobacter pylori and brain abcesses. Possible future clinical applications include infections in wounds and burns, rapidly spreading and intractable soft-tissue infections and abscesses, infections in body cavities such as the mouth, ear, nasal sinus, bladder and stomach, and surface infections of the cornea and skin. © The Royal Society of Chemistry and Owner Societies 2004.&quot;,&quot;issue&quot;:&quot;5&quot;,&quot;volume&quot;:&quot;3&quot;,&quot;container-title-short&quot;:&quot;&quot;},&quot;isTemporary&quot;:false},{&quot;id&quot;:&quot;96f90a19-f38c-33c6-9fd7-66c7cb7e60e6&quot;,&quot;itemData&quot;:{&quot;type&quot;:&quot;article-journal&quot;,&quot;id&quot;:&quot;96f90a19-f38c-33c6-9fd7-66c7cb7e60e6&quot;,&quot;title&quot;:&quot;Photoinactivation of ESKAPE pathogens: Overview of novel therapeutic strategy&quot;,&quot;author&quot;:[{&quot;family&quot;:&quot;Nakonieczna&quot;,&quot;given&quot;:&quot;Joanna&quot;,&quot;parse-names&quot;:false,&quot;dropping-particle&quot;:&quot;&quot;,&quot;non-dropping-particle&quot;:&quot;&quot;},{&quot;family&quot;:&quot;Wozniak&quot;,&quot;given&quot;:&quot;Agata&quot;,&quot;parse-names&quot;:false,&quot;dropping-particle&quot;:&quot;&quot;,&quot;non-dropping-particle&quot;:&quot;&quot;},{&quot;family&quot;:&quot;Pieranski&quot;,&quot;given&quot;:&quot;Michal&quot;,&quot;parse-names&quot;:false,&quot;dropping-particle&quot;:&quot;&quot;,&quot;non-dropping-particle&quot;:&quot;&quot;},{&quot;family&quot;:&quot;Rapacka-Zdonczyk&quot;,&quot;given&quot;:&quot;Aleksandra&quot;,&quot;parse-names&quot;:false,&quot;dropping-particle&quot;:&quot;&quot;,&quot;non-dropping-particle&quot;:&quot;&quot;},{&quot;family&quot;:&quot;Ogonowska&quot;,&quot;given&quot;:&quot;Patrycja&quot;,&quot;parse-names&quot;:false,&quot;dropping-particle&quot;:&quot;&quot;,&quot;non-dropping-particle&quot;:&quot;&quot;},{&quot;family&quot;:&quot;Grinholc&quot;,&quot;given&quot;:&quot;Mariusz&quot;,&quot;parse-names&quot;:false,&quot;dropping-particle&quot;:&quot;&quot;,&quot;non-dropping-particle&quot;:&quot;&quot;}],&quot;container-title&quot;:&quot;Future Medicinal Chemistry&quot;,&quot;container-title-short&quot;:&quot;Future Med Chem&quot;,&quot;DOI&quot;:&quot;10.4155/fmc-2018-0329&quot;,&quot;ISSN&quot;:&quot;17568927&quot;,&quot;issued&quot;:{&quot;date-parts&quot;:[[2019]]},&quot;page&quot;:&quot;443-461&quot;,&quot;abstract&quot;:&quot;The emergence of antimicrobial drug resistance requires development of alternative therapeutic options. Multidrug-resistant strains of Enterococcus spp., Staphylococcus aureus, Klebsiella pneumoniae, Acinetobacter baumanii, Pseudomonas aeruginosa and Enterobacter spp. are still the most commonly identified antimicrobial-resistant pathogens. These microorganisms are part of the so-called 'ESKAPE' pathogens to emphasize that they currently cause the majority of hospital acquired infections and effectively 'escape' the effects of antibacterial drugs. Thus, alternative, safer and more efficient antimicrobial strategies are urgently needed, especially against 'ESKAPE' superbugs. Antimicrobial photodynamic inactivation is a therapeutic option used in the treatment of infectious diseases. It is based on a combination of a photosensitizer, light and oxygen to remove highly metabolically active cells.&quot;,&quot;issue&quot;:&quot;5&quot;,&quot;volume&quot;:&quot;11&quot;},&quot;isTemporary&quot;:false}]},{&quot;citationID&quot;:&quot;MENDELEY_CITATION_e7a61c09-56c7-4f08-b727-e3d2964197c3&quot;,&quot;properties&quot;:{&quot;noteIndex&quot;:0},&quot;isEdited&quot;:false,&quot;manualOverride&quot;:{&quot;isManuallyOverridden&quot;:false,&quot;citeprocText&quot;:&quot;(22,23)&quot;,&quot;manualOverrideText&quot;:&quot;&quot;},&quot;citationTag&quot;:&quot;MENDELEY_CITATION_v3_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&quot;,&quot;citationItems&quot;:[{&quot;id&quot;:&quot;461ea870-cdce-3421-b9a0-5799cd06d753&quot;,&quot;itemData&quot;:{&quot;type&quot;:&quot;article-journal&quot;,&quot;id&quot;:&quot;461ea870-cdce-3421-b9a0-5799cd06d753&quot;,&quot;title&quot;:&quot;Advances in antimicrobial photodynamic inactivation at the nanoscale&quot;,&quot;author&quot;:[{&quot;family&quot;:&quot;Kashef&quot;,&quot;given&quot;:&quot;Nasim&quot;,&quot;parse-names&quot;:false,&quot;dropping-particle&quot;:&quot;&quot;,&quot;non-dropping-particle&quot;:&quot;&quot;},{&quot;family&quot;:&quot;Huang&quot;,&quot;given&quot;:&quot;Ying Ying&quot;,&quot;parse-names&quot;:false,&quot;dropping-particle&quot;:&quot;&quot;,&quot;non-dropping-particle&quot;:&quot;&quot;},{&quot;family&quot;:&quot;Hamblin&quot;,&quot;given&quot;:&quot;Michael R.&quot;,&quot;parse-names&quot;:false,&quot;dropping-particle&quot;:&quot;&quot;,&quot;non-dropping-particle&quot;:&quot;&quot;}],&quot;container-title&quot;:&quot;Nanophotonics&quot;,&quot;container-title-short&quot;:&quot;Nanophotonics&quot;,&quot;accessed&quot;:{&quot;date-parts&quot;:[[2023,10,3]]},&quot;DOI&quot;:&quot;10.1515/NANOPH-2016-0189/ASSET/GRAPHIC/J_NANOPH-2016-0189_FIG_007.JPG&quot;,&quot;ISSN&quot;:&quot;21928614&quot;,&quot;URL&quot;:&quot;https://www.degruyter.com/document/doi/10.1515/nanoph-2016-0189/html&quot;,&quot;issued&quot;:{&quot;date-parts&quot;:[[2017,8,28]]},&quot;page&quot;:&quot;853-879&quot;,&quot;abstract&quot;:&quot;The alarming worldwide increase in antibiotic resistance amongst microbial pathogens necessitates a search for new antimicrobial techniques, which will not be affected by, or indeed cause resistance themselves. Light-mediated photoinactivation is one such technique that takes advantage of the whole spectrum of light to destroy a broad spectrum of pathogens. Many of these photoinactivation techniques rely on the participation of a diverse range of nanoparticles and nanostructures that have dimensions very similar to the wavelength of light. Photodynamic inactivation relies on the photochemical production of singlet oxygen from photosensitizing dyes (type II pathway) that can benefit remarkably from formulation in nanoparticle-based drug delivery vehicles. Fullerenes are a closed-cage carbon allotrope nanoparticle with a high absorption coefficient and triplet yield. Their photochemistry is highly dependent on microenvironment, and can be type II in organic solvents and type I (hydroxyl radicals) in a biological milieu. Titanium dioxide nanoparticles act as a large band-gap semiconductor that can carry out photo-induced electron transfer under ultraviolet A light and can also produce reactive oxygen species that kill microbial cells. We discuss some recent studies in which quite remarkable potentiation of microbial killing (up to six logs) can be obtained by the addition of simple inorganic salts such as the non-toxic sodium/potassium iodide, bromide, nitrite, and even the toxic sodium azide. Interesting mechanistic insights were obtained to explain this increased killing.&quot;,&quot;publisher&quot;:&quot;Walter de Gruyter GmbH&quot;,&quot;issue&quot;:&quot;5&quot;,&quot;volume&quot;:&quot;6&quot;},&quot;isTemporary&quot;:false},{&quot;id&quot;:&quot;d8dbd296-a8d0-34ae-8fa5-b399cc6bb03e&quot;,&quot;itemData&quot;:{&quot;type&quot;:&quot;article-journal&quot;,&quot;id&quot;:&quot;d8dbd296-a8d0-34ae-8fa5-b399cc6bb03e&quot;,&quot;title&quot;:&quot;Journal of Photochemistry and Photobiology B : Biology Strategies to optimize photosensitizers for photodynamic inactivation of bacteria&quot;,&quot;author&quot;:[{&quot;family&quot;:&quot;Tim&quot;,&quot;given&quot;:&quot;Maisch&quot;,&quot;parse-names&quot;:false,&quot;dropping-particle&quot;:&quot;&quot;,&quot;non-dropping-particle&quot;:&quot;&quot;}],&quot;container-title&quot;:&quot;JOURNAL OF PHOTOCHEMISTRY &amp; PHOTOBIOLOGY, B: BIOLOGY&quot;,&quot;container-title-short&quot;:&quot;J Photochem Photobiol B&quot;,&quot;DOI&quot;:&quot;10.1016/j.jphotobiol.2015.05.010&quot;,&quot;ISSN&quot;:&quot;1011-1344&quot;,&quot;URL&quot;:&quot;http://dx.doi.org/10.1016/j.jphotobiol.2015.05.010&quot;,&quot;issued&quot;:{&quot;date-parts&quot;:[[2015]]},&quot;publisher&quot;:&quot;Elsevier B.V.&quot;},&quot;isTemporary&quot;:false}]},{&quot;citationID&quot;:&quot;MENDELEY_CITATION_4f3c11f6-6ae6-4069-a062-327de94071ea&quot;,&quot;properties&quot;:{&quot;noteIndex&quot;:0},&quot;isEdited&quot;:false,&quot;manualOverride&quot;:{&quot;isManuallyOverridden&quot;:false,&quot;citeprocText&quot;:&quot;(24–26)&quot;,&quot;manualOverrideText&quot;:&quot;&quot;},&quot;citationTag&quot;:&quot;MENDELEY_CITATION_v3_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&quot;,&quot;citationItems&quot;:[{&quot;id&quot;:&quot;1f9a1bdd-a9ca-397e-80a4-6b402ca66afa&quot;,&quot;itemData&quot;:{&quot;type&quot;:&quot;article-journal&quot;,&quot;id&quot;:&quot;1f9a1bdd-a9ca-397e-80a4-6b402ca66afa&quot;,&quot;title&quot;:&quot;Non-iron metalloporphyrins: Potent antibacterial compounds that exploit haem/Hb uptake systems of pathogenic bacteria&quot;,&quot;author&quot;:[{&quot;family&quot;:&quot;Stojiljkovic&quot;,&quot;given&quot;:&quot;Igor&quot;,&quot;parse-names&quot;:false,&quot;dropping-particle&quot;:&quot;&quot;,&quot;non-dropping-particle&quot;:&quot;&quot;},{&quot;family&quot;:&quot;Kumar&quot;,&quot;given&quot;:&quot;Veena&quot;,&quot;parse-names&quot;:false,&quot;dropping-particle&quot;:&quot;&quot;,&quot;non-dropping-particle&quot;:&quot;&quot;},{&quot;family&quot;:&quot;Srinivasan&quot;,&quot;given&quot;:&quot;Nithya&quot;,&quot;parse-names&quot;:false,&quot;dropping-particle&quot;:&quot;&quot;,&quot;non-dropping-particle&quot;:&quot;&quot;}],&quot;container-title&quot;:&quot;Molecular Microbiology&quot;,&quot;container-title-short&quot;:&quot;Mol Microbiol&quot;,&quot;DOI&quot;:&quot;10.1046/j.1365-2958.1999.01175.x&quot;,&quot;ISSN&quot;:&quot;0950382X&quot;,&quot;PMID&quot;:&quot;10027961&quot;,&quot;issued&quot;:{&quot;date-parts&quot;:[[1999]]},&quot;page&quot;:&quot;429-442&quot;,&quot;abstract&quot;:&quot;A new group of potent antibacterial compounds, noniron metalloporphyrins (MPs), is described. MPs possess a strong antibacterial activity against Grampositive bacteria, Gram-negative bacteria and mycobacteria. Anaerobically grown bacteria and microorganisms that do not respire and/or express haem uptake systems were resistant to MPs. Antibacterial activity of MPs was not affected by known antibiotic resistance mechanisms operating in bacteria. The most potent MP against Y. enterocolitica, methicillin-resistant S. aureus and M. smegmatis was gallium protoporphyrin IX (Ga-PPIX). When tested alone, Ga ions and metal-free porphyrins had approximately 100-fold higher minimum inhibitory concentration (MIC) values for these organisms. Ga-PPIX was not degraded by MP-sensitive bacteria, indicating that the whole molecule is responsible for antibacterial activity. MPs are antibacterial 'Trojan horses', as they exploit haem transport systems of Gram-negative bacteria as portals of entry into the cell. Bacterial mutants in superoxide dismutases, catalases and stationary-phase sigma factors were hypersensitive to Ga-PPIX. The extreme sensitivity of sod mutants to MPs and the requirement for active respiration for MP activity suggests that these compounds stimulate the production of reactive oxygen radicals in bacteria. Ga-PPIX was not toxic to primary human fibroblasts, several established cell lines and experimental animals at concentrations &gt; 100-fold higher than the MIC for sensitive bacteria.&quot;,&quot;issue&quot;:&quot;2&quot;,&quot;volume&quot;:&quot;31&quot;},&quot;isTemporary&quot;:false},{&quot;id&quot;:&quot;23c1cfa2-4682-312e-982a-903f4409082e&quot;,&quot;itemData&quot;:{&quot;type&quot;:&quot;article-journal&quot;,&quot;id&quot;:&quot;23c1cfa2-4682-312e-982a-903f4409082e&quot;,&quot;title&quot;:&quot;Gallium-based anti-infectives : targeting microbial iron-uptake mechanisms&quot;,&quot;author&quot;:[{&quot;family&quot;:&quot;Kelson&quot;,&quot;given&quot;:&quot;Andrew B&quot;,&quot;parse-names&quot;:false,&quot;dropping-particle&quot;:&quot;&quot;,&quot;non-dropping-particle&quot;:&quot;&quot;},{&quot;family&quot;:&quot;Carnevali&quot;,&quot;given&quot;:&quot;Maia&quot;,&quot;parse-names&quot;:false,&quot;dropping-particle&quot;:&quot;&quot;,&quot;non-dropping-particle&quot;:&quot;&quot;},{&quot;family&quot;:&quot;Truong-le&quot;,&quot;given&quot;:&quot;Vu&quot;,&quot;parse-names&quot;:false,&quot;dropping-particle&quot;:&quot;&quot;,&quot;non-dropping-particle&quot;:&quot;&quot;}],&quot;container-title&quot;:&quot;Current Opinion in Pharmacology&quot;,&quot;container-title-short&quot;:&quot;Curr Opin Pharmacol&quot;,&quot;DOI&quot;:&quot;10.1016/j.coph.2013.07.001&quot;,&quot;ISSN&quot;:&quot;1471-4892&quot;,&quot;URL&quot;:&quot;http://dx.doi.org/10.1016/j.coph.2013.07.001&quot;,&quot;issued&quot;:{&quot;date-parts&quot;:[[2013]]},&quot;page&quot;:&quot;707-716&quot;,&quot;publisher&quot;:&quot;Elsevier Ltd&quot;,&quot;issue&quot;:&quot;5&quot;,&quot;volume&quot;:&quot;13&quot;},&quot;isTemporary&quot;:false},{&quot;id&quot;:&quot;de32d626-68ef-32cb-b990-561956352d4e&quot;,&quot;itemData&quot;:{&quot;type&quot;:&quot;article-journal&quot;,&quot;id&quot;:&quot;de32d626-68ef-32cb-b990-561956352d4e&quot;,&quot;title&quot;:&quot;Gallium Mesoporphyrin IX-Mediated Photodestruction: A Pharmacological Trojan Horse Strategy To Eliminate Multidrug-Resistant &lt;i&gt;Staphylococcus aureus&lt;/i&gt;&quot;,&quot;author&quot;:[{&quot;family&quot;:&quot;Michalska&quot;,&quot;given&quot;:&quot;Klaudia&quot;,&quot;parse-names&quot;:false,&quot;dropping-particle&quot;:&quot;&quot;,&quot;non-dropping-particle&quot;:&quot;&quot;},{&quot;family&quot;:&quot;Rychłowski&quot;,&quot;given&quot;:&quot;Michał&quot;,&quot;parse-names&quot;:false,&quot;dropping-particle&quot;:&quot;&quot;,&quot;non-dropping-particle&quot;:&quot;&quot;},{&quot;family&quot;:&quot;Krupińska&quot;,&quot;given&quot;:&quot;Martyna&quot;,&quot;parse-names&quot;:false,&quot;dropping-particle&quot;:&quot;&quot;,&quot;non-dropping-particle&quot;:&quot;&quot;},{&quot;family&quot;:&quot;Szewczyk&quot;,&quot;given&quot;:&quot;Grzegorz&quot;,&quot;parse-names&quot;:false,&quot;dropping-particle&quot;:&quot;&quot;,&quot;non-dropping-particle&quot;:&quot;&quot;},{&quot;family&quot;:&quot;Sarna&quot;,&quot;given&quot;:&quot;Tade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DOI&quot;:&quot;10.1021/acs.molpharmaceut.1c00993&quot;,&quot;ISSN&quot;:&quot;1543-8384&quot;,&quot;URL&quot;:&quot;https://pubs.acs.org/doi/10.1021/acs.molpharmaceut.1c00993&quot;,&quot;issued&quot;:{&quot;date-parts&quot;:[[2022,5,2]]},&quot;page&quot;:&quot;1434-1448&quot;,&quot;issue&quot;:&quot;5&quot;,&quot;volume&quot;:&quot;19&quot;},&quot;isTemporary&quot;:false}]},{&quot;citationID&quot;:&quot;MENDELEY_CITATION_b9c87084-74da-4d45-ace3-c4d2fba585d0&quot;,&quot;properties&quot;:{&quot;noteIndex&quot;:0},&quot;isEdited&quot;:false,&quot;manualOverride&quot;:{&quot;isManuallyOverridden&quot;:false,&quot;citeprocText&quot;:&quot;(27,28)&quot;,&quot;manualOverrideText&quot;:&quot;&quot;},&quot;citationTag&quot;:&quot;MENDELEY_CITATION_v3_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&quot;,&quot;citationItems&quot;:[{&quot;id&quot;:&quot;eec9a9af-9f58-3ec2-bdfd-43a48800d256&quot;,&quot;itemData&quot;:{&quot;type&quot;:&quot;article-journal&quot;,&quot;id&quot;:&quot;eec9a9af-9f58-3ec2-bdfd-43a48800d256&quot;,&quot;title&quot;:&quot;Intracellular metalloporphyrin metabolism in Staphylococcus aureus&quot;,&quot;author&quot;:[{&quot;family&quot;:&quot;Reniere&quot;,&quot;given&quot;:&quot;Michelle L.&quot;,&quot;parse-names&quot;:false,&quot;dropping-particle&quot;:&quot;&quot;,&quot;non-dropping-particle&quot;:&quot;&quot;},{&quot;family&quot;:&quot;Torres&quot;,&quot;given&quot;:&quot;Victor J.&quot;,&quot;parse-names&quot;:false,&quot;dropping-particle&quot;:&quot;&quot;,&quot;non-dropping-particle&quot;:&quot;&quot;},{&quot;family&quot;:&quot;Skaar&quot;,&quot;given&quot;:&quot;Eric P.&quot;,&quot;parse-names&quot;:false,&quot;dropping-particle&quot;:&quot;&quot;,&quot;non-dropping-particle&quot;:&quot;&quot;}],&quot;container-title&quot;:&quot;BioMetals&quot;,&quot;DOI&quot;:&quot;10.1007/s10534-006-9032-0&quot;,&quot;ISSN&quot;:&quot;09660844&quot;,&quot;PMID&quot;:&quot;17387580&quot;,&quot;issued&quot;:{&quot;date-parts&quot;:[[2007]]},&quot;page&quot;:&quot;333-345&quot;,&quot;abstract&quot;:&quot;The bacterial pathogen Staphylococcus aureus is responsible for a significant amount of human morbidity and mortality, and the ability of S. aureus to cause disease is absolutely dependent on the acquisition of iron from the host. The most abundant iron source to invading staphylococci is in the form of the porphyrin heme. S. aureus is capable of acquiring nutrient iron from heme and hemoproteins via two heme-acquisition systems, the iron-regulated surface determinant system (Isd) and the heme transport system (Hts). Heme acquisition through these systems is involved in staphylococcal pathogenesis suggesting that the intracellular fate of heme plays a significant role in the infectious process. The valuable heme molecule presents a paradox to invading bacteria because although heme is an abundant source of nutrient iron, the extreme reactivity of heme makes it toxic at high concentrations. Therefore, bacteria must regulate the levels of intracellular heme to avoid toxicity. Although the molecular mechanisms responsible for staphylococcal heme acquisition are beginning to emerge, the mechanisms by which S. aureus regulate intracellular heme homeostasis are largely unknown. In this review we describe three potential fates of host-derived heme acquired by S. aureus during infection: (i) degradation for use as a nutrient iron source, (ii) incorporation into bacterial heme-binding proteins for use as an enzyme cofactor, or (iii) efflux through a dedicated ABC-type transport system. We hypothesize that the ultimate fate of exogenously acquired heme in S. aureus is dependent upon the intracellular and extracellular availability of both iron and heme. © 2007 Springer Science+Business Media, Inc.&quot;,&quot;issue&quot;:&quot;3-4&quot;,&quot;volume&quot;:&quot;20&quot;,&quot;container-title-short&quot;:&quot;&quot;},&quot;isTemporary&quot;:false},{&quot;id&quot;:&quot;03de5cea-f4b5-3161-8f1e-038b3efc75c4&quot;,&quot;itemData&quot;:{&quot;type&quot;:&quot;article-journal&quot;,&quot;id&quot;:&quot;03de5cea-f4b5-3161-8f1e-038b3efc75c4&quot;,&quot;title&quot;:&quot;Differential activation of Staphylococcus aureus heme detoxification machinery by heme analogues&quot;,&quot;author&quot;:[{&quot;family&quot;:&quot;Wakeman&quot;,&quot;given&quot;:&quot;Catherine A.&quot;,&quot;parse-names&quot;:false,&quot;dropping-particle&quot;:&quot;&quot;,&quot;non-dropping-particle&quot;:&quot;&quot;},{&quot;family&quot;:&quot;Stauff&quot;,&quot;given&quot;:&quot;Devin L.&quot;,&quot;parse-names&quot;:false,&quot;dropping-particle&quot;:&quot;&quot;,&quot;non-dropping-particle&quot;:&quot;&quot;},{&quot;family&quot;:&quot;Zhang&quot;,&quot;given&quot;:&quot;Yaofang&quot;,&quot;parse-names&quot;:false,&quot;dropping-particle&quot;:&quot;&quot;,&quot;non-dropping-particle&quot;:&quot;&quot;},{&quot;family&quot;:&quot;Skaar&quot;,&quot;given&quot;:&quot;Eric P.&quot;,&quot;parse-names&quot;:false,&quot;dropping-particle&quot;:&quot;&quot;,&quot;non-dropping-particle&quot;:&quot;&quot;}],&quot;container-title&quot;:&quot;Journal of Bacteriology&quot;,&quot;container-title-short&quot;:&quot;J Bacteriol&quot;,&quot;DOI&quot;:&quot;10.1128/JB.01067-13&quot;,&quot;ISSN&quot;:&quot;10985530&quot;,&quot;issued&quot;:{&quot;date-parts&quot;:[[2014]]},&quot;page&quot;:&quot;1335-1342&quot;,&quot;abstract&quot;:&quot;The reactive nature of heme enables its use as an enzymatic cofactor while rendering excess heme toxic. The importance of heme detoxification machinery is highlighted by the presence of various types of these homeostatic systems in Gram-positive and Gram-negative microorganisms. A number of pathogens possess orthologs of the HssRS/HrtAB heme detoxification system, underscoring a potential role this system plays in the survival of bacteria in heme-rich environments such as the vertebrate host. In this work, we sought to determine the role of this system in protection against metalloporphyrin heme analogues identified by previous studies as antimicrobial agents. Our findings demonstrate that only toxic metalloporphyrins maximally activate expression of the Staphylococcus aureus heme detoxification system, suggesting that the sensing mechanism of HssRS might require a component of the associated toxicity rather than or in addition to the metalloporphyrin itself. We further establish that only a subset of toxic metalloporphyrins elicit the oxidative damage previously shown to be a significant component of heme toxicity whereas all toxic noniron metalloporphyrins inhibit bacterial respiration. Finally, we demonstrate that, despite the fact that toxic metalloporphyrin treatment induces expression of S. aureus heme detoxification machinery, the HrtAB heme export pump is unable to detoxify most of these molecules. The ineffectiveness of HrtAB against toxic heme analogues provides an explanation for their increased antimicrobial activity relative to heme. Additionally, these studies define the specificity of HssRS/HrtAB, which may provide future insight into the biochemical mechanisms of these systems. © 2014, American Society for Microbiology.&quot;,&quot;issue&quot;:&quot;7&quot;,&quot;volume&quot;:&quot;196&quot;},&quot;isTemporary&quot;:false}]},{&quot;citationID&quot;:&quot;MENDELEY_CITATION_932d97db-70ed-48bf-bb65-0d06cd05465c&quot;,&quot;properties&quot;:{&quot;noteIndex&quot;:0},&quot;isEdited&quot;:false,&quot;manualOverride&quot;:{&quot;isManuallyOverridden&quot;:false,&quot;citeprocText&quot;:&quot;(24)&quot;,&quot;manualOverrideText&quot;:&quot;&quot;},&quot;citationTag&quot;:&quot;MENDELEY_CITATION_v3_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&quot;,&quot;citationItems&quot;:[{&quot;id&quot;:&quot;1f9a1bdd-a9ca-397e-80a4-6b402ca66afa&quot;,&quot;itemData&quot;:{&quot;type&quot;:&quot;article-journal&quot;,&quot;id&quot;:&quot;1f9a1bdd-a9ca-397e-80a4-6b402ca66afa&quot;,&quot;title&quot;:&quot;Non-iron metalloporphyrins: Potent antibacterial compounds that exploit haem/Hb uptake systems of pathogenic bacteria&quot;,&quot;author&quot;:[{&quot;family&quot;:&quot;Stojiljkovic&quot;,&quot;given&quot;:&quot;Igor&quot;,&quot;parse-names&quot;:false,&quot;dropping-particle&quot;:&quot;&quot;,&quot;non-dropping-particle&quot;:&quot;&quot;},{&quot;family&quot;:&quot;Kumar&quot;,&quot;given&quot;:&quot;Veena&quot;,&quot;parse-names&quot;:false,&quot;dropping-particle&quot;:&quot;&quot;,&quot;non-dropping-particle&quot;:&quot;&quot;},{&quot;family&quot;:&quot;Srinivasan&quot;,&quot;given&quot;:&quot;Nithya&quot;,&quot;parse-names&quot;:false,&quot;dropping-particle&quot;:&quot;&quot;,&quot;non-dropping-particle&quot;:&quot;&quot;}],&quot;container-title&quot;:&quot;Molecular Microbiology&quot;,&quot;container-title-short&quot;:&quot;Mol Microbiol&quot;,&quot;DOI&quot;:&quot;10.1046/j.1365-2958.1999.01175.x&quot;,&quot;ISSN&quot;:&quot;0950382X&quot;,&quot;PMID&quot;:&quot;10027961&quot;,&quot;issued&quot;:{&quot;date-parts&quot;:[[1999]]},&quot;page&quot;:&quot;429-442&quot;,&quot;abstract&quot;:&quot;A new group of potent antibacterial compounds, noniron metalloporphyrins (MPs), is described. MPs possess a strong antibacterial activity against Grampositive bacteria, Gram-negative bacteria and mycobacteria. Anaerobically grown bacteria and microorganisms that do not respire and/or express haem uptake systems were resistant to MPs. Antibacterial activity of MPs was not affected by known antibiotic resistance mechanisms operating in bacteria. The most potent MP against Y. enterocolitica, methicillin-resistant S. aureus and M. smegmatis was gallium protoporphyrin IX (Ga-PPIX). When tested alone, Ga ions and metal-free porphyrins had approximately 100-fold higher minimum inhibitory concentration (MIC) values for these organisms. Ga-PPIX was not degraded by MP-sensitive bacteria, indicating that the whole molecule is responsible for antibacterial activity. MPs are antibacterial 'Trojan horses', as they exploit haem transport systems of Gram-negative bacteria as portals of entry into the cell. Bacterial mutants in superoxide dismutases, catalases and stationary-phase sigma factors were hypersensitive to Ga-PPIX. The extreme sensitivity of sod mutants to MPs and the requirement for active respiration for MP activity suggests that these compounds stimulate the production of reactive oxygen radicals in bacteria. Ga-PPIX was not toxic to primary human fibroblasts, several established cell lines and experimental animals at concentrations &gt; 100-fold higher than the MIC for sensitive bacteria.&quot;,&quot;issue&quot;:&quot;2&quot;,&quot;volume&quot;:&quot;31&quot;},&quot;isTemporary&quot;:false}]},{&quot;citationID&quot;:&quot;MENDELEY_CITATION_e6531e63-601b-4a71-95f9-920eb55438cb&quot;,&quot;properties&quot;:{&quot;noteIndex&quot;:0},&quot;isEdited&quot;:false,&quot;manualOverride&quot;:{&quot;isManuallyOverridden&quot;:false,&quot;citeprocText&quot;:&quot;(29,30)&quot;,&quot;manualOverrideText&quot;:&quot;&quot;},&quot;citationTag&quot;:&quot;MENDELEY_CITATION_v3_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&quot;,&quot;citationItems&quot;:[{&quot;id&quot;:&quot;30033a74-4d0e-31f3-9894-cd5d1934537a&quot;,&quot;itemData&quot;:{&quot;type&quot;:&quot;article-journal&quot;,&quot;id&quot;:&quot;30033a74-4d0e-31f3-9894-cd5d1934537a&quot;,&quot;title&quot;:&quot;Photoactivated Gallium Porphyrin Reduces Staphylococcus aureus Colonization on the Skin and Suppresses Its Ability to Produce Enterotoxin C and TSST-1&quot;,&quot;author&quot;:[{&quot;family&quot;:&quot;Szymczak&quot;,&quot;given&quot;:&quot;Klaudia&quot;,&quot;parse-names&quot;:false,&quot;dropping-particle&quot;:&quot;&quot;,&quot;non-dropping-particle&quot;:&quot;&quot;},{&quot;family&quot;:&quot;Szewczyk&quot;,&quot;given&quot;:&quot;Grzegorz&quot;,&quot;parse-names&quot;:false,&quot;dropping-particle&quot;:&quot;&quot;,&quot;non-dropping-particle&quot;:&quot;&quot;},{&quot;family&quot;:&quot;Rychłowski&quot;,&quot;given&quot;:&quot;Michał&quot;,&quot;parse-names&quot;:false,&quot;dropping-particle&quot;:&quot;&quot;,&quot;non-dropping-particle&quot;:&quot;&quot;},{&quot;family&quot;:&quot;Sarna&quot;,&quot;given&quot;:&quot;Tadeusz&quot;,&quot;parse-names&quot;:false,&quot;dropping-particle&quot;:&quot;&quot;,&quot;non-dropping-particle&quot;:&quot;&quot;},{&quot;family&quot;:&quot;Zhang&quot;,&quot;given&quot;:&quot;Lei&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accessed&quot;:{&quot;date-parts&quot;:[[2023,10,3]]},&quot;DOI&quot;:&quot;10.1021/ACS.MOLPHARMACEUT.3C00399&quot;,&quot;ISSN&quot;:&quot;1543-8392&quot;,&quot;PMID&quot;:&quot;37653709&quot;,&quot;URL&quot;:&quot;https://pubmed.ncbi.nlm.nih.gov/37653709/&quot;,&quot;issued&quot;:{&quot;date-parts&quot;:[[2023,8,31]]},&quot;publisher&quot;:&quot;Mol Pharm&quot;,&quot;issue&quot;:&quot;10&quot;,&quot;volume&quot;:&quot;20&quot;},&quot;isTemporary&quot;:false},{&quot;id&quot;:&quot;2aadc8c8-e729-306d-b2fb-1317cc44aa28&quot;,&quot;itemData&quot;:{&quot;type&quot;:&quot;article-journal&quot;,&quot;id&quot;:&quot;2aadc8c8-e729-306d-b2fb-1317cc44aa28&quot;,&quot;title&quot;:&quot;Iron-blocking antibacterial therapy with cationic heme-mimetic gallium porphyrin photosensitizer for combating antibiotic resistance and enhancing photodynamic antibacterial activity&quot;,&quot;author&quot;:[{&quot;family&quot;:&quot;Zhang&quot;,&quot;given&quot;:&quot;Hao&quot;,&quot;parse-names&quot;:false,&quot;dropping-particle&quot;:&quot;&quot;,&quot;non-dropping-particle&quot;:&quot;&quot;},{&quot;family&quot;:&quot;Li&quot;,&quot;given&quot;:&quot;Qingsi&quot;,&quot;parse-names&quot;:false,&quot;dropping-particle&quot;:&quot;&quot;,&quot;non-dropping-particle&quot;:&quot;&quot;},{&quot;family&quot;:&quot;Qi&quot;,&quot;given&quot;:&quot;Xiaoyu&quot;,&quot;parse-names&quot;:false,&quot;dropping-particle&quot;:&quot;&quot;,&quot;non-dropping-particle&quot;:&quot;&quot;},{&quot;family&quot;:&quot;Li&quot;,&quot;given&quot;:&quot;Yi&quot;,&quot;parse-names&quot;:false,&quot;dropping-particle&quot;:&quot;&quot;,&quot;non-dropping-particle&quot;:&quot;&quot;},{&quot;family&quot;:&quot;Ma&quot;,&quot;given&quot;:&quot;Hongyan&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family&quot;:&quot;Yu&quot;,&quot;given&quot;:&quot;Bingran&quot;,&quot;parse-names&quot;:false,&quot;dropping-particle&quot;:&quot;&quot;,&quot;non-dropping-particle&quot;:&quot;&quot;},{&quot;family&quot;:&quot;Wang&quot;,&quot;given&quot;:&quot;Xing&quot;,&quot;parse-names&quot;:false,&quot;dropping-particle&quot;:&quot;&quot;,&quot;non-dropping-particle&quot;:&quot;&quot;},{&quot;family&quot;:&quot;Zhang&quot;,&quot;given&quot;:&quot;Lei&quot;,&quot;parse-names&quot;:false,&quot;dropping-particle&quot;:&quot;&quot;,&quot;non-dropping-particle&quot;:&quot;&quot;}],&quot;container-title&quot;:&quot;Chemical Engineering Journal&quot;,&quot;accessed&quot;:{&quot;date-parts&quot;:[[2022,12,27]]},&quot;DOI&quot;:&quot;10.1016/J.CEJ.2022.138261&quot;,&quot;ISSN&quot;:&quot;1385-8947&quot;,&quot;issued&quot;:{&quot;date-parts&quot;:[[2023,1,1]]},&quot;page&quot;:&quot;138261&quot;,&quot;abstract&quot;:&quot;Iron is an essential nutrient for bacterial survival and replication. Interfering with iron metabolism is a potential nondrug-resistant antibacterial strategy. Here we propose an iron-blocking antibacterial therapy (IBAT) based on cationic heme-mimetic gallium porphyrin (Ga-CHP). Cations and heme bionics facilitated the uptake of Ga-CHP by bacteria through heme metabolism and are the primary motifs for its broad-spectrum antibacterial activity. Ga-CHP can rapidly kill gram-positive and gram-negative strains, even multidrug-resistant strains. Notably, unlike antibiotics, it is hard for bacteria to evolve drug resistance in terms of phenotypes and mutations. Furthermore, Ga-CHP is also a superior photosensitizer and its antibacterial capability can be further enhanced via synergistic photodynamic therapy in vitro and in vivo due to heme-assisted catalase inactivation. This work presents an innovative antibacterial strategy for addressing antibiotic resistance crisis and enhancing photodynamic antibacterial activity.&quot;,&quot;publisher&quot;:&quot;Elsevier&quot;,&quot;volume&quot;:&quot;451&quot;,&quot;container-title-short&quot;:&quot;&quot;},&quot;isTemporary&quot;:false}]},{&quot;citationID&quot;:&quot;MENDELEY_CITATION_0afcc6a4-84ba-42ac-b06b-254806179f41&quot;,&quot;properties&quot;:{&quot;noteIndex&quot;:0},&quot;isEdited&quot;:false,&quot;manualOverride&quot;:{&quot;isManuallyOverridden&quot;:false,&quot;citeprocText&quot;:&quot;(26)&quot;,&quot;manualOverrideText&quot;:&quot;&quot;},&quot;citationTag&quot;:&quot;MENDELEY_CITATION_v3_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&quot;,&quot;citationItems&quot;:[{&quot;id&quot;:&quot;de32d626-68ef-32cb-b990-561956352d4e&quot;,&quot;itemData&quot;:{&quot;type&quot;:&quot;article-journal&quot;,&quot;id&quot;:&quot;de32d626-68ef-32cb-b990-561956352d4e&quot;,&quot;title&quot;:&quot;Gallium Mesoporphyrin IX-Mediated Photodestruction: A Pharmacological Trojan Horse Strategy To Eliminate Multidrug-Resistant &lt;i&gt;Staphylococcus aureus&lt;/i&gt;&quot;,&quot;author&quot;:[{&quot;family&quot;:&quot;Michalska&quot;,&quot;given&quot;:&quot;Klaudia&quot;,&quot;parse-names&quot;:false,&quot;dropping-particle&quot;:&quot;&quot;,&quot;non-dropping-particle&quot;:&quot;&quot;},{&quot;family&quot;:&quot;Rychłowski&quot;,&quot;given&quot;:&quot;Michał&quot;,&quot;parse-names&quot;:false,&quot;dropping-particle&quot;:&quot;&quot;,&quot;non-dropping-particle&quot;:&quot;&quot;},{&quot;family&quot;:&quot;Krupińska&quot;,&quot;given&quot;:&quot;Martyna&quot;,&quot;parse-names&quot;:false,&quot;dropping-particle&quot;:&quot;&quot;,&quot;non-dropping-particle&quot;:&quot;&quot;},{&quot;family&quot;:&quot;Szewczyk&quot;,&quot;given&quot;:&quot;Grzegorz&quot;,&quot;parse-names&quot;:false,&quot;dropping-particle&quot;:&quot;&quot;,&quot;non-dropping-particle&quot;:&quot;&quot;},{&quot;family&quot;:&quot;Sarna&quot;,&quot;given&quot;:&quot;Tade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DOI&quot;:&quot;10.1021/acs.molpharmaceut.1c00993&quot;,&quot;ISSN&quot;:&quot;1543-8384&quot;,&quot;URL&quot;:&quot;https://pubs.acs.org/doi/10.1021/acs.molpharmaceut.1c00993&quot;,&quot;issued&quot;:{&quot;date-parts&quot;:[[2022,5,2]]},&quot;page&quot;:&quot;1434-1448&quot;,&quot;issue&quot;:&quot;5&quot;,&quot;volume&quot;:&quot;19&quot;},&quot;isTemporary&quot;:false}]},{&quot;citationID&quot;:&quot;MENDELEY_CITATION_8150e6af-c45b-41ec-88b8-3781459bcf6b&quot;,&quot;properties&quot;:{&quot;noteIndex&quot;:0},&quot;isEdited&quot;:false,&quot;manualOverride&quot;:{&quot;isManuallyOverridden&quot;:false,&quot;citeprocText&quot;:&quot;(31)&quot;,&quot;manualOverrideText&quot;:&quot;&quot;},&quot;citationTag&quot;:&quot;MENDELEY_CITATION_v3_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&quot;,&quot;citationItems&quot;:[{&quot;id&quot;:&quot;b93cf5a4-cd2f-3020-96c4-513b387e3fae&quot;,&quot;itemData&quot;:{&quot;type&quot;:&quot;article-journal&quot;,&quot;id&quot;:&quot;b93cf5a4-cd2f-3020-96c4-513b387e3fae&quot;,&quot;title&quot;:&quot;Variation in Staphylococcus aureus Colonization in Relation to Disease Severity in Adults with Atopic Dermatitis during a Five-month Follow-up&quot;,&quot;author&quot;:[{&quot;family&quot;:&quot;Alsterholm&quot;,&quot;given&quot;:&quot;Mikael&quot;,&quot;parse-names&quot;:false,&quot;dropping-particle&quot;:&quot;&quot;,&quot;non-dropping-particle&quot;:&quot;&quot;},{&quot;family&quot;:&quot;Strömbeck&quot;,&quot;given&quot;:&quot;Louise&quot;,&quot;parse-names&quot;:false,&quot;dropping-particle&quot;:&quot;&quot;,&quot;non-dropping-particle&quot;:&quot;&quot;},{&quot;family&quot;:&quot;Ljung&quot;,&quot;given&quot;:&quot;Annika&quot;,&quot;parse-names&quot;:false,&quot;dropping-particle&quot;:&quot;&quot;,&quot;non-dropping-particle&quot;:&quot;&quot;},{&quot;family&quot;:&quot;Karami&quot;,&quot;given&quot;:&quot;Nahid&quot;,&quot;parse-names&quot;:false,&quot;dropping-particle&quot;:&quot;&quot;,&quot;non-dropping-particle&quot;:&quot;&quot;},{&quot;family&quot;:&quot;Widjestam&quot;,&quot;given&quot;:&quot;Johan&quot;,&quot;parse-names&quot;:false,&quot;dropping-particle&quot;:&quot;&quot;,&quot;non-dropping-particle&quot;:&quot;&quot;},{&quot;family&quot;:&quot;Gillstedt&quot;,&quot;given&quot;:&quot;Martin&quot;,&quot;parse-names&quot;:false,&quot;dropping-particle&quot;:&quot;&quot;,&quot;non-dropping-particle&quot;:&quot;&quot;},{&quot;family&quot;:&quot;Åhren&quot;,&quot;given&quot;:&quot;Christina&quot;,&quot;parse-names&quot;:false,&quot;dropping-particle&quot;:&quot;&quot;,&quot;non-dropping-particle&quot;:&quot;&quot;},{&quot;family&quot;:&quot;Faergemann&quot;,&quot;given&quot;:&quot;Jan&quot;,&quot;parse-names&quot;:false,&quot;dropping-particle&quot;:&quot;&quot;,&quot;non-dropping-particle&quot;:&quot;&quot;}],&quot;container-title&quot;:&quot;Acta dermato-venereologica&quot;,&quot;container-title-short&quot;:&quot;Acta Derm Venereol&quot;,&quot;accessed&quot;:{&quot;date-parts&quot;:[[2022,12,29]]},&quot;DOI&quot;:&quot;10.2340/00015555-2667&quot;,&quot;ISSN&quot;:&quot;1651-2057&quot;,&quot;PMID&quot;:&quot;28374043&quot;,&quot;URL&quot;:&quot;https://pubmed.ncbi.nlm.nih.gov/28374043/&quot;,&quot;issued&quot;:{&quot;date-parts&quot;:[[2017]]},&quot;page&quot;:&quot;802-807&quot;,&quot;abstract&quot;:&quot;The aim of this study was to monitor Staphylococcus aureus colonization and disease severity in adults with atopic dermatitis (AD) during 5 months. Twenty-one patients attended 3 visits each for severity SCORing of Atopic Dermatitis (SCORAD) assessment, quantitative cultures from the skin and conventional cultures from the anterior nares, tonsils and perineum. S. aureus isolates were typed for strain identity with pulsed-field gel electrophoresis (PFGE). Seventy-one percent of patients were colonized with S. aureus on lesional skin at least once. Density (colony-forming units (CFU)/ cm2) was higher on lesional skin than on non-lesional skin (p &lt; 0.05). Density on lesional skin and number of colonized body sites were positively correlated with SCORAD (p = 0.0003 and p = 0.007, respectively). Persistent carriers of the same strain on lesional skin had higher mean SCORAD index than intermittent/noncarriers (36.3 and 17.1, respectively, p = 0.002). The results show a temporal correlation between several aspects of S. aureus colonization and disease severity in AD raising the question of the importance of this in pathogenesis and treatment.&quot;,&quot;publisher&quot;:&quot;Acta Derm Venereol&quot;,&quot;issue&quot;:&quot;7&quot;,&quot;volume&quot;:&quot;97&quot;},&quot;isTemporary&quot;:false}]},{&quot;citationID&quot;:&quot;MENDELEY_CITATION_10f34bcd-4409-4bc3-9f27-1b8f958683f3&quot;,&quot;properties&quot;:{&quot;noteIndex&quot;:0},&quot;isEdited&quot;:false,&quot;manualOverride&quot;:{&quot;isManuallyOverridden&quot;:false,&quot;citeprocText&quot;:&quot;(32)&quot;,&quot;manualOverrideText&quot;:&quot;&quot;},&quot;citationTag&quot;:&quot;MENDELEY_CITATION_v3_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&quot;,&quot;citationItems&quot;:[{&quot;id&quot;:&quot;f3df4f16-7e71-3691-81cb-d9901e5ff220&quot;,&quot;itemData&quot;:{&quot;type&quot;:&quot;article-journal&quot;,&quot;id&quot;:&quot;f3df4f16-7e71-3691-81cb-d9901e5ff220&quot;,&quot;title&quot;:&quot;The role of filaggrin loss-of-function mutations in atopic dermatitis&quot;,&quot;author&quot;:[{&quot;family&quot;:&quot;O'Regan&quot;,&quot;given&quot;:&quot;Grainne M.&quot;,&quot;parse-names&quot;:false,&quot;dropping-particle&quot;:&quot;&quot;,&quot;non-dropping-particle&quot;:&quot;&quot;},{&quot;family&quot;:&quot;Irvine&quot;,&quot;given&quot;:&quot;Alan D.&quot;,&quot;parse-names&quot;:false,&quot;dropping-particle&quot;:&quot;&quot;,&quot;non-dropping-particle&quot;:&quot;&quot;}],&quot;container-title&quot;:&quot;Current opinion in allergy and clinical immunology&quot;,&quot;container-title-short&quot;:&quot;Curr Opin Allergy Clin Immunol&quot;,&quot;accessed&quot;:{&quot;date-parts&quot;:[[2022,12,29]]},&quot;DOI&quot;:&quot;10.1097/ACI.0B013E32830E6FB2&quot;,&quot;ISSN&quot;:&quot;1473-6322&quot;,&quot;PMID&quot;:&quot;18769192&quot;,&quot;URL&quot;:&quot;https://pubmed.ncbi.nlm.nih.gov/18769192/&quot;,&quot;issued&quot;:{&quot;date-parts&quot;:[[2008,10]]},&quot;page&quot;:&quot;406-410&quot;,&quot;abstract&quot;:&quot;Purpose of review To provide a comprehensive summary of recent genetic advances as they relate to the pathogenesis of atopic dermatitis. Recent findings Atopic dermatitis is a common inflammatory skin disease with a complex cause, resulting from an elaborate interplay between environmental, immunological and genetic factors. The disease is often the prelude to an atopic diathesis that includes asthma and other allergic diseases. The identification of mutations in the barrier protein filaggrin as conferring major susceptibility to atopic dermatitis and atopic dermatitis related asthma has reconfigured our understanding of disease mechanisms and highlights the importance of epidermal barrier disruption as a primary event in the disease. Summary In this review we highlight recent advances in our understanding of how filaggrin might influence the environmental-immune interface, impacting disease penetrance, severity and trajectory, and the implications for both research and therapeutics in this field. Focusing on the downstream biological consequences of altered filaggrin expression and the sequence of immunological and environmental triggers that ensue will provide the rationale for targeted therapeutics capable of restoring or preventing disruption of barrier function. © 2008 Wolters Kluwer Health Lippincott Williams &amp; Wilkins.&quot;,&quot;publisher&quot;:&quot;Curr Opin Allergy Clin Immunol&quot;,&quot;issue&quot;:&quot;5&quot;,&quot;volume&quot;:&quot;8&quot;},&quot;isTemporary&quot;:false}]},{&quot;citationID&quot;:&quot;MENDELEY_CITATION_480e011c-6ab8-4a99-ba87-e97ffbaa5dcd&quot;,&quot;properties&quot;:{&quot;noteIndex&quot;:0},&quot;isEdited&quot;:false,&quot;manualOverride&quot;:{&quot;isManuallyOverridden&quot;:false,&quot;citeprocText&quot;:&quot;(29)&quot;,&quot;manualOverrideText&quot;:&quot;&quot;},&quot;citationTag&quot;:&quot;MENDELEY_CITATION_v3_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&quot;,&quot;citationItems&quot;:[{&quot;id&quot;:&quot;30033a74-4d0e-31f3-9894-cd5d1934537a&quot;,&quot;itemData&quot;:{&quot;type&quot;:&quot;article-journal&quot;,&quot;id&quot;:&quot;30033a74-4d0e-31f3-9894-cd5d1934537a&quot;,&quot;title&quot;:&quot;Photoactivated Gallium Porphyrin Reduces Staphylococcus aureus Colonization on the Skin and Suppresses Its Ability to Produce Enterotoxin C and TSST-1&quot;,&quot;author&quot;:[{&quot;family&quot;:&quot;Szymczak&quot;,&quot;given&quot;:&quot;Klaudia&quot;,&quot;parse-names&quot;:false,&quot;dropping-particle&quot;:&quot;&quot;,&quot;non-dropping-particle&quot;:&quot;&quot;},{&quot;family&quot;:&quot;Szewczyk&quot;,&quot;given&quot;:&quot;Grzegorz&quot;,&quot;parse-names&quot;:false,&quot;dropping-particle&quot;:&quot;&quot;,&quot;non-dropping-particle&quot;:&quot;&quot;},{&quot;family&quot;:&quot;Rychłowski&quot;,&quot;given&quot;:&quot;Michał&quot;,&quot;parse-names&quot;:false,&quot;dropping-particle&quot;:&quot;&quot;,&quot;non-dropping-particle&quot;:&quot;&quot;},{&quot;family&quot;:&quot;Sarna&quot;,&quot;given&quot;:&quot;Tadeusz&quot;,&quot;parse-names&quot;:false,&quot;dropping-particle&quot;:&quot;&quot;,&quot;non-dropping-particle&quot;:&quot;&quot;},{&quot;family&quot;:&quot;Zhang&quot;,&quot;given&quot;:&quot;Lei&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accessed&quot;:{&quot;date-parts&quot;:[[2023,10,3]]},&quot;DOI&quot;:&quot;10.1021/ACS.MOLPHARMACEUT.3C00399&quot;,&quot;ISSN&quot;:&quot;1543-8392&quot;,&quot;PMID&quot;:&quot;37653709&quot;,&quot;URL&quot;:&quot;https://pubmed.ncbi.nlm.nih.gov/37653709/&quot;,&quot;issued&quot;:{&quot;date-parts&quot;:[[2023,8,31]]},&quot;publisher&quot;:&quot;Mol Pharm&quot;,&quot;issue&quot;:&quot;10&quot;,&quot;volume&quot;:&quot;20&quot;},&quot;isTemporary&quot;:false}]},{&quot;citationID&quot;:&quot;MENDELEY_CITATION_248214b6-7cb4-4af3-bbb0-221742704fed&quot;,&quot;properties&quot;:{&quot;noteIndex&quot;:0},&quot;isEdited&quot;:false,&quot;manualOverride&quot;:{&quot;isManuallyOverridden&quot;:false,&quot;citeprocText&quot;:&quot;(21)&quot;,&quot;manualOverrideText&quot;:&quot;&quot;},&quot;citationTag&quot;:&quot;MENDELEY_CITATION_v3_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&quot;,&quot;citationItems&quot;:[{&quot;id&quot;:&quot;96f90a19-f38c-33c6-9fd7-66c7cb7e60e6&quot;,&quot;itemData&quot;:{&quot;type&quot;:&quot;article-journal&quot;,&quot;id&quot;:&quot;96f90a19-f38c-33c6-9fd7-66c7cb7e60e6&quot;,&quot;title&quot;:&quot;Photoinactivation of ESKAPE pathogens: Overview of novel therapeutic strategy&quot;,&quot;author&quot;:[{&quot;family&quot;:&quot;Nakonieczna&quot;,&quot;given&quot;:&quot;Joanna&quot;,&quot;parse-names&quot;:false,&quot;dropping-particle&quot;:&quot;&quot;,&quot;non-dropping-particle&quot;:&quot;&quot;},{&quot;family&quot;:&quot;Wozniak&quot;,&quot;given&quot;:&quot;Agata&quot;,&quot;parse-names&quot;:false,&quot;dropping-particle&quot;:&quot;&quot;,&quot;non-dropping-particle&quot;:&quot;&quot;},{&quot;family&quot;:&quot;Pieranski&quot;,&quot;given&quot;:&quot;Michal&quot;,&quot;parse-names&quot;:false,&quot;dropping-particle&quot;:&quot;&quot;,&quot;non-dropping-particle&quot;:&quot;&quot;},{&quot;family&quot;:&quot;Rapacka-Zdonczyk&quot;,&quot;given&quot;:&quot;Aleksandra&quot;,&quot;parse-names&quot;:false,&quot;dropping-particle&quot;:&quot;&quot;,&quot;non-dropping-particle&quot;:&quot;&quot;},{&quot;family&quot;:&quot;Ogonowska&quot;,&quot;given&quot;:&quot;Patrycja&quot;,&quot;parse-names&quot;:false,&quot;dropping-particle&quot;:&quot;&quot;,&quot;non-dropping-particle&quot;:&quot;&quot;},{&quot;family&quot;:&quot;Grinholc&quot;,&quot;given&quot;:&quot;Mariusz&quot;,&quot;parse-names&quot;:false,&quot;dropping-particle&quot;:&quot;&quot;,&quot;non-dropping-particle&quot;:&quot;&quot;}],&quot;container-title&quot;:&quot;Future Medicinal Chemistry&quot;,&quot;container-title-short&quot;:&quot;Future Med Chem&quot;,&quot;DOI&quot;:&quot;10.4155/fmc-2018-0329&quot;,&quot;ISSN&quot;:&quot;17568927&quot;,&quot;issued&quot;:{&quot;date-parts&quot;:[[2019]]},&quot;page&quot;:&quot;443-461&quot;,&quot;abstract&quot;:&quot;The emergence of antimicrobial drug resistance requires development of alternative therapeutic options. Multidrug-resistant strains of Enterococcus spp., Staphylococcus aureus, Klebsiella pneumoniae, Acinetobacter baumanii, Pseudomonas aeruginosa and Enterobacter spp. are still the most commonly identified antimicrobial-resistant pathogens. These microorganisms are part of the so-called 'ESKAPE' pathogens to emphasize that they currently cause the majority of hospital acquired infections and effectively 'escape' the effects of antibacterial drugs. Thus, alternative, safer and more efficient antimicrobial strategies are urgently needed, especially against 'ESKAPE' superbugs. Antimicrobial photodynamic inactivation is a therapeutic option used in the treatment of infectious diseases. It is based on a combination of a photosensitizer, light and oxygen to remove highly metabolically active cells.&quot;,&quot;issue&quot;:&quot;5&quot;,&quot;volume&quot;:&quot;11&quot;},&quot;isTemporary&quot;:false}]},{&quot;citationID&quot;:&quot;MENDELEY_CITATION_03de25a7-e89e-4419-88f6-c0bfa12498bd&quot;,&quot;properties&quot;:{&quot;noteIndex&quot;:0},&quot;isEdited&quot;:false,&quot;manualOverride&quot;:{&quot;isManuallyOverridden&quot;:false,&quot;citeprocText&quot;:&quot;(6,33)&quot;,&quot;manualOverrideText&quot;:&quot;&quot;},&quot;citationTag&quot;:&quot;MENDELEY_CITATION_v3_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&quot;,&quot;citationItems&quot;:[{&quot;id&quot;:&quot;5647ab99-32e4-39b8-b5e0-f6412ac9f472&quot;,&quot;itemData&quot;:{&quot;type&quot;:&quot;article-journal&quot;,&quot;id&quot;:&quot;5647ab99-32e4-39b8-b5e0-f6412ac9f472&quot;,&quot;title&quot;:&quot;Staphylococcus aureus pathogenesis in diverse host environments&quot;,&quot;author&quot;:[{&quot;family&quot;:&quot;Balasubramanian&quot;,&quot;given&quot;:&quot;Divya&quot;,&quot;parse-names&quot;:false,&quot;dropping-particle&quot;:&quot;&quot;,&quot;non-dropping-particle&quot;:&quot;&quot;},{&quot;family&quot;:&quot;Harper&quot;,&quot;given&quot;:&quot;Lamia&quot;,&quot;parse-names&quot;:false,&quot;dropping-particle&quot;:&quot;&quot;,&quot;non-dropping-particle&quot;:&quot;&quot;},{&quot;family&quot;:&quot;Shopsin&quot;,&quot;given&quot;:&quot;Bo&quot;,&quot;parse-names&quot;:false,&quot;dropping-particle&quot;:&quot;&quot;,&quot;non-dropping-particle&quot;:&quot;&quot;},{&quot;family&quot;:&quot;Torres&quot;,&quot;given&quot;:&quot;Victor J.&quot;,&quot;parse-names&quot;:false,&quot;dropping-particle&quot;:&quot;&quot;,&quot;non-dropping-particle&quot;:&quot;&quot;}],&quot;container-title&quot;:&quot;Pathogens and Disease&quot;,&quot;container-title-short&quot;:&quot;Pathog Dis&quot;,&quot;accessed&quot;:{&quot;date-parts&quot;:[[2023,10,4]]},&quot;DOI&quot;:&quot;10.1093/FEMSPD/FTX005&quot;,&quot;ISSN&quot;:&quot;2049632X&quot;,&quot;PMID&quot;:&quot;28104617&quot;,&quot;URL&quot;:&quot;/pmc/articles/PMC5353994/&quot;,&quot;issued&quot;:{&quot;date-parts&quot;:[[2017]]},&quot;page&quot;:&quot;5&quot;,&quot;abstract&quot;:&quot;Staphylococcus aureus is an eminent human pathogen that can colonize the human host and cause severe life-threatening illnesses. This bacterium can reside in and infect a wide range of host tissues, ranging from superficial surfaces like the skin to deeper tissues such as in the gastrointestinal tract, heart and bones. Due to its multifaceted lifestyle, S. aureus uses complex regulatory networks to sense diverse signals that enable it to adapt to different environments and modulate virulence. In this minireview, we explore well-characterized environmental and host cues that S. aureus responds to and describe how this pathogen modulates virulence in response to these signals. Lastly, we highlight therapeutic approaches undertaken by several groups to inhibit both signaling and the cognate regulators that sense and transmit these signals downstream..&quot;,&quot;publisher&quot;:&quot;Oxford University Press&quot;,&quot;issue&quot;:&quot;1&quot;,&quot;volume&quot;:&quot;75&quot;},&quot;isTemporary&quot;:false},{&quot;id&quot;:&quot;73e83b36-c3f3-38be-85e2-0a0e260a6215&quot;,&quot;itemData&quot;:{&quot;type&quot;:&quot;article-journal&quot;,&quot;id&quot;:&quot;73e83b36-c3f3-38be-85e2-0a0e260a6215&quot;,&quot;title&quot;:&quot;Post-invasion events after infection with Staphylococcus aureus are strongly dependent on both the host cell type and the infecting S. aureus strain&quot;,&quot;author&quot;:[{&quot;family&quot;:&quot;Strobel&quot;,&quot;given&quot;:&quot;M.&quot;,&quot;parse-names&quot;:false,&quot;dropping-particle&quot;:&quot;&quot;,&quot;non-dropping-particle&quot;:&quot;&quot;},{&quot;family&quot;:&quot;Pförtner&quot;,&quot;given&quot;:&quot;H.&quot;,&quot;parse-names&quot;:false,&quot;dropping-particle&quot;:&quot;&quot;,&quot;non-dropping-particle&quot;:&quot;&quot;},{&quot;family&quot;:&quot;Tuchscherr&quot;,&quot;given&quot;:&quot;L.&quot;,&quot;parse-names&quot;:false,&quot;dropping-particle&quot;:&quot;&quot;,&quot;non-dropping-particle&quot;:&quot;&quot;},{&quot;family&quot;:&quot;Völker&quot;,&quot;given&quot;:&quot;U.&quot;,&quot;parse-names&quot;:false,&quot;dropping-particle&quot;:&quot;&quot;,&quot;non-dropping-particle&quot;:&quot;&quot;},{&quot;family&quot;:&quot;Schmidt&quot;,&quot;given&quot;:&quot;F.&quot;,&quot;parse-names&quot;:false,&quot;dropping-particle&quot;:&quot;&quot;,&quot;non-dropping-particle&quot;:&quot;&quot;},{&quot;family&quot;:&quot;Kramko&quot;,&quot;given&quot;:&quot;N.&quot;,&quot;parse-names&quot;:false,&quot;dropping-particle&quot;:&quot;&quot;,&quot;non-dropping-particle&quot;:&quot;&quot;},{&quot;family&quot;:&quot;Schnittler&quot;,&quot;given&quot;:&quot;H.-J.&quot;,&quot;parse-names&quot;:false,&quot;dropping-particle&quot;:&quot;&quot;,&quot;non-dropping-particle&quot;:&quot;&quot;},{&quot;family&quot;:&quot;Fraunholz&quot;,&quot;given&quot;:&quot;M.J.&quot;,&quot;parse-names&quot;:false,&quot;dropping-particle&quot;:&quot;&quot;,&quot;non-dropping-particle&quot;:&quot;&quot;},{&quot;family&quot;:&quot;Löffler&quot;,&quot;given&quot;:&quot;B.&quot;,&quot;parse-names&quot;:false,&quot;dropping-particle&quot;:&quot;&quot;,&quot;non-dropping-particle&quot;:&quot;&quot;},{&quot;family&quot;:&quot;Peters&quot;,&quot;given&quot;:&quot;G.&quot;,&quot;parse-names&quot;:false,&quot;dropping-particle&quot;:&quot;&quot;,&quot;non-dropping-particle&quot;:&quot;&quot;},{&quot;family&quot;:&quot;Niemann&quot;,&quot;given&quot;:&quot;S.&quot;,&quot;parse-names&quot;:false,&quot;dropping-particle&quot;:&quot;&quot;,&quot;non-dropping-particle&quot;:&quot;&quot;}],&quot;container-title&quot;:&quot;Clinical Microbiology and Infection&quot;,&quot;accessed&quot;:{&quot;date-parts&quot;:[[2022,5,6]]},&quot;DOI&quot;:&quot;10.1016/j.cmi.2016.06.020&quot;,&quot;ISSN&quot;:&quot;1198743X&quot;,&quot;URL&quot;:&quot;https://linkinghub.elsevier.com/retrieve/pii/S1198743X16302233&quot;,&quot;issued&quot;:{&quot;date-parts&quot;:[[2016,9,1]]},&quot;page&quot;:&quot;799-809&quot;,&quot;abstract&quot;:&quot;&lt;h2&gt;Abstract&lt;/h2&gt;&lt;p&gt;Host cell invasion is a major feature of &lt;i&gt;Staphylococcus aureus&lt;/i&gt; and contributes to infection development. The intracellular metabolically active bacteria can induce host cell activation and death but they can also persist for long time periods. In this study a comparative analysis was performed of different well-characterized &lt;i&gt;S. aureus&lt;/i&gt; strains in their interaction with a variety of host cell types. &lt;i&gt;Staphylococcus aureus&lt;/i&gt; (strains 6850, USA300, LS1, SH1000, Cowan1) invasion was compared in different human cell types (epithelial and endothelial cells, keratinocytes, fibroblasts, osteoblasts). The number of intracellular bacteria was determined, cell inflammation was investigated, as well as cell death and phagosomal escape of bacteria. To explain strain-dependent differences in the secretome, a proteomic approach was used. Barrier cells took up high amounts of bacteria and were killed by aggressive strains. These strains expressed high levels of toxins, and possessed the ability to escape from phagolysosomes. Osteoblasts and keratinocytes ingested less bacteria, and were not killed, even though the primary osteoblasts were strongly activated by &lt;i&gt;S. aureus.&lt;/i&gt; In all cell types &lt;i&gt;S. aureus&lt;/i&gt; was able to persist. Strong differences in uptake, cytotoxicity, and inflammatory response were observed between primary cells and their corresponding cell lines, demonstrating that cell lines reflect only partially the functions and physiology of primary cells. This study provides a contribution for a better understanding of the pathomechanisms of &lt;i&gt;S. aureus&lt;/i&gt; infections. The proteomic data provide important basic knowledge on strains commonly used in the analysis of &lt;i&gt;S. aureus&lt;/i&gt;-host cell interaction.&lt;/p&gt;&quot;,&quot;publisher&quot;:&quot;Elsevier&quot;,&quot;issue&quot;:&quot;9&quot;,&quot;volume&quot;:&quot;22&quot;,&quot;container-title-short&quot;:&quot;&quot;},&quot;isTemporary&quot;:false}]},{&quot;citationID&quot;:&quot;MENDELEY_CITATION_31bcd634-ea80-4f16-847e-c2468a6d857c&quot;,&quot;properties&quot;:{&quot;noteIndex&quot;:0},&quot;isEdited&quot;:false,&quot;manualOverride&quot;:{&quot;isManuallyOverridden&quot;:false,&quot;citeprocText&quot;:&quot;(32,34)&quot;,&quot;manualOverrideText&quot;:&quot;&quot;},&quot;citationTag&quot;:&quot;MENDELEY_CITATION_v3_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&quot;,&quot;citationItems&quot;:[{&quot;id&quot;:&quot;f3df4f16-7e71-3691-81cb-d9901e5ff220&quot;,&quot;itemData&quot;:{&quot;type&quot;:&quot;article-journal&quot;,&quot;id&quot;:&quot;f3df4f16-7e71-3691-81cb-d9901e5ff220&quot;,&quot;title&quot;:&quot;The role of filaggrin loss-of-function mutations in atopic dermatitis&quot;,&quot;author&quot;:[{&quot;family&quot;:&quot;O'Regan&quot;,&quot;given&quot;:&quot;Grainne M.&quot;,&quot;parse-names&quot;:false,&quot;dropping-particle&quot;:&quot;&quot;,&quot;non-dropping-particle&quot;:&quot;&quot;},{&quot;family&quot;:&quot;Irvine&quot;,&quot;given&quot;:&quot;Alan D.&quot;,&quot;parse-names&quot;:false,&quot;dropping-particle&quot;:&quot;&quot;,&quot;non-dropping-particle&quot;:&quot;&quot;}],&quot;container-title&quot;:&quot;Current opinion in allergy and clinical immunology&quot;,&quot;container-title-short&quot;:&quot;Curr Opin Allergy Clin Immunol&quot;,&quot;accessed&quot;:{&quot;date-parts&quot;:[[2022,12,29]]},&quot;DOI&quot;:&quot;10.1097/ACI.0B013E32830E6FB2&quot;,&quot;ISSN&quot;:&quot;1473-6322&quot;,&quot;PMID&quot;:&quot;18769192&quot;,&quot;URL&quot;:&quot;https://pubmed.ncbi.nlm.nih.gov/18769192/&quot;,&quot;issued&quot;:{&quot;date-parts&quot;:[[2008,10]]},&quot;page&quot;:&quot;406-410&quot;,&quot;abstract&quot;:&quot;Purpose of review To provide a comprehensive summary of recent genetic advances as they relate to the pathogenesis of atopic dermatitis. Recent findings Atopic dermatitis is a common inflammatory skin disease with a complex cause, resulting from an elaborate interplay between environmental, immunological and genetic factors. The disease is often the prelude to an atopic diathesis that includes asthma and other allergic diseases. The identification of mutations in the barrier protein filaggrin as conferring major susceptibility to atopic dermatitis and atopic dermatitis related asthma has reconfigured our understanding of disease mechanisms and highlights the importance of epidermal barrier disruption as a primary event in the disease. Summary In this review we highlight recent advances in our understanding of how filaggrin might influence the environmental-immune interface, impacting disease penetrance, severity and trajectory, and the implications for both research and therapeutics in this field. Focusing on the downstream biological consequences of altered filaggrin expression and the sequence of immunological and environmental triggers that ensue will provide the rationale for targeted therapeutics capable of restoring or preventing disruption of barrier function. © 2008 Wolters Kluwer Health Lippincott Williams &amp; Wilkins.&quot;,&quot;publisher&quot;:&quot;Curr Opin Allergy Clin Immunol&quot;,&quot;issue&quot;:&quot;5&quot;,&quot;volume&quot;:&quot;8&quot;},&quot;isTemporary&quot;:false},{&quot;id&quot;:&quot;c03bb665-60c2-335e-aee2-30625bb77fe0&quot;,&quot;itemData&quot;:{&quot;type&quot;:&quot;article-journal&quot;,&quot;id&quot;:&quot;c03bb665-60c2-335e-aee2-30625bb77fe0&quot;,&quot;title&quot;:&quot;Staphylococcus aureus and Atopic Dermatitis: A Complex and Evolving Relationship&quot;,&quot;author&quot;:[{&quot;family&quot;:&quot;Geoghegan&quot;,&quot;given&quot;:&quot;Joan A.&quot;,&quot;parse-names&quot;:false,&quot;dropping-particle&quot;:&quot;&quot;,&quot;non-dropping-particle&quot;:&quot;&quot;},{&quot;family&quot;:&quot;Irvine&quot;,&quot;given&quot;:&quot;Alan D.&quot;,&quot;parse-names&quot;:false,&quot;dropping-particle&quot;:&quot;&quot;,&quot;non-dropping-particle&quot;:&quot;&quot;},{&quot;family&quot;:&quot;Foster&quot;,&quot;given&quot;:&quot;Timothy J.&quot;,&quot;parse-names&quot;:false,&quot;dropping-particle&quot;:&quot;&quot;,&quot;non-dropping-particle&quot;:&quot;&quot;}],&quot;container-title&quot;:&quot;Trends in microbiology&quot;,&quot;container-title-short&quot;:&quot;Trends Microbiol&quot;,&quot;accessed&quot;:{&quot;date-parts&quot;:[[2022,12,29]]},&quot;DOI&quot;:&quot;10.1016/J.TIM.2017.11.008&quot;,&quot;ISSN&quot;:&quot;1878-4380&quot;,&quot;PMID&quot;:&quot;29233606&quot;,&quot;URL&quot;:&quot;https://pubmed.ncbi.nlm.nih.gov/29233606/&quot;,&quot;issued&quot;:{&quot;date-parts&quot;:[[2018,6,1]]},&quot;page&quot;:&quot;484-497&quot;,&quot;abstract&quot;:&quot;Staphylococcus aureus is frequently isolated from the skin of atopic dermatitis (AD) patients during flares. The normal microbiota is disrupted and the diversity of the microorganisms on the skin is reduced. Many species that produce inhibitors of S. aureus growth decline. Strains from S. aureus clonal complex 1 are enriched among AD sufferers whereas the CC30 strains most frequently isolated from nasal carriers in the normal population are much rarer in AD. S. aureus expresses several molecules that contribute to the intensity of symptoms, including δ-toxin which stimulates mast cells, α-toxin which damages keratinocytes, phenol-soluble modulins which stimulate cytokine release by keratinocytes, protein A which triggers inflammatory responses from keratinocytes, superantigens which trigger B cell expansion and cytokine release, and proinflammatory lipoproteins. Proteases contribute to disruption of the epidermal barrier. S. aureus isolated from AD patients adheres to the deformed corneocytes from AD patients in a clumping factor B-dependent fashion. Novel targeted therapies for AD have recently been introduced to clinical practice with many more in development, including monoclonal antibodies that specifically target cytokines and their receptors, and a bacteriophage lysin that eliminates S. aureus from AD skin. The diversity of the skin microbiome is diminished during an AD flare, with S. aureus assuming hegemony. Proliferation of S. aureus during AD flares is encouraged by reduced competition from the microbiota and favourable growth conditions, including higher pH. S. aureus expresses superantigens, cytolytic α- and δ-toxins, phenol-soluble modulins, protein A, and several proteases which have roles in AD pathogenesis. Clumping factor B promotes adhesion to deformed corneocytes in AD skin, and this is likely to be an important step in colonization. New treatments, including a lytic enzyme that is specific for S. aureus, are in development. One specific monoclonal antibody inhibitor that targets the receptor for the type 2 cytokines IL-4 and IL-13 has recently been approved for clinical use, and many others inhibitors targeting type 2 cytokines are in development.&quot;,&quot;publisher&quot;:&quot;Trends Microbiol&quot;,&quot;issue&quot;:&quot;6&quot;,&quot;volume&quot;:&quot;26&quot;},&quot;isTemporary&quot;:false}]},{&quot;citationID&quot;:&quot;MENDELEY_CITATION_d9a1030f-39b5-4c3a-a3fb-050398006398&quot;,&quot;properties&quot;:{&quot;noteIndex&quot;:0},&quot;isEdited&quot;:false,&quot;manualOverride&quot;:{&quot;isManuallyOverridden&quot;:false,&quot;citeprocText&quot;:&quot;(35)&quot;,&quot;manualOverrideText&quot;:&quot;&quot;},&quot;citationTag&quot;:&quot;MENDELEY_CITATION_v3_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&quot;,&quot;citationItems&quot;:[{&quot;id&quot;:&quot;221bdf23-5c73-3730-8fb9-f9cd673e7f47&quot;,&quot;itemData&quot;:{&quot;type&quot;:&quot;article-journal&quot;,&quot;id&quot;:&quot;221bdf23-5c73-3730-8fb9-f9cd673e7f47&quot;,&quot;title&quot;:&quot;The role of bacterial skin infections in atopic dermatitis: expert statement and review from the International Eczema Council Skin Infection Group&quot;,&quot;author&quot;:[{&quot;family&quot;:&quot;Alexander&quot;,&quot;given&quot;:&quot;H.&quot;,&quot;parse-names&quot;:false,&quot;dropping-particle&quot;:&quot;&quot;,&quot;non-dropping-particle&quot;:&quot;&quot;},{&quot;family&quot;:&quot;Paller&quot;,&quot;given&quot;:&quot;A. S.&quot;,&quot;parse-names&quot;:false,&quot;dropping-particle&quot;:&quot;&quot;,&quot;non-dropping-particle&quot;:&quot;&quot;},{&quot;family&quot;:&quot;Traidl-Hoffmann&quot;,&quot;given&quot;:&quot;C.&quot;,&quot;parse-names&quot;:false,&quot;dropping-particle&quot;:&quot;&quot;,&quot;non-dropping-particle&quot;:&quot;&quot;},{&quot;family&quot;:&quot;Beck&quot;,&quot;given&quot;:&quot;L. A.&quot;,&quot;parse-names&quot;:false,&quot;dropping-particle&quot;:&quot;&quot;,&quot;non-dropping-particle&quot;:&quot;&quot;},{&quot;family&quot;:&quot;Benedetto&quot;,&quot;given&quot;:&quot;A.&quot;,&quot;parse-names&quot;:false,&quot;dropping-particle&quot;:&quot;&quot;,&quot;non-dropping-particle&quot;:&quot;De&quot;},{&quot;family&quot;:&quot;Dhar&quot;,&quot;given&quot;:&quot;S.&quot;,&quot;parse-names&quot;:false,&quot;dropping-particle&quot;:&quot;&quot;,&quot;non-dropping-particle&quot;:&quot;&quot;},{&quot;family&quot;:&quot;Girolomoni&quot;,&quot;given&quot;:&quot;G.&quot;,&quot;parse-names&quot;:false,&quot;dropping-particle&quot;:&quot;&quot;,&quot;non-dropping-particle&quot;:&quot;&quot;},{&quot;family&quot;:&quot;Irvine&quot;,&quot;given&quot;:&quot;A. D.&quot;,&quot;parse-names&quot;:false,&quot;dropping-particle&quot;:&quot;&quot;,&quot;non-dropping-particle&quot;:&quot;&quot;},{&quot;family&quot;:&quot;Spuls&quot;,&quot;given&quot;:&quot;P.&quot;,&quot;parse-names&quot;:false,&quot;dropping-particle&quot;:&quot;&quot;,&quot;non-dropping-particle&quot;:&quot;&quot;},{&quot;family&quot;:&quot;Su&quot;,&quot;given&quot;:&quot;J.&quot;,&quot;parse-names&quot;:false,&quot;dropping-particle&quot;:&quot;&quot;,&quot;non-dropping-particle&quot;:&quot;&quot;},{&quot;family&quot;:&quot;Thyssen&quot;,&quot;given&quot;:&quot;J. P.&quot;,&quot;parse-names&quot;:false,&quot;dropping-particle&quot;:&quot;&quot;,&quot;non-dropping-particle&quot;:&quot;&quot;},{&quot;family&quot;:&quot;Vestergaard&quot;,&quot;given&quot;:&quot;C.&quot;,&quot;parse-names&quot;:false,&quot;dropping-particle&quot;:&quot;&quot;,&quot;non-dropping-particle&quot;:&quot;&quot;},{&quot;family&quot;:&quot;Werfel&quot;,&quot;given&quot;:&quot;T.&quot;,&quot;parse-names&quot;:false,&quot;dropping-particle&quot;:&quot;&quot;,&quot;non-dropping-particle&quot;:&quot;&quot;},{&quot;family&quot;:&quot;Wollenberg&quot;,&quot;given&quot;:&quot;A.&quot;,&quot;parse-names&quot;:false,&quot;dropping-particle&quot;:&quot;&quot;,&quot;non-dropping-particle&quot;:&quot;&quot;},{&quot;family&quot;:&quot;Deleuran&quot;,&quot;given&quot;:&quot;M.&quot;,&quot;parse-names&quot;:false,&quot;dropping-particle&quot;:&quot;&quot;,&quot;non-dropping-particle&quot;:&quot;&quot;},{&quot;family&quot;:&quot;Flohr&quot;,&quot;given&quot;:&quot;C.&quot;,&quot;parse-names&quot;:false,&quot;dropping-particle&quot;:&quot;&quot;,&quot;non-dropping-particle&quot;:&quot;&quot;}],&quot;container-title&quot;:&quot;British Journal of Dermatology&quot;,&quot;accessed&quot;:{&quot;date-parts&quot;:[[2023,10,4]]},&quot;DOI&quot;:&quot;10.1111/BJD.18643&quot;,&quot;ISSN&quot;:&quot;1365-2133&quot;,&quot;PMID&quot;:&quot;31677162&quot;,&quot;URL&quot;:&quot;https://onlinelibrary.wiley.com/doi/full/10.1111/bjd.18643&quot;,&quot;issued&quot;:{&quot;date-parts&quot;:[[2020,6,1]]},&quot;page&quot;:&quot;1331-1342&quot;,&quot;abstract&quot;:&quot;Patients with atopic dermatitis (AD) have an increased risk of bacterial skin infections, which cause significant morbidity and, if untreated, may become systemic. Staphylococcus aureus colonizes the skin of most patients with AD and is the most common organism to cause infections. Overt bacterial infection is easily recognized by the appearance of weeping lesions, honey-coloured crusts and pustules. However, the wide variability in clinical presentation of bacterial infection in AD and the inherent features of AD – cutaneous erythema and warmth, oozing associated with oedema, and regional lymphadenopathy – overlap with those of infection, making clinical diagnosis challenging. Furthermore, some features may be masked because of anatomical site- and skin-type-specific features, and the high frequency of S. aureus colonization in AD makes positive skin swab culture of suspected infection unreliable as a diagnostic tool. The host mechanisms and microbial virulence factors that underlie S. aureus colonization and infection in AD are incompletely understood. The aim of this article is to present the latest evidence from animal and human studies, including recent microbiome research, to define the clinical features of bacterial infections in AD, and to summarize our current understanding of the host and bacterial factors that influence microbial colonization and virulence.&quot;,&quot;publisher&quot;:&quot;John Wiley &amp; Sons, Ltd&quot;,&quot;issue&quot;:&quot;6&quot;,&quot;volume&quot;:&quot;182&quot;,&quot;container-title-short&quot;:&quot;&quot;},&quot;isTemporary&quot;:false}]},{&quot;citationID&quot;:&quot;MENDELEY_CITATION_31d0c234-7d5e-43ae-b1c0-90d07d611a2b&quot;,&quot;properties&quot;:{&quot;noteIndex&quot;:0},&quot;isEdited&quot;:false,&quot;manualOverride&quot;:{&quot;isManuallyOverridden&quot;:false,&quot;citeprocText&quot;:&quot;(36,37)&quot;,&quot;manualOverrideText&quot;:&quot;&quot;},&quot;citationTag&quot;:&quot;MENDELEY_CITATION_v3_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&quot;,&quot;citationItems&quot;:[{&quot;id&quot;:&quot;5350349a-938c-3f9a-b7e1-3d1b25942b1e&quot;,&quot;itemData&quot;:{&quot;type&quot;:&quot;article-journal&quot;,&quot;id&quot;:&quot;5350349a-938c-3f9a-b7e1-3d1b25942b1e&quot;,&quot;title&quot;:&quot;Intracellular Staphylococcus aureus persisters upon antibiotic exposure&quot;,&quot;author&quot;:[{&quot;family&quot;:&quot;Peyrusson&quot;,&quot;given&quot;:&quot;Frédéric&quot;,&quot;parse-names&quot;:false,&quot;dropping-particle&quot;:&quot;&quot;,&quot;non-dropping-particle&quot;:&quot;&quot;},{&quot;family&quot;:&quot;Varet&quot;,&quot;given&quot;:&quot;Hugo&quot;,&quot;parse-names&quot;:false,&quot;dropping-particle&quot;:&quot;&quot;,&quot;non-dropping-particle&quot;:&quot;&quot;},{&quot;family&quot;:&quot;Nguyen&quot;,&quot;given&quot;:&quot;Tiep Khac&quot;,&quot;parse-names&quot;:false,&quot;dropping-particle&quot;:&quot;&quot;,&quot;non-dropping-particle&quot;:&quot;&quot;},{&quot;family&quot;:&quot;Legendre&quot;,&quot;given&quot;:&quot;Rachel&quot;,&quot;parse-names&quot;:false,&quot;dropping-particle&quot;:&quot;&quot;,&quot;non-dropping-particle&quot;:&quot;&quot;},{&quot;family&quot;:&quot;Sismeiro&quot;,&quot;given&quot;:&quot;Odile&quot;,&quot;parse-names&quot;:false,&quot;dropping-particle&quot;:&quot;&quot;,&quot;non-dropping-particle&quot;:&quot;&quot;},{&quot;family&quot;:&quot;Coppée&quot;,&quot;given&quot;:&quot;Jean Yves&quot;,&quot;parse-names&quot;:false,&quot;dropping-particle&quot;:&quot;&quot;,&quot;non-dropping-particle&quot;:&quot;&quot;},{&quot;family&quot;:&quot;Wolz&quot;,&quot;given&quot;:&quot;Christiane&quot;,&quot;parse-names&quot;:false,&quot;dropping-particle&quot;:&quot;&quot;,&quot;non-dropping-particle&quot;:&quot;&quot;},{&quot;family&quot;:&quot;Tenson&quot;,&quot;given&quot;:&quot;Tanel&quot;,&quot;parse-names&quot;:false,&quot;dropping-particle&quot;:&quot;&quot;,&quot;non-dropping-particle&quot;:&quot;&quot;},{&quot;family&quot;:&quot;Bambeke&quot;,&quot;given&quot;:&quot;Françoise&quot;,&quot;parse-names&quot;:false,&quot;dropping-particle&quot;:&quot;&quot;,&quot;non-dropping-particle&quot;:&quot;Van&quot;}],&quot;container-title&quot;:&quot;Nature Communications&quot;,&quot;container-title-short&quot;:&quot;Nat Commun&quot;,&quot;DOI&quot;:&quot;10.1038/s41467-020-15966-7&quot;,&quot;ISSN&quot;:&quot;20411723&quot;,&quot;PMID&quot;:&quot;32366839&quot;,&quot;URL&quot;:&quot;http://dx.doi.org/10.1038/s41467-020-15966-7&quot;,&quot;issued&quot;:{&quot;date-parts&quot;:[[2020]]},&quot;abstract&quot;:&quot;Bacterial persister cells are phenotypic variants that exhibit a transient non-growing state and antibiotic tolerance. Here, we provide in vitro evidence of Staphylococcus aureus persisters within infected host cells. We show that the bacteria surviving antibiotic treatment within host cells are persisters, displaying biphasic killing and reaching a uniformly non-responsive, non-dividing state when followed at the single-cell level. This phenotype is stable but reversible upon antibiotic removal. Intracellular S. aureus persisters remain metabolically active but display an altered transcriptomic profile consistent with activation of stress responses, including the stringent response as well as cell wall stress, SOS and heat shock responses. These changes are associated with multidrug tolerance after exposure to a single antibiotic. We hypothesize that intracellular S. aureus persisters may constitute a reservoir for relapsing infection and could contribute to therapeutic failures.&quot;,&quot;publisher&quot;:&quot;Springer US&quot;,&quot;issue&quot;:&quot;1&quot;,&quot;volume&quot;:&quot;11&quot;},&quot;isTemporary&quot;:false},{&quot;id&quot;:&quot;1b96ab3a-77f4-3612-b276-03273c11ec09&quot;,&quot;itemData&quot;:{&quot;type&quot;:&quot;article-journal&quot;,&quot;id&quot;:&quot;1b96ab3a-77f4-3612-b276-03273c11ec09&quot;,&quot;title&quot;:&quot;Inability to sustain intraphagolysosomal killing of Staphylococcus aureus predisposes to bacterial persistence in macrophages&quot;,&quot;author&quot;:[{&quot;family&quot;:&quot;Jubrail&quot;,&quot;given&quot;:&quot;Jamil&quot;,&quot;parse-names&quot;:false,&quot;dropping-particle&quot;:&quot;&quot;,&quot;non-dropping-particle&quot;:&quot;&quot;},{&quot;family&quot;:&quot;Morris&quot;,&quot;given&quot;:&quot;Paul&quot;,&quot;parse-names&quot;:false,&quot;dropping-particle&quot;:&quot;&quot;,&quot;non-dropping-particle&quot;:&quot;&quot;},{&quot;family&quot;:&quot;Bewley&quot;,&quot;given&quot;:&quot;Martin A.&quot;,&quot;parse-names&quot;:false,&quot;dropping-particle&quot;:&quot;&quot;,&quot;non-dropping-particle&quot;:&quot;&quot;},{&quot;family&quot;:&quot;Stoneham&quot;,&quot;given&quot;:&quot;Simon&quot;,&quot;parse-names&quot;:false,&quot;dropping-particle&quot;:&quot;&quot;,&quot;non-dropping-particle&quot;:&quot;&quot;},{&quot;family&quot;:&quot;Johnston&quot;,&quot;given&quot;:&quot;Simon A.&quot;,&quot;parse-names&quot;:false,&quot;dropping-particle&quot;:&quot;&quot;,&quot;non-dropping-particle&quot;:&quot;&quot;},{&quot;family&quot;:&quot;Foster&quot;,&quot;given&quot;:&quot;Simon J.&quot;,&quot;parse-names&quot;:false,&quot;dropping-particle&quot;:&quot;&quot;,&quot;non-dropping-particle&quot;:&quot;&quot;},{&quot;family&quot;:&quot;Peden&quot;,&quot;given&quot;:&quot;Andrew A.&quot;,&quot;parse-names&quot;:false,&quot;dropping-particle&quot;:&quot;&quot;,&quot;non-dropping-particle&quot;:&quot;&quot;},{&quot;family&quot;:&quot;Read&quot;,&quot;given&quot;:&quot;Robert C.&quot;,&quot;parse-names&quot;:false,&quot;dropping-particle&quot;:&quot;&quot;,&quot;non-dropping-particle&quot;:&quot;&quot;},{&quot;family&quot;:&quot;Marriott&quot;,&quot;given&quot;:&quot;Helen M.&quot;,&quot;parse-names&quot;:false,&quot;dropping-particle&quot;:&quot;&quot;,&quot;non-dropping-particle&quot;:&quot;&quot;},{&quot;family&quot;:&quot;Dockrell&quot;,&quot;given&quot;:&quot;David H.&quot;,&quot;parse-names&quot;:false,&quot;dropping-particle&quot;:&quot;&quot;,&quot;non-dropping-particle&quot;:&quot;&quot;}],&quot;container-title&quot;:&quot;Cellular microbiology&quot;,&quot;container-title-short&quot;:&quot;Cell Microbiol&quot;,&quot;accessed&quot;:{&quot;date-parts&quot;:[[2023,10,6]]},&quot;DOI&quot;:&quot;10.1111/CMI.12485&quot;,&quot;ISSN&quot;:&quot;1462-5822&quot;,&quot;PMID&quot;:&quot;26248337&quot;,&quot;URL&quot;:&quot;https://pubmed.ncbi.nlm.nih.gov/26248337/&quot;,&quot;issued&quot;:{&quot;date-parts&quot;:[[2016,1,1]]},&quot;page&quot;:&quot;80-96&quot;,&quot;abstract&quot;:&quot;Macrophages are critical effectors of the early innate response to bacteria in tissues. Phagocytosis and killing of bacteria are interrelated functions essential for bacterial clearance but the rate-limiting step when macrophages are challenged with large numbers of the major medical pathogen Staphylococcus aureus is unknown. We show that macrophages have a finite capacity for intracellular killing and fail to match sustained phagocytosis with sustained microbial killing when exposed to large inocula of S.aureus (Newman, SH1000 and USA300 strains). S.aureus ingestion by macrophages is associated with a rapid decline in bacterial viability immediately after phagocytosis. However, not all bacteria are killed in the phagolysosome, and we demonstrate reduced acidification of the phagolysosome, associated with failure of phagolysosomal maturation and reduced activation of cathepsin D. This results in accumulation of viable intracellular bacteria in macrophages. We show macrophages fail to engage apoptosis-associated bacterial killing. Ultittop mately macrophages with viable bacteria undergo cell lysis, and viable bacteria are released and can be internalized by other macrophages. We show that cycles of lysis and reuptake maintain a pool of viable intracellular bacteria over time when killing is overwhelmed and demonstrate intracellular persistence in alveolar macrophages in the lungs in a murine model.&quot;,&quot;publisher&quot;:&quot;Cell Microbiol&quot;,&quot;issue&quot;:&quot;1&quot;,&quot;volume&quot;:&quot;18&quot;},&quot;isTemporary&quot;:false}]},{&quot;citationID&quot;:&quot;MENDELEY_CITATION_69676bdb-5844-4b53-9c1d-0df0a684aeab&quot;,&quot;properties&quot;:{&quot;noteIndex&quot;:0},&quot;isEdited&quot;:false,&quot;manualOverride&quot;:{&quot;isManuallyOverridden&quot;:false,&quot;citeprocText&quot;:&quot;(38)&quot;,&quot;manualOverrideText&quot;:&quot;&quot;},&quot;citationTag&quot;:&quot;MENDELEY_CITATION_v3_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&quot;,&quot;citationItems&quot;:[{&quot;id&quot;:&quot;03b99316-2980-348d-8df1-1c642d1ad887&quot;,&quot;itemData&quot;:{&quot;type&quot;:&quot;article-journal&quot;,&quot;id&quot;:&quot;03b99316-2980-348d-8df1-1c642d1ad887&quot;,&quot;title&quot;:&quot;Microscopy-based phenotypic profiling of infection by Staphylococcus aureus clinical isolates reveals intracellular lifestyle as a prevalent feature&quot;,&quot;author&quot;:[{&quot;family&quot;:&quot;Rodrigues Lopes&quot;,&quot;given&quot;:&quot;Ines&quot;,&quot;parse-names&quot;:false,&quot;dropping-particle&quot;:&quot;&quot;,&quot;non-dropping-particle&quot;:&quot;&quot;},{&quot;family&quot;:&quot;Alcantara&quot;,&quot;given&quot;:&quot;Laura Maria&quot;,&quot;parse-names&quot;:false,&quot;dropping-particle&quot;:&quot;&quot;,&quot;non-dropping-particle&quot;:&quot;&quot;},{&quot;family&quot;:&quot;Silva&quot;,&quot;given&quot;:&quot;Ricardo Jorge&quot;,&quot;parse-names&quot;:false,&quot;dropping-particle&quot;:&quot;&quot;,&quot;non-dropping-particle&quot;:&quot;&quot;},{&quot;family&quot;:&quot;Josse&quot;,&quot;given&quot;:&quot;Jerome&quot;,&quot;parse-names&quot;:false,&quot;dropping-particle&quot;:&quot;&quot;,&quot;non-dropping-particle&quot;:&quot;&quot;},{&quot;family&quot;:&quot;Vega&quot;,&quot;given&quot;:&quot;Elena Pedrero&quot;,&quot;parse-names&quot;:false,&quot;dropping-particle&quot;:&quot;&quot;,&quot;non-dropping-particle&quot;:&quot;&quot;},{&quot;family&quot;:&quot;Cabrerizo&quot;,&quot;given&quot;:&quot;Ana Marina&quot;,&quot;parse-names&quot;:false,&quot;dropping-particle&quot;:&quot;&quot;,&quot;non-dropping-particle&quot;:&quot;&quot;},{&quot;family&quot;:&quot;Bonhomme&quot;,&quot;given&quot;:&quot;Melanie&quot;,&quot;parse-names&quot;:false,&quot;dropping-particle&quot;:&quot;&quot;,&quot;non-dropping-particle&quot;:&quot;&quot;},{&quot;family&quot;:&quot;Lopez&quot;,&quot;given&quot;:&quot;Daniel&quot;,&quot;parse-names&quot;:false,&quot;dropping-particle&quot;:&quot;&quot;,&quot;non-dropping-particle&quot;:&quot;&quot;},{&quot;family&quot;:&quot;Laurent&quot;,&quot;given&quot;:&quot;Frederic&quot;,&quot;parse-names&quot;:false,&quot;dropping-particle&quot;:&quot;&quot;,&quot;non-dropping-particle&quot;:&quot;&quot;},{&quot;family&quot;:&quot;Vandenesch&quot;,&quot;given&quot;:&quot;Francois&quot;,&quot;parse-names&quot;:false,&quot;dropping-particle&quot;:&quot;&quot;,&quot;non-dropping-particle&quot;:&quot;&quot;},{&quot;family&quot;:&quot;Mano&quot;,&quot;given&quot;:&quot;Miguel&quot;,&quot;parse-names&quot;:false,&quot;dropping-particle&quot;:&quot;&quot;,&quot;non-dropping-particle&quot;:&quot;&quot;},{&quot;family&quot;:&quot;Eulalio&quot;,&quot;given&quot;:&quot;Ana&quot;,&quot;parse-names&quot;:false,&quot;dropping-particle&quot;:&quot;&quot;,&quot;non-dropping-particle&quot;:&quot;&quot;}],&quot;container-title&quot;:&quot;Nature Communications 2022 13:1&quot;,&quot;accessed&quot;:{&quot;date-parts&quot;:[[2023,10,4]]},&quot;DOI&quot;:&quot;10.1038/s41467-022-34790-9&quot;,&quot;ISSN&quot;:&quot;2041-1723&quot;,&quot;PMID&quot;:&quot;36418309&quot;,&quot;URL&quot;:&quot;https://www.nature.com/articles/s41467-022-34790-9&quot;,&quot;issued&quot;:{&quot;date-parts&quot;:[[2022,11,22]]},&quot;page&quot;:&quot;1-18&quot;,&quot;abstract&quot;:&quot;Staphylococcus aureus is increasingly recognized as a facultative intracellular pathogen, although the significance and pervasiveness of its intracellular lifestyle remain controversial. Here, we applied fluorescence microscopy-based infection assays and automated image analysis to profile the interaction of 191 S. aureus isolates from patients with bone/joint infections, bacteremia, and infective endocarditis, with four host cell types, at five times post-infection. This multiparametric analysis revealed that almost all isolates are internalized and that a large fraction replicate and persist within host cells, presenting distinct infection profiles in non-professional vs. professional phagocytes. Phenotypic clustering highlighted interesting sub-groups, including one comprising isolates exhibiting high intracellular replication and inducing delayed host death in vitro and in vivo. These isolates are deficient for the cysteine protease staphopain A. This study establishes S. aureus intracellular lifestyle as a prevalent feature of infection, with potential implications for the effective treatment of staphylococcal infections. Staphylococcus aureus is increasingly recognized as a facultative intracellular pathogen, but it is unclear whether the intracellular lifestyle is a general feature or is restricted to some isolates. Here, Rodrigues Lopes et al. profile the interaction of 191 clinical isolates with four host cell types over time, showing that almost all isolates are internalized and that a large fraction replicate and persist within host cells.&quot;,&quot;publisher&quot;:&quot;Nature Publishing Group&quot;,&quot;issue&quot;:&quot;1&quot;,&quot;volume&quot;:&quot;13&quot;,&quot;container-title-short&quot;:&quot;&quot;},&quot;isTemporary&quot;:false}]},{&quot;citationID&quot;:&quot;MENDELEY_CITATION_996ab974-f874-4a34-9b7b-a31192ea8000&quot;,&quot;properties&quot;:{&quot;noteIndex&quot;:0},&quot;isEdited&quot;:false,&quot;manualOverride&quot;:{&quot;isManuallyOverridden&quot;:false,&quot;citeprocText&quot;:&quot;(39–41)&quot;,&quot;manualOverrideText&quot;:&quot;&quot;},&quot;citationTag&quot;:&quot;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&quot;,&quot;citationItems&quot;:[{&quot;id&quot;:&quot;b08bdfd7-3da1-3053-ad75-020ddf72d6c2&quot;,&quot;itemData&quot;:{&quot;type&quot;:&quot;article-journal&quot;,&quot;id&quot;:&quot;b08bdfd7-3da1-3053-ad75-020ddf72d6c2&quot;,&quot;title&quot;:&quot;Staphylococcus aureus: new evidence for intracellular persistence&quot;,&quot;author&quot;:[{&quot;family&quot;:&quot;Garzoni&quot;,&quot;given&quot;:&quot;Christian&quot;,&quot;parse-names&quot;:false,&quot;dropping-particle&quot;:&quot;&quot;,&quot;non-dropping-particle&quot;:&quot;&quot;},{&quot;family&quot;:&quot;Kelley&quot;,&quot;given&quot;:&quot;William L.&quot;,&quot;parse-names&quot;:false,&quot;dropping-particle&quot;:&quot;&quot;,&quot;non-dropping-particle&quot;:&quot;&quot;}],&quot;container-title&quot;:&quot;Trends in microbiology&quot;,&quot;container-title-short&quot;:&quot;Trends Microbiol&quot;,&quot;accessed&quot;:{&quot;date-parts&quot;:[[2023,10,13]]},&quot;DOI&quot;:&quot;10.1016/J.TIM.2008.11.005&quot;,&quot;ISSN&quot;:&quot;0966-842X&quot;,&quot;PMID&quot;:&quot;19208480&quot;,&quot;URL&quot;:&quot;https://pubmed.ncbi.nlm.nih.gov/19208480/&quot;,&quot;issued&quot;:{&quot;date-parts&quot;:[[2009,2]]},&quot;page&quot;:&quot;59-65&quot;,&quot;abstract&quot;:&quot;Many reports have documented that Staphylococcus aureus can invade host cells and persist intracellularly for various periods of time in cell culture models. However, it is not clear whether intracellular persistence of S. aureus also occurs in the course of infections in whole organisms. This is a subject of intense debate and is difficult to assess experimentally. Intracellular persistence would provide S. aureus with an ideal strategy to escape from professional phagocytes and extracellular antibiotics and would promote recrudescent infection. Here, we present a brief overview of the mounting evidence that S. aureus has the potential to internalize and survive within host cells. © 2008 Elsevier Ltd. All rights reserved.&quot;,&quot;publisher&quot;:&quot;Trends Microbiol&quot;,&quot;issue&quot;:&quot;2&quot;,&quot;volume&quot;:&quot;17&quot;},&quot;isTemporary&quot;:false},{&quot;id&quot;:&quot;8c9c0a77-a19b-3df8-a041-f7a65c144cd2&quot;,&quot;itemData&quot;:{&quot;type&quot;:&quot;article-journal&quot;,&quot;id&quot;:&quot;8c9c0a77-a19b-3df8-a041-f7a65c144cd2&quot;,&quot;title&quot;:&quot;Colonization, fomites, and virulence: Rethinking the pathogenesis of community-associated methicillin-resistant staphylococcus aureus infection&quot;,&quot;author&quot;:[{&quot;family&quot;:&quot;Miller&quot;,&quot;given&quot;:&quot;Loren G.&quot;,&quot;parse-names&quot;:false,&quot;dropping-particle&quot;:&quot;&quot;,&quot;non-dropping-particle&quot;:&quot;&quot;},{&quot;family&quot;:&quot;Diep&quot;,&quot;given&quot;:&quot;Binh An&quot;,&quot;parse-names&quot;:false,&quot;dropping-particle&quot;:&quot;&quot;,&quot;non-dropping-particle&quot;:&quot;&quot;}],&quot;container-title&quot;:&quot;Clinical Infectious Diseases&quot;,&quot;accessed&quot;:{&quot;date-parts&quot;:[[2023,10,13]]},&quot;DOI&quot;:&quot;10.1086/526773/2/46-5-752-FIG003.GIF&quot;,&quot;ISSN&quot;:&quot;10584838&quot;,&quot;PMID&quot;:&quot;18220477&quot;,&quot;URL&quot;:&quot;https://dx.doi.org/10.1086/526773&quot;,&quot;issued&quot;:{&quot;date-parts&quot;:[[2008,3,1]]},&quot;page&quot;:&quot;752-760&quot;,&quot;abstract&quot;:&quot;Community-associated methicillin-resistant Staphylococcus aureus (MRSA) infection is increasingly common worldwide and causes considerable morbidity and mortality. Of concern, community-associated MRSA infections are often recurrent and are highly transmissible to close contacts. The traditional tenet of pathogenesis is that MRSA colonization precedes infection. This has prompted persons involved in efforts to prevent community-associated MRSA infection to incorporate the use of intranasal topical antibiotics for nasal decolonization. However, data from outbreaks of community-associated MRSA infection suggest that skin-skin and skin-fomite contact represent important and common alternative routes of acquisition of the infecting strain. Furthermore, strain characteristics of the most successful community-associated MRSA strain, USA300, may contribute to a distinct pathogenesis. As we develop strategies to prevent community-associated MRSA infection, we must reconsider the pathogenesis of S. aureus. Reliance on models of health care-associated MRSA transmission for prevention of community-associated MRSA infection may result in the development of flawed strategies that attenuate our ability to prevent this serious and potentially deadly infection. © 2008 by the Infectious Diseases Society of America. All rights reserved.&quot;,&quot;publisher&quot;:&quot;Oxford Academic&quot;,&quot;issue&quot;:&quot;5&quot;,&quot;volume&quot;:&quot;46&quot;,&quot;container-title-short&quot;:&quot;&quot;},&quot;isTemporary&quot;:false},{&quot;id&quot;:&quot;162b8f16-0054-398c-b169-3f61b2c59012&quot;,&quot;itemData&quot;:{&quot;type&quot;:&quot;article&quot;,&quot;id&quot;:&quot;162b8f16-0054-398c-b169-3f61b2c59012&quot;,&quot;title&quot;:&quot;Small colony variants: A pathogenic form of bacteria that facilitates persistent and recurrent infections&quot;,&quot;author&quot;:[{&quot;family&quot;:&quot;Proctor&quot;,&quot;given&quot;:&quot;Richard A.&quot;,&quot;parse-names&quot;:false,&quot;dropping-particle&quot;:&quot;&quot;,&quot;non-dropping-particle&quot;:&quot;&quot;},{&quot;family&quot;:&quot;Eiff&quot;,&quot;given&quot;:&quot;Christof&quot;,&quot;parse-names&quot;:false,&quot;dropping-particle&quot;:&quot;&quot;,&quot;non-dropping-particle&quot;:&quot;von&quot;},{&quot;family&quot;:&quot;Kahl&quot;,&quot;given&quot;:&quot;Barbara C.&quot;,&quot;parse-names&quot;:false,&quot;dropping-particle&quot;:&quot;&quot;,&quot;non-dropping-particle&quot;:&quot;&quot;},{&quot;family&quot;:&quot;Becker&quot;,&quot;given&quot;:&quot;Karsten&quot;,&quot;parse-names&quot;:false,&quot;dropping-particle&quot;:&quot;&quot;,&quot;non-dropping-particle&quot;:&quot;&quot;},{&quot;family&quot;:&quot;McNamara&quot;,&quot;given&quot;:&quot;Peter&quot;,&quot;parse-names&quot;:false,&quot;dropping-particle&quot;:&quot;&quot;,&quot;non-dropping-particle&quot;:&quot;&quot;},{&quot;family&quot;:&quot;Herrmann&quot;,&quot;given&quot;:&quot;Mathias&quot;,&quot;parse-names&quot;:false,&quot;dropping-particle&quot;:&quot;&quot;,&quot;non-dropping-particle&quot;:&quot;&quot;},{&quot;family&quot;:&quot;Peters&quot;,&quot;given&quot;:&quot;Georg&quot;,&quot;parse-names&quot;:false,&quot;dropping-particle&quot;:&quot;&quot;,&quot;non-dropping-particle&quot;:&quot;&quot;}],&quot;container-title&quot;:&quot;Nature Reviews Microbiology&quot;,&quot;container-title-short&quot;:&quot;Nat Rev Microbiol&quot;,&quot;accessed&quot;:{&quot;date-parts&quot;:[[2022,5,6]]},&quot;DOI&quot;:&quot;10.1038/nrmicro1384&quot;,&quot;ISSN&quot;:&quot;17401526&quot;,&quot;PMID&quot;:&quot;16541137&quot;,&quot;issued&quot;:{&quot;date-parts&quot;:[[2006,4]]},&quot;page&quot;:&quot;295-305&quot;,&quot;abstract&quot;:&quot;Small colony variants constitute a slow-growing subpopulation of bacteria with distinctive phenotypic and pathogenic traits. Phenotypically, small colony variants have a slow growth rate, atypical colony morphology and unusual biochemical characteristics, making them a challenge for clinical microbiologists to identify. Clinically, small colony variants are better able to persist in mammalian cells and are less susceptible to antibiotics than their wild-type counterparts, and can cause latent or recurrent infections on emergence from the protective environment of the host cell. This Review covers the phenotypic, genetic and clinical picture associated with small colony variants, with an emphasis on staphylococci, for which the greatest amount of information is available. © 2006 Nature Publishing Group.&quot;,&quot;issue&quot;:&quot;4&quot;,&quot;volume&quot;:&quot;4&quot;},&quot;isTemporary&quot;:false}]},{&quot;citationID&quot;:&quot;MENDELEY_CITATION_cc637d73-be39-4aa5-ad6a-3c8996cf37bc&quot;,&quot;properties&quot;:{&quot;noteIndex&quot;:0},&quot;isEdited&quot;:false,&quot;manualOverride&quot;:{&quot;isManuallyOverridden&quot;:false,&quot;citeprocText&quot;:&quot;(42)&quot;,&quot;manualOverrideText&quot;:&quot;&quot;},&quot;citationTag&quot;:&quot;MENDELEY_CITATION_v3_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&quot;,&quot;citationItems&quot;:[{&quot;id&quot;:&quot;be163504-480c-30a1-be45-07059f6d2d12&quot;,&quot;itemData&quot;:{&quot;type&quot;:&quot;article-journal&quot;,&quot;id&quot;:&quot;be163504-480c-30a1-be45-07059f6d2d12&quot;,&quot;title&quot;:&quot;Intracellular survival of Staphylococcus aureus in endothelial cells: A matter of growth or persistence&quot;,&quot;author&quot;:[{&quot;family&quot;:&quot;Rollin&quot;,&quot;given&quot;:&quot;Guillaume&quot;,&quot;parse-names&quot;:false,&quot;dropping-particle&quot;:&quot;&quot;,&quot;non-dropping-particle&quot;:&quot;&quot;},{&quot;family&quot;:&quot;Tan&quot;,&quot;given&quot;:&quot;Xin&quot;,&quot;parse-names&quot;:false,&quot;dropping-particle&quot;:&quot;&quot;,&quot;non-dropping-particle&quot;:&quot;&quot;},{&quot;family&quot;:&quot;Tros&quot;,&quot;given&quot;:&quot;Fabiola&quot;,&quot;parse-names&quot;:false,&quot;dropping-particle&quot;:&quot;&quot;,&quot;non-dropping-particle&quot;:&quot;&quot;},{&quot;family&quot;:&quot;Dupuis&quot;,&quot;given&quot;:&quot;Marion&quot;,&quot;parse-names&quot;:false,&quot;dropping-particle&quot;:&quot;&quot;,&quot;non-dropping-particle&quot;:&quot;&quot;},{&quot;family&quot;:&quot;Nassif&quot;,&quot;given&quot;:&quot;Xavier&quot;,&quot;parse-names&quot;:false,&quot;dropping-particle&quot;:&quot;&quot;,&quot;non-dropping-particle&quot;:&quot;&quot;},{&quot;family&quot;:&quot;Charbit&quot;,&quot;given&quot;:&quot;Alain&quot;,&quot;parse-names&quot;:false,&quot;dropping-particle&quot;:&quot;&quot;,&quot;non-dropping-particle&quot;:&quot;&quot;},{&quot;family&quot;:&quot;Coureuil&quot;,&quot;given&quot;:&quot;Mathieu&quot;,&quot;parse-names&quot;:false,&quot;dropping-particle&quot;:&quot;&quot;,&quot;non-dropping-particle&quot;:&quot;&quot;}],&quot;container-title&quot;:&quot;Frontiers in Microbiology&quot;,&quot;container-title-short&quot;:&quot;Front Microbiol&quot;,&quot;accessed&quot;:{&quot;date-parts&quot;:[[2023,10,5]]},&quot;DOI&quot;:&quot;10.3389/FMICB.2017.01354/BIBTEX&quot;,&quot;ISSN&quot;:&quot;1664302X&quot;,&quot;PMID&quot;:&quot;28769913&quot;,&quot;issued&quot;:{&quot;date-parts&quot;:[[2017,7,19]]},&quot;page&quot;:&quot;281354&quot;,&quot;abstract&quot;:&quot;The Gram-positive human pathogen Staphylococcus aureus is a leading cause of severe bacterial infections. Recent studies have shown that various cell types could readily internalize S. aureus and infected cells have been proposed to serve as vehicle for the systemic dissemination of the pathogen. Here we focused on the intracellular behavior of the Community-Associated Methicillin-Resistant S. aureus strain USA300. Supporting earlier observations, we found that wild-type S. aureus strain USA300 persisted for longer period within endothelial cells than within macrophages and that a mutant displaying the small colony variant phenotype (ΔhemDBL) had increased intracellular persistence. Time-lapse microscopy revealed that initial persistence of wild-type bacteria in endothelial cells corresponded to distinct single cell events, ranging from active intracellular bacterial proliferation, leading to cell lysis, to non-replicating bacterial persistence even 1 week after infection. In sharp contrast, ΔhemDBL mutant bacteria were essentially non-replicating up to 10 days after infection. These findings suggest that internalization of S. aureus in endothelial cells triggers its persistence and support the notion that endothelial cells might constitute an intracellular persistence niche responsible for reported relapse of infection after antibiotic therapy.&quot;,&quot;publisher&quot;:&quot;Frontiers Media S.A.&quot;,&quot;issue&quot;:&quot;JUL&quot;,&quot;volume&quot;:&quot;8&quot;},&quot;isTemporary&quot;:false}]},{&quot;citationID&quot;:&quot;MENDELEY_CITATION_9382825b-67f5-4dc4-a7e3-1ed5971fe730&quot;,&quot;properties&quot;:{&quot;noteIndex&quot;:0},&quot;isEdited&quot;:false,&quot;manualOverride&quot;:{&quot;isManuallyOverridden&quot;:false,&quot;citeprocText&quot;:&quot;(29)&quot;,&quot;manualOverrideText&quot;:&quot;&quot;},&quot;citationTag&quot;:&quot;MENDELEY_CITATION_v3_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&quot;,&quot;citationItems&quot;:[{&quot;id&quot;:&quot;30033a74-4d0e-31f3-9894-cd5d1934537a&quot;,&quot;itemData&quot;:{&quot;type&quot;:&quot;article-journal&quot;,&quot;id&quot;:&quot;30033a74-4d0e-31f3-9894-cd5d1934537a&quot;,&quot;title&quot;:&quot;Photoactivated Gallium Porphyrin Reduces Staphylococcus aureus Colonization on the Skin and Suppresses Its Ability to Produce Enterotoxin C and TSST-1&quot;,&quot;author&quot;:[{&quot;family&quot;:&quot;Szymczak&quot;,&quot;given&quot;:&quot;Klaudia&quot;,&quot;parse-names&quot;:false,&quot;dropping-particle&quot;:&quot;&quot;,&quot;non-dropping-particle&quot;:&quot;&quot;},{&quot;family&quot;:&quot;Szewczyk&quot;,&quot;given&quot;:&quot;Grzegorz&quot;,&quot;parse-names&quot;:false,&quot;dropping-particle&quot;:&quot;&quot;,&quot;non-dropping-particle&quot;:&quot;&quot;},{&quot;family&quot;:&quot;Rychłowski&quot;,&quot;given&quot;:&quot;Michał&quot;,&quot;parse-names&quot;:false,&quot;dropping-particle&quot;:&quot;&quot;,&quot;non-dropping-particle&quot;:&quot;&quot;},{&quot;family&quot;:&quot;Sarna&quot;,&quot;given&quot;:&quot;Tadeusz&quot;,&quot;parse-names&quot;:false,&quot;dropping-particle&quot;:&quot;&quot;,&quot;non-dropping-particle&quot;:&quot;&quot;},{&quot;family&quot;:&quot;Zhang&quot;,&quot;given&quot;:&quot;Lei&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accessed&quot;:{&quot;date-parts&quot;:[[2023,10,3]]},&quot;DOI&quot;:&quot;10.1021/ACS.MOLPHARMACEUT.3C00399&quot;,&quot;ISSN&quot;:&quot;1543-8392&quot;,&quot;PMID&quot;:&quot;37653709&quot;,&quot;URL&quot;:&quot;https://pubmed.ncbi.nlm.nih.gov/37653709/&quot;,&quot;issued&quot;:{&quot;date-parts&quot;:[[2023,8,31]]},&quot;publisher&quot;:&quot;Mol Pharm&quot;,&quot;issue&quot;:&quot;10&quot;,&quot;volume&quot;:&quot;20&quot;},&quot;isTemporary&quot;:false}]},{&quot;citationID&quot;:&quot;MENDELEY_CITATION_9efa2406-4fc5-42c0-964c-217dc54c9eb8&quot;,&quot;properties&quot;:{&quot;noteIndex&quot;:0},&quot;isEdited&quot;:false,&quot;manualOverride&quot;:{&quot;isManuallyOverridden&quot;:false,&quot;citeprocText&quot;:&quot;(43)&quot;,&quot;manualOverrideText&quot;:&quot;&quot;},&quot;citationTag&quot;:&quot;MENDELEY_CITATION_v3_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&quot;,&quot;citationItems&quot;:[{&quot;id&quot;:&quot;c20ac651-f114-391f-b308-94703eb41823&quot;,&quot;itemData&quot;:{&quot;type&quot;:&quot;article-journal&quot;,&quot;id&quot;:&quot;c20ac651-f114-391f-b308-94703eb41823&quot;,&quot;title&quot;:&quot;Singlet oxygen's response to protein dynamics&quot;,&quot;author&quot;:[{&quot;family&quot;:&quot;Jensen&quot;,&quot;given&quot;:&quot;Rasmus Lybech&quot;,&quot;parse-names&quot;:false,&quot;dropping-particle&quot;:&quot;&quot;,&quot;non-dropping-particle&quot;:&quot;&quot;},{&quot;family&quot;:&quot;Arnbjerg&quot;,&quot;given&quot;:&quot;Jacob&quot;,&quot;parse-names&quot;:false,&quot;dropping-particle&quot;:&quot;&quot;,&quot;non-dropping-particle&quot;:&quot;&quot;},{&quot;family&quot;:&quot;Birkedal&quot;,&quot;given&quot;:&quot;Henrik&quot;,&quot;parse-names&quot;:false,&quot;dropping-particle&quot;:&quot;&quot;,&quot;non-dropping-particle&quot;:&quot;&quot;},{&quot;family&quot;:&quot;Ogilby&quot;,&quot;given&quot;:&quot;Peter R.&quot;,&quot;parse-names&quot;:false,&quot;dropping-particle&quot;:&quot;&quot;,&quot;non-dropping-particle&quot;:&quot;&quot;}],&quot;container-title&quot;:&quot;Journal of the American Chemical Society&quot;,&quot;container-title-short&quot;:&quot;J Am Chem Soc&quot;,&quot;accessed&quot;:{&quot;date-parts&quot;:[[2023,10,5]]},&quot;DOI&quot;:&quot;10.1021/JA2010708&quot;,&quot;ISSN&quot;:&quot;00027863&quot;,&quot;PMID&quot;:&quot;21491861&quot;,&quot;issued&quot;:{&quot;date-parts&quot;:[[2011,5,11]]},&quot;page&quot;:&quot;7166-7173&quot;,&quot;abstract&quot;:&quot;Singlet molecular oxygen, O2(a1Δg), is an intermediate in a variety of processes pertinent to the function of biological systems, including events that result in cell death. Many of these processes involve a reaction between singlet oxygen and a given protein. It is acknowledged that the behavior of a protein can change upon reaction with singlet oxygen, as a result of a structural alteration and/or a direct chemical modification of an active site. However, the converse, where one considers how the behavior of singlet oxygen can be altered by changes in protein structure, has received little attention. In this report, we use a variety of proteins to demonstrate how the rate constant for singlet oxygen removal by a protein responds to (a) protein denaturation, (1) (b) macromolecular crowding of the protein, (c) ligand binding by the protein, and (1) (d) polymerization of the protein. From one perspective, the data show that the kinetics of singlet oxygen removal can be used to monitor protein dynamics. Most importantly, however, the data indicate that protein structural changes that either reveal or cloak a given amino acid residue can have a measurable effect on the overall rate constant for singlet oxygen removal which, in turn, can have ramifications for singlet-oxygen-mediated intracellular events that perturb cell function. © 2011 American Chemical Society.&quot;,&quot;issue&quot;:&quot;18&quot;,&quot;volume&quot;:&quot;133&quot;},&quot;isTemporary&quot;:false}]},{&quot;citationID&quot;:&quot;MENDELEY_CITATION_3738a703-6f08-4d9d-bf3d-57398ec37121&quot;,&quot;properties&quot;:{&quot;noteIndex&quot;:0},&quot;isEdited&quot;:false,&quot;manualOverride&quot;:{&quot;isManuallyOverridden&quot;:false,&quot;citeprocText&quot;:&quot;(44)&quot;,&quot;manualOverrideText&quot;:&quot;&quot;},&quot;citationTag&quot;:&quot;MENDELEY_CITATION_v3_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&quot;,&quot;citationItems&quot;:[{&quot;id&quot;:&quot;fc369524-26ac-36cf-b950-10b6a5878121&quot;,&quot;itemData&quot;:{&quot;type&quot;:&quot;article-journal&quot;,&quot;id&quot;:&quot;fc369524-26ac-36cf-b950-10b6a5878121&quot;,&quot;title&quot;:&quot;Photodynamic inactivation of fibroblasts and inhibition of Staphylococcus epidermidis adhesion and biofilm formation by toluidine blue O&quot;,&quot;author&quot;:[{&quot;family&quot;:&quot;Li&quot;,&quot;given&quot;:&quot;Xin&quot;,&quot;parse-names&quot;:false,&quot;dropping-particle&quot;:&quot;&quot;,&quot;non-dropping-particle&quot;:&quot;&quot;},{&quot;family&quot;:&quot;Liu&quot;,&quot;given&quot;:&quot;Zizhong&quot;,&quot;parse-names&quot;:false,&quot;dropping-particle&quot;:&quot;&quot;,&quot;non-dropping-particle&quot;:&quot;&quot;},{&quot;family&quot;:&quot;Liu&quot;,&quot;given&quot;:&quot;Houfang&quot;,&quot;parse-names&quot;:false,&quot;dropping-particle&quot;:&quot;&quot;,&quot;non-dropping-particle&quot;:&quot;&quot;},{&quot;family&quot;:&quot;Chen&quot;,&quot;given&quot;:&quot;Xi&quot;,&quot;parse-names&quot;:false,&quot;dropping-particle&quot;:&quot;&quot;,&quot;non-dropping-particle&quot;:&quot;&quot;},{&quot;family&quot;:&quot;Liu&quot;,&quot;given&quot;:&quot;Yue&quot;,&quot;parse-names&quot;:false,&quot;dropping-particle&quot;:&quot;&quot;,&quot;non-dropping-particle&quot;:&quot;&quot;},{&quot;family&quot;:&quot;Tan&quot;,&quot;given&quot;:&quot;Honglue&quot;,&quot;parse-names&quot;:false,&quot;dropping-particle&quot;:&quot;&quot;,&quot;non-dropping-particle&quot;:&quot;&quot;}],&quot;container-title&quot;:&quot;Molecular Medicine Reports&quot;,&quot;container-title-short&quot;:&quot;Mol Med Rep&quot;,&quot;accessed&quot;:{&quot;date-parts&quot;:[[2023,11,10]]},&quot;DOI&quot;:&quot;10.3892/MMR.2017.6184/HTML&quot;,&quot;ISSN&quot;:&quot;17913004&quot;,&quot;PMID&quot;:&quot;28259957&quot;,&quot;URL&quot;:&quot;http://www.spandidos-publications.com/10.3892/mmr.2017.6184/abstract&quot;,&quot;issued&quot;:{&quot;date-parts&quot;:[[2017,4,1]]},&quot;page&quot;:&quot;1816-1822&quot;,&quot;abstract&quot;:&quot;Treating skin and soft tissue infections of severe limb traumas can be challenging. Crucial concerns focus on inhibiting biofilm formation by antibiotic-resistant bacteria, and preventing scar formation by fibroblastic hyperproliferation. The local use of toluidine blue O (TBO)-mediated photodynamic therapy (PDT) may be a promising strategy for treating such lesions. The present study used Staphylococcus epidermidis (strain ATCC 35984) to assess the effects of TBO-PDT on bacterial adherence and biofilm formation, using confocal laser scanning microscopy (CLSM), tissue culture plating (TCP) and scanning electron microscopy (SEM). Primary human fibroblast cells were used to evaluate the cytotoxicity of TBO-PDT using the 3-(4,5-dimethylthiazol-2-yl)-2,5-diphenyltetrazolium bromide (MTT) assay and CLSM. Six different treatment groups were investigated: Medium only [tryptone soy broth (TSB) or Dulbecco's modified Eagle's medium (DMEM)]; red light control (light dose, 30 J/cm2); TBO group (50 mM TBO); TBO-PDT1 (TBO irradiated with 10 J/cm2); TBO-PDT2 (TBO irradiated with 20 J/cm2); and TBO-PDT3 (TBO irradiated with 30 J/cm2). The results of the S. epidermidis adhesion assay indicated that the TSB, light and TBO groups exhibited significant bacterial adherence, compared with the TBO-PDT groups. Analysis of biofilm formation revealed significant light dose-dependent differences between the TBO-PDT groups and the TSB, light, and TBO groups. Furthermore, SEM indicated fewer colony masses in the TBO-PDT groups compared with the control groups. The MTT assay for fibroblastic cell toxicity demonstrated ~1.1, 4.6, 14.5, 29.7 and 43.4% reduction in optical density for the light, TBO, TBO-PDT1, TBO-PDT2 and TBO-PDT3 groups, respectively, compared with the DMEM control group. There was no difference in toxicity between the light and control groups, however, there were significant differences among the TBO-PDT groups. Finally, alterations in fibroblast morphology and cell spreading were revealed by CLSM, following TBO-PDT treatment. TBO-PDT inhibited bacterial adhesion and biofilm formation, and exhibited significant cytotoxic effects on human fibroblasts. These results indicate that the local use of TBO-PDT in limb lesions may be a useful treatment method for inhibiting bacterial biofilm formation and fibroblastic hyperproliferation, which may prevent infectious hypertrophic scar formation.&quot;,&quot;publisher&quot;:&quot;Spandidos Publications&quot;,&quot;issue&quot;:&quot;4&quot;,&quot;volume&quot;:&quot;15&quot;},&quot;isTemporary&quot;:false}]},{&quot;citationID&quot;:&quot;MENDELEY_CITATION_bb4630a4-4e31-4deb-a3dd-7b555e7fd610&quot;,&quot;properties&quot;:{&quot;noteIndex&quot;:0},&quot;isEdited&quot;:false,&quot;manualOverride&quot;:{&quot;isManuallyOverridden&quot;:false,&quot;citeprocText&quot;:&quot;(45)&quot;,&quot;manualOverrideText&quot;:&quot;&quot;},&quot;citationTag&quot;:&quot;MENDELEY_CITATION_v3_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&quot;,&quot;citationItems&quot;:[{&quot;id&quot;:&quot;b17917d9-909e-3280-acc1-68e1b3123f3b&quot;,&quot;itemData&quot;:{&quot;type&quot;:&quot;article-journal&quot;,&quot;id&quot;:&quot;b17917d9-909e-3280-acc1-68e1b3123f3b&quot;,&quot;title&quot;:&quot;Photodynamic therapy against intracellular pathogens: Problems and potentials&quot;,&quot;author&quot;:[{&quot;family&quot;:&quot;Akilov&quot;,&quot;given&quot;:&quot;Oleg E.&quot;,&quot;parse-names&quot;:false,&quot;dropping-particle&quot;:&quot;&quot;,&quot;non-dropping-particle&quot;:&quot;&quot;},{&quot;family&quot;:&quot;O'Riordan&quot;,&quot;given&quot;:&quot;Katie&quot;,&quot;parse-names&quot;:false,&quot;dropping-particle&quot;:&quot;&quot;,&quot;non-dropping-particle&quot;:&quot;&quot;},{&quot;family&quot;:&quot;Kosaka&quot;,&quot;given&quot;:&quot;Sachiko&quot;,&quot;parse-names&quot;:false,&quot;dropping-particle&quot;:&quot;&quot;,&quot;non-dropping-particle&quot;:&quot;&quot;},{&quot;family&quot;:&quot;Hasan&quot;,&quot;given&quot;:&quot;Tayyaba&quot;,&quot;parse-names&quot;:false,&quot;dropping-particle&quot;:&quot;&quot;,&quot;non-dropping-particle&quot;:&quot;&quot;}],&quot;container-title&quot;:&quot;Medical Laser Application&quot;,&quot;accessed&quot;:{&quot;date-parts&quot;:[[2023,10,27]]},&quot;DOI&quot;:&quot;10.1016/J.MLA.2006.07.002&quot;,&quot;ISSN&quot;:&quot;1615-1615&quot;,&quot;issued&quot;:{&quot;date-parts&quot;:[[2006,11,15]]},&quot;page&quot;:&quot;251-260&quot;,&quot;abstract&quot;:&quot;Treatment of intracellular bacterial infections remains both a medical and economic challenge. Pathogens thriving in cells, or simply taking transient refuge therein, are shielded from many of the humoral and cellular defense mechanisms. Their intracellular location ensures that they are less available for chemotherapeutic agents. This in turn can promote the selection of resistant mutants. All these considerations highlight the importance of alternative therapeutic approaches, among which the potential of photodynamic therapy is increasingly recognized. © 2006 Elsevier GmbH. All rights reserved.&quot;,&quot;publisher&quot;:&quot;Urban &amp; Fischer&quot;,&quot;issue&quot;:&quot;4&quot;,&quot;volume&quot;:&quot;21&quot;,&quot;container-title-short&quot;:&quot;&quot;},&quot;isTemporary&quot;:false}]},{&quot;citationID&quot;:&quot;MENDELEY_CITATION_8476d300-9d2b-4a11-ad7e-2a83938766df&quot;,&quot;properties&quot;:{&quot;noteIndex&quot;:0},&quot;isEdited&quot;:false,&quot;manualOverride&quot;:{&quot;isManuallyOverridden&quot;:false,&quot;citeprocText&quot;:&quot;(45,46)&quot;,&quot;manualOverrideText&quot;:&quot;&quot;},&quot;citationTag&quot;:&quot;MENDELEY_CITATION_v3_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&quot;,&quot;citationItems&quot;:[{&quot;id&quot;:&quot;db9e98bd-6ccd-3521-9487-97dfb2e4e582&quot;,&quot;itemData&quot;:{&quot;type&quot;:&quot;article-journal&quot;,&quot;id&quot;:&quot;db9e98bd-6ccd-3521-9487-97dfb2e4e582&quot;,&quot;title&quot;:&quot;Photodynamic effects of protoporphyrin on the cellular level-an in vitro approach&quot;,&quot;author&quot;:[{&quot;family&quot;:&quot;Graft&quot;,&quot;given&quot;:&quot;M.&quot;,&quot;parse-names&quot;:false,&quot;dropping-particle&quot;:&quot;&quot;,&quot;non-dropping-particle&quot;:&quot;Van&quot;},{&quot;family&quot;:&quot;Boot&quot;,&quot;given&quot;:&quot;J. H.&quot;,&quot;parse-names&quot;:false,&quot;dropping-particle&quot;:&quot;&quot;,&quot;non-dropping-particle&quot;:&quot;&quot;}],&quot;container-title&quot;:&quot;In vitro cellular &amp; developmental biology. Animal&quot;,&quot;container-title-short&quot;:&quot;In Vitro Cell Dev Biol Anim&quot;,&quot;accessed&quot;:{&quot;date-parts&quot;:[[2023,10,27]]},&quot;DOI&quot;:&quot;10.1007/BF02723000&quot;,&quot;ISSN&quot;:&quot;1071-2690&quot;,&quot;PMID&quot;:&quot;8856338&quot;,&quot;URL&quot;:&quot;https://pubmed.ncbi.nlm.nih.gov/8856338/&quot;,&quot;issued&quot;:{&quot;date-parts&quot;:[[1996]]},&quot;page&quot;:&quot;394-398&quot;,&quot;abstract&quot;:&quot;The purpose of this study was characterizing the phototoxic action of protoporphyrin and cellular protection mechanisms, as studied on the cellular level. In this process, active oxygen is involved. As a biological system, rat hepatocyte short-term and primary cultures were used. Phototoxicity of protoporphyrin could be observed, after previous absorption of protoporphyrin to membrane structures. Damaging of several cell organelles occurred, such as mitochondria and lysosomes. Peroxisomes were not affected. Coated vesicles located at the periphery of the cells' interior suggested that protoporphyrin absorption is mediated by an active uptake (endocytosis), as well as passive diffusion. Lipid peroxidation played a role in protoporphyrin phototoxicity. Cellular protection mechanisms such as superoxide dismutase and the scavenger glutathione (GSH) protected the cells from active oxygen toxicity. In conclusion, protoporphyrin entered the cells by diffusion and endocytosis. Previous adsorption to the membrane structures was necessary for the expression of protoporphyrin phototoxicity. However, active oxygen itself could not be demonstrated. Lipid peroxidation was involved in cell-damaging processes. Mechanisms of protoporphyrin phototoxicity on the cellular level were studied. Rat hepatocyte primary and short-term cultures proved to be suitable in vitro systems for studying biochemical and morphological effects on the cellular level.&quot;,&quot;publisher&quot;:&quot;In Vitro Cell Dev Biol Anim&quot;,&quot;issue&quot;:&quot;7&quot;,&quot;volume&quot;:&quot;32&quot;},&quot;isTemporary&quot;:false},{&quot;id&quot;:&quot;b17917d9-909e-3280-acc1-68e1b3123f3b&quot;,&quot;itemData&quot;:{&quot;type&quot;:&quot;article-journal&quot;,&quot;id&quot;:&quot;b17917d9-909e-3280-acc1-68e1b3123f3b&quot;,&quot;title&quot;:&quot;Photodynamic therapy against intracellular pathogens: Problems and potentials&quot;,&quot;author&quot;:[{&quot;family&quot;:&quot;Akilov&quot;,&quot;given&quot;:&quot;Oleg E.&quot;,&quot;parse-names&quot;:false,&quot;dropping-particle&quot;:&quot;&quot;,&quot;non-dropping-particle&quot;:&quot;&quot;},{&quot;family&quot;:&quot;O'Riordan&quot;,&quot;given&quot;:&quot;Katie&quot;,&quot;parse-names&quot;:false,&quot;dropping-particle&quot;:&quot;&quot;,&quot;non-dropping-particle&quot;:&quot;&quot;},{&quot;family&quot;:&quot;Kosaka&quot;,&quot;given&quot;:&quot;Sachiko&quot;,&quot;parse-names&quot;:false,&quot;dropping-particle&quot;:&quot;&quot;,&quot;non-dropping-particle&quot;:&quot;&quot;},{&quot;family&quot;:&quot;Hasan&quot;,&quot;given&quot;:&quot;Tayyaba&quot;,&quot;parse-names&quot;:false,&quot;dropping-particle&quot;:&quot;&quot;,&quot;non-dropping-particle&quot;:&quot;&quot;}],&quot;container-title&quot;:&quot;Medical Laser Application&quot;,&quot;accessed&quot;:{&quot;date-parts&quot;:[[2023,10,27]]},&quot;DOI&quot;:&quot;10.1016/J.MLA.2006.07.002&quot;,&quot;ISSN&quot;:&quot;1615-1615&quot;,&quot;issued&quot;:{&quot;date-parts&quot;:[[2006,11,15]]},&quot;page&quot;:&quot;251-260&quot;,&quot;abstract&quot;:&quot;Treatment of intracellular bacterial infections remains both a medical and economic challenge. Pathogens thriving in cells, or simply taking transient refuge therein, are shielded from many of the humoral and cellular defense mechanisms. Their intracellular location ensures that they are less available for chemotherapeutic agents. This in turn can promote the selection of resistant mutants. All these considerations highlight the importance of alternative therapeutic approaches, among which the potential of photodynamic therapy is increasingly recognized. © 2006 Elsevier GmbH. All rights reserved.&quot;,&quot;publisher&quot;:&quot;Urban &amp; Fischer&quot;,&quot;issue&quot;:&quot;4&quot;,&quot;volume&quot;:&quot;21&quot;,&quot;container-title-short&quot;:&quot;&quot;},&quot;isTemporary&quot;:false}]},{&quot;citationID&quot;:&quot;MENDELEY_CITATION_a3177f67-155d-48ea-ac17-ab6474f6d1af&quot;,&quot;properties&quot;:{&quot;noteIndex&quot;:0},&quot;isEdited&quot;:false,&quot;manualOverride&quot;:{&quot;isManuallyOverridden&quot;:false,&quot;citeprocText&quot;:&quot;(47,48)&quot;,&quot;manualOverrideText&quot;:&quot;&quot;},&quot;citationTag&quot;:&quot;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&quot;,&quot;citationItems&quot;:[{&quot;id&quot;:&quot;11446b5f-982c-3d02-91d2-5fdd71b236c2&quot;,&quot;itemData&quot;:{&quot;type&quot;:&quot;article-journal&quot;,&quot;id&quot;:&quot;11446b5f-982c-3d02-91d2-5fdd71b236c2&quot;,&quot;title&quot;:&quot;Quaternary ammonium compounds of emerging concern: Classification, occurrence, fate, toxicity and antimicrobial resistance&quot;,&quot;author&quot;:[{&quot;family&quot;:&quot;Mohapatra&quot;,&quot;given&quot;:&quot;Sanjeeb&quot;,&quot;parse-names&quot;:false,&quot;dropping-particle&quot;:&quot;&quot;,&quot;non-dropping-particle&quot;:&quot;&quot;},{&quot;family&quot;:&quot;Yutao&quot;,&quot;given&quot;:&quot;Lin&quot;,&quot;parse-names&quot;:false,&quot;dropping-particle&quot;:&quot;&quot;,&quot;non-dropping-particle&quot;:&quot;&quot;},{&quot;family&quot;:&quot;Goh&quot;,&quot;given&quot;:&quot;Shin Giek&quot;,&quot;parse-names&quot;:false,&quot;dropping-particle&quot;:&quot;&quot;,&quot;non-dropping-particle&quot;:&quot;&quot;},{&quot;family&quot;:&quot;Ng&quot;,&quot;given&quot;:&quot;Charmaine&quot;,&quot;parse-names&quot;:false,&quot;dropping-particle&quot;:&quot;&quot;,&quot;non-dropping-particle&quot;:&quot;&quot;},{&quot;family&quot;:&quot;Luhua&quot;,&quot;given&quot;:&quot;You&quot;,&quot;parse-names&quot;:false,&quot;dropping-particle&quot;:&quot;&quot;,&quot;non-dropping-particle&quot;:&quot;&quot;},{&quot;family&quot;:&quot;Tran&quot;,&quot;given&quot;:&quot;Ngoc Han&quot;,&quot;parse-names&quot;:false,&quot;dropping-particle&quot;:&quot;&quot;,&quot;non-dropping-particle&quot;:&quot;&quot;},{&quot;family&quot;:&quot;Gin&quot;,&quot;given&quot;:&quot;Karina Yew Hoong&quot;,&quot;parse-names&quot;:false,&quot;dropping-particle&quot;:&quot;&quot;,&quot;non-dropping-particle&quot;:&quot;&quot;}],&quot;container-title&quot;:&quot;Journal of Hazardous Materials&quot;,&quot;container-title-short&quot;:&quot;J Hazard Mater&quot;,&quot;accessed&quot;:{&quot;date-parts&quot;:[[2023,10,6]]},&quot;DOI&quot;:&quot;10.1016/J.JHAZMAT.2022.130393&quot;,&quot;ISSN&quot;:&quot;18733336&quot;,&quot;PMID&quot;:&quot;36455328&quot;,&quot;URL&quot;:&quot;/pmc/articles/PMC9663149/&quot;,&quot;issued&quot;:{&quot;date-parts&quot;:[[2023,3,3]]},&quot;page&quot;:&quot;130393&quot;,&quot;abstract&quot;:&quot;Amplified hygiene and precautionary measures are of utmost importance to control the spread of COVID-19 and future infection; however, these changes in practice are projected to trigger a rise in the purchase, utilisation and hence, discharge of many disinfectants into the environment. While alcohol-based, hydrogen peroxide-based, and chlorine-based compounds have been used widely, quaternary ammonium compounds (QACs) based disinfectants are of significant concern due to their overuse during this pandemic. This review presents the classification of disinfectants and their mechanism of action, focusing on QACs. Most importantly, the occurrence, fate, toxicity and antimicrobial resistance due to QACs are covered in this paper. Here we collated evidence from multiple studies and found rising trends of concern, including an increase in the mass load of QACs at a wastewater treatment plant (WWTP) by 331% compared to before the COVID-19 pandemic, as well as an increases in the concentration of 62% in residential dust, resulting in high concentrations of QACs in human blood and breast milk and suggesting that these could be potential sources of persistent QACs in infants. In addition to increased toxicity to human and aquatic life, increased use of QACs and accelerated use of antibiotics and antimicrobials during the COVID-19 pandemic could multiply the threat to antimicrobial resistance.&quot;,&quot;publisher&quot;:&quot;Elsevier&quot;,&quot;volume&quot;:&quot;445&quot;},&quot;isTemporary&quot;:false},{&quot;id&quot;:&quot;9e3170d4-3180-341e-aa1e-de6e13bf155d&quot;,&quot;itemData&quot;:{&quot;type&quot;:&quot;article-journal&quot;,&quot;id&quot;:&quot;9e3170d4-3180-341e-aa1e-de6e13bf155d&quot;,&quot;title&quot;:&quot;Highly hydrophilic cationic gold nanorods stabilized by novel quaternary ammonium surfactant with negligible cytotoxicity&quot;,&quot;author&quot;:[{&quot;family&quot;:&quot;Salajkova&quot;,&quot;given&quot;:&quot;Sarka&quot;,&quot;parse-names&quot;:false,&quot;dropping-particle&quot;:&quot;&quot;,&quot;non-dropping-particle&quot;:&quot;&quot;},{&quot;family&quot;:&quot;Sramek&quot;,&quot;given&quot;:&quot;Michal&quot;,&quot;parse-names&quot;:false,&quot;dropping-particle&quot;:&quot;&quot;,&quot;non-dropping-particle&quot;:&quot;&quot;},{&quot;family&quot;:&quot;Malinak&quot;,&quot;given&quot;:&quot;David&quot;,&quot;parse-names&quot;:false,&quot;dropping-particle&quot;:&quot;&quot;,&quot;non-dropping-particle&quot;:&quot;&quot;},{&quot;family&quot;:&quot;Havel&quot;,&quot;given&quot;:&quot;Filip&quot;,&quot;parse-names&quot;:false,&quot;dropping-particle&quot;:&quot;&quot;,&quot;non-dropping-particle&quot;:&quot;&quot;},{&quot;family&quot;:&quot;Musilek&quot;,&quot;given&quot;:&quot;Kamil&quot;,&quot;parse-names&quot;:false,&quot;dropping-particle&quot;:&quot;&quot;,&quot;non-dropping-particle&quot;:&quot;&quot;},{&quot;family&quot;:&quot;Benkova&quot;,&quot;given&quot;:&quot;Marketa&quot;,&quot;parse-names&quot;:false,&quot;dropping-particle&quot;:&quot;&quot;,&quot;non-dropping-particle&quot;:&quot;&quot;},{&quot;family&quot;:&quot;Soukup&quot;,&quot;given&quot;:&quot;Ondrej&quot;,&quot;parse-names&quot;:false,&quot;dropping-particle&quot;:&quot;&quot;,&quot;non-dropping-particle&quot;:&quot;&quot;},{&quot;family&quot;:&quot;Vasicova&quot;,&quot;given&quot;:&quot;Pavla&quot;,&quot;parse-names&quot;:false,&quot;dropping-particle&quot;:&quot;&quot;,&quot;non-dropping-particle&quot;:&quot;&quot;},{&quot;family&quot;:&quot;Prchal&quot;,&quot;given&quot;:&quot;Lukas&quot;,&quot;parse-names&quot;:false,&quot;dropping-particle&quot;:&quot;&quot;,&quot;non-dropping-particle&quot;:&quot;&quot;},{&quot;family&quot;:&quot;Dolezal&quot;,&quot;given&quot;:&quot;Rafael&quot;,&quot;parse-names&quot;:false,&quot;dropping-particle&quot;:&quot;&quot;,&quot;non-dropping-particle&quot;:&quot;&quot;},{&quot;family&quot;:&quot;Hodny&quot;,&quot;given&quot;:&quot;Zdenek&quot;,&quot;parse-names&quot;:false,&quot;dropping-particle&quot;:&quot;&quot;,&quot;non-dropping-particle&quot;:&quot;&quot;},{&quot;family&quot;:&quot;Bartek&quot;,&quot;given&quot;:&quot;Jiri&quot;,&quot;parse-names&quot;:false,&quot;dropping-particle&quot;:&quot;&quot;,&quot;non-dropping-particle&quot;:&quot;&quot;},{&quot;family&quot;:&quot;Zarska&quot;,&quot;given&quot;:&quot;Monika&quot;,&quot;parse-names&quot;:false,&quot;dropping-particle&quot;:&quot;&quot;,&quot;non-dropping-particle&quot;:&quot;&quot;},{&quot;family&quot;:&quot;Kuca&quot;,&quot;given&quot;:&quot;Kamil&quot;,&quot;parse-names&quot;:false,&quot;dropping-particle&quot;:&quot;&quot;,&quot;non-dropping-particle&quot;:&quot;&quot;}],&quot;container-title&quot;:&quot;Journal of Biophotonics&quot;,&quot;container-title-short&quot;:&quot;J Biophotonics&quot;,&quot;accessed&quot;:{&quot;date-parts&quot;:[[2023,10,6]]},&quot;DOI&quot;:&quot;10.1002/JBIO.201900024&quot;,&quot;ISSN&quot;:&quot;1864-0648&quot;,&quot;PMID&quot;:&quot;31298802&quot;,&quot;URL&quot;:&quot;https://onlinelibrary.wiley.com/doi/full/10.1002/jbio.201900024&quot;,&quot;issued&quot;:{&quot;date-parts&quot;:[[2019,12,1]]},&quot;page&quot;:&quot;e201900024&quot;,&quot;abstract&quot;:&quot;The photothermal cancer therapy using cationic gold nanorods (GNRs) stabilized by quaternary ammonium salts (QAS) have a great potential to enhance conventional cancer treatment as it promises the effective eradication of cancer cells including cells resistant to radio- and chemo-therapy and the stimulation of anti-tumor immune response. However, as the cytotoxicity of the conventional alkanethiol-QAS compounds limits their utility in medicine, here we developed GNRs modified by novel highly hydrophilic cationic surfactant composed of the quaternary ammonium group and ethylene glycol chain N,N,N-trimethyl-3,6,9,12,15-pentaoxaheptadecyl-17-sulfanyl-1-ammonium bromide (POSAB) showing insignificant cytotoxicity in the free state. Surface modification of GNRs by POSAB allowed to prepare nanoparticles with good stability in water, high cellular uptake and localization in lysosomes that are a promising alternative to alkanethiol-stabilized GNRs especially for biomedical applications.&quot;,&quot;publisher&quot;:&quot;John Wiley &amp; Sons, Ltd&quot;,&quot;issue&quot;:&quot;12&quot;,&quot;volume&quot;:&quot;12&quot;},&quot;isTemporary&quot;:false}]},{&quot;citationID&quot;:&quot;MENDELEY_CITATION_ba36f02c-1c3c-478e-b06b-030bee8116e1&quot;,&quot;properties&quot;:{&quot;noteIndex&quot;:0},&quot;isEdited&quot;:false,&quot;manualOverride&quot;:{&quot;isManuallyOverridden&quot;:false,&quot;citeprocText&quot;:&quot;(26,29)&quot;,&quot;manualOverrideText&quot;:&quot;&quot;},&quot;citationTag&quot;:&quot;MENDELEY_CITATION_v3_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&quot;,&quot;citationItems&quot;:[{&quot;id&quot;:&quot;30033a74-4d0e-31f3-9894-cd5d1934537a&quot;,&quot;itemData&quot;:{&quot;type&quot;:&quot;article-journal&quot;,&quot;id&quot;:&quot;30033a74-4d0e-31f3-9894-cd5d1934537a&quot;,&quot;title&quot;:&quot;Photoactivated Gallium Porphyrin Reduces Staphylococcus aureus Colonization on the Skin and Suppresses Its Ability to Produce Enterotoxin C and TSST-1&quot;,&quot;author&quot;:[{&quot;family&quot;:&quot;Szymczak&quot;,&quot;given&quot;:&quot;Klaudia&quot;,&quot;parse-names&quot;:false,&quot;dropping-particle&quot;:&quot;&quot;,&quot;non-dropping-particle&quot;:&quot;&quot;},{&quot;family&quot;:&quot;Szewczyk&quot;,&quot;given&quot;:&quot;Grzegorz&quot;,&quot;parse-names&quot;:false,&quot;dropping-particle&quot;:&quot;&quot;,&quot;non-dropping-particle&quot;:&quot;&quot;},{&quot;family&quot;:&quot;Rychłowski&quot;,&quot;given&quot;:&quot;Michał&quot;,&quot;parse-names&quot;:false,&quot;dropping-particle&quot;:&quot;&quot;,&quot;non-dropping-particle&quot;:&quot;&quot;},{&quot;family&quot;:&quot;Sarna&quot;,&quot;given&quot;:&quot;Tadeusz&quot;,&quot;parse-names&quot;:false,&quot;dropping-particle&quot;:&quot;&quot;,&quot;non-dropping-particle&quot;:&quot;&quot;},{&quot;family&quot;:&quot;Zhang&quot;,&quot;given&quot;:&quot;Lei&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accessed&quot;:{&quot;date-parts&quot;:[[2023,10,3]]},&quot;DOI&quot;:&quot;10.1021/ACS.MOLPHARMACEUT.3C00399&quot;,&quot;ISSN&quot;:&quot;1543-8392&quot;,&quot;PMID&quot;:&quot;37653709&quot;,&quot;URL&quot;:&quot;https://pubmed.ncbi.nlm.nih.gov/37653709/&quot;,&quot;issued&quot;:{&quot;date-parts&quot;:[[2023,8,31]]},&quot;publisher&quot;:&quot;Mol Pharm&quot;,&quot;issue&quot;:&quot;10&quot;,&quot;volume&quot;:&quot;20&quot;},&quot;isTemporary&quot;:false},{&quot;id&quot;:&quot;de32d626-68ef-32cb-b990-561956352d4e&quot;,&quot;itemData&quot;:{&quot;type&quot;:&quot;article-journal&quot;,&quot;id&quot;:&quot;de32d626-68ef-32cb-b990-561956352d4e&quot;,&quot;title&quot;:&quot;Gallium Mesoporphyrin IX-Mediated Photodestruction: A Pharmacological Trojan Horse Strategy To Eliminate Multidrug-Resistant &lt;i&gt;Staphylococcus aureus&lt;/i&gt;&quot;,&quot;author&quot;:[{&quot;family&quot;:&quot;Michalska&quot;,&quot;given&quot;:&quot;Klaudia&quot;,&quot;parse-names&quot;:false,&quot;dropping-particle&quot;:&quot;&quot;,&quot;non-dropping-particle&quot;:&quot;&quot;},{&quot;family&quot;:&quot;Rychłowski&quot;,&quot;given&quot;:&quot;Michał&quot;,&quot;parse-names&quot;:false,&quot;dropping-particle&quot;:&quot;&quot;,&quot;non-dropping-particle&quot;:&quot;&quot;},{&quot;family&quot;:&quot;Krupińska&quot;,&quot;given&quot;:&quot;Martyna&quot;,&quot;parse-names&quot;:false,&quot;dropping-particle&quot;:&quot;&quot;,&quot;non-dropping-particle&quot;:&quot;&quot;},{&quot;family&quot;:&quot;Szewczyk&quot;,&quot;given&quot;:&quot;Grzegorz&quot;,&quot;parse-names&quot;:false,&quot;dropping-particle&quot;:&quot;&quot;,&quot;non-dropping-particle&quot;:&quot;&quot;},{&quot;family&quot;:&quot;Sarna&quot;,&quot;given&quot;:&quot;Tade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DOI&quot;:&quot;10.1021/acs.molpharmaceut.1c00993&quot;,&quot;ISSN&quot;:&quot;1543-8384&quot;,&quot;URL&quot;:&quot;https://pubs.acs.org/doi/10.1021/acs.molpharmaceut.1c00993&quot;,&quot;issued&quot;:{&quot;date-parts&quot;:[[2022,5,2]]},&quot;page&quot;:&quot;1434-1448&quot;,&quot;issue&quot;:&quot;5&quot;,&quot;volume&quot;:&quot;19&quot;},&quot;isTemporary&quot;:false}]},{&quot;citationID&quot;:&quot;MENDELEY_CITATION_79534a14-64f5-461a-a818-3f354126f003&quot;,&quot;properties&quot;:{&quot;noteIndex&quot;:0},&quot;isEdited&quot;:false,&quot;manualOverride&quot;:{&quot;isManuallyOverridden&quot;:false,&quot;citeprocText&quot;:&quot;(49)&quot;,&quot;manualOverrideText&quot;:&quot;&quot;},&quot;citationTag&quot;:&quot;MENDELEY_CITATION_v3_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&quot;,&quot;citationItems&quot;:[{&quot;id&quot;:&quot;39b3541f-7245-3052-8258-95b226fafb5f&quot;,&quot;itemData&quot;:{&quot;type&quot;:&quot;article-journal&quot;,&quot;id&quot;:&quot;39b3541f-7245-3052-8258-95b226fafb5f&quot;,&quot;title&quot;:&quot;Targeted Antimicrobial Photodynamic Therapy of Biofilm-Embedded and Intracellular Staphylococci with a Phage Endolysin’s Cell Binding Domain&quot;,&quot;author&quot;:[{&quot;family&quot;:&quot;Bispo&quot;,&quot;given&quot;:&quot;Mafalda&quot;,&quot;parse-names&quot;:false,&quot;dropping-particle&quot;:&quot;&quot;,&quot;non-dropping-particle&quot;:&quot;&quot;},{&quot;family&quot;:&quot;Santos&quot;,&quot;given&quot;:&quot;Sílvio B.&quot;,&quot;parse-names&quot;:false,&quot;dropping-particle&quot;:&quot;&quot;,&quot;non-dropping-particle&quot;:&quot;&quot;},{&quot;family&quot;:&quot;Melo&quot;,&quot;given&quot;:&quot;Luís D. R.&quot;,&quot;parse-names&quot;:false,&quot;dropping-particle&quot;:&quot;&quot;,&quot;non-dropping-particle&quot;:&quot;&quot;},{&quot;family&quot;:&quot;Azeredo&quot;,&quot;given&quot;:&quot;Joana&quot;,&quot;parse-names&quot;:false,&quot;dropping-particle&quot;:&quot;&quot;,&quot;non-dropping-particle&quot;:&quot;&quot;},{&quot;family&quot;:&quot;Dijl&quot;,&quot;given&quot;:&quot;Jan Maarten&quot;,&quot;parse-names&quot;:false,&quot;dropping-particle&quot;:&quot;van&quot;,&quot;non-dropping-particle&quot;:&quot;&quot;}],&quot;container-title&quot;:&quot;Microbiology Spectrum&quot;,&quot;container-title-short&quot;:&quot;Microbiol Spectr&quot;,&quot;accessed&quot;:{&quot;date-parts&quot;:[[2023,10,6]]},&quot;DOI&quot;:&quot;10.1128/SPECTRUM.01466-21&quot;,&quot;ISSN&quot;:&quot;21650497&quot;,&quot;PMID&quot;:&quot;35196798&quot;,&quot;URL&quot;:&quot;/pmc/articles/PMC8865409/&quot;,&quot;issued&quot;:{&quot;date-parts&quot;:[[2022,2,23]]},&quot;abstract&quot;:&quot;Antimicrobial resistance is among the biggest threats to mankind today. There are two alternative antimicrobial therapies that may help to control multidrug-resistant bacteria. Bacterial pathogens are progressively adapting to current antimicrobial therapies with severe consequences for patients and global health care systems. This is critically underscored by the rise of methicillin resistant Staphylococcus aureus (MRSA) and other biofilm-forming staphylococci. Accordingly, alternative strategies have been explored to fight such highly multidrug resistant microorganisms, including antimicrobial photodynamic therapy (aPDT) and phage therapy. aPDT has the great advantage that it does not elicit resistance, while phage therapy allows targeting of specific pathogens. In the present study, we aimed to merge these benefits by conjugating the cell-binding domain (CBD3) of a Staphylococcus aureus phage endolysin to a photoactivatable silicon phthalocyanine (IRDye 700DX) for the development of a Staphylococcus -targeted aPDT approach. We show that, upon red-light activation, the resulting CBD3-700DX conjugate generates reactive oxygen species that effectively kill high loads of planktonic and biofilm-resident staphylococci, including MRSA. Furthermore, CBD3-700DX is readily internalized by mammalian cells, where it allows the targeted killing of intracellular MRSA upon photoactivation. Intriguingly, aPDT with CBD3-700DX also affects mammalian cells with internalized MRSA, but it has no detectable side effects on uninfected cells. Altogether, we conclude that CBD3 represents an attractive targeting agent for Staphylococcus -specific aPDT, irrespective of planktonic, biofilm-embedded, or intracellular states of the bacterium.  IMPORTANCE Antimicrobial resistance is among the biggest threats to mankind today. There are two alternative antimicrobial therapies that may help to control multidrug-resistant bacteria. In phage therapy, natural antagonists of bacteria, lytic phages, are harnessed to fight pathogens. In antimicrobial photodynamic therapy (aPDT), a photosensitizer, molecular oxygen, and light are used to produce reactive oxygen species (ROS) that inflict lethal damage on pathogens. Since aPDT destroys multiple essential components in targeted pathogens, aPDT resistance is unlikely. However, the challenge in aPDT is to maximize target specificity and minimize collateral oxidative damage to host cells. We now present an antimicrobial approach that combines the best features of both alternative therapies, namely, the high target specificity of phages and the efficacy of aPDT. This is achieved by conjugating the specific cell-binding domain from a phage protein to a near-infrared photosensitizer. aPDT with the resulting conjugate shows high target specificity toward MRSA with minimal side effects. &quot;,&quot;publisher&quot;:&quot;American Society for Microbiology (ASM)&quot;,&quot;issue&quot;:&quot;1&quot;,&quot;volume&quot;:&quot;10&quot;},&quot;isTemporary&quot;:false}]},{&quot;citationID&quot;:&quot;MENDELEY_CITATION_a2b074e8-3b9b-4b9d-a428-3283eb1c26bf&quot;,&quot;properties&quot;:{&quot;noteIndex&quot;:0},&quot;isEdited&quot;:false,&quot;manualOverride&quot;:{&quot;isManuallyOverridden&quot;:false,&quot;citeprocText&quot;:&quot;(50)&quot;,&quot;manualOverrideText&quot;:&quot;&quot;},&quot;citationTag&quot;:&quot;MENDELEY_CITATION_v3_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&quot;,&quot;citationItems&quot;:[{&quot;id&quot;:&quot;0757843b-4021-39bd-a3b5-dc083ea05ae5&quot;,&quot;itemData&quot;:{&quot;type&quot;:&quot;article-journal&quot;,&quot;id&quot;:&quot;0757843b-4021-39bd-a3b5-dc083ea05ae5&quot;,&quot;title&quot;:&quot;Antimicrobial Photodynamic Activity of Gallium-Substituted Haemoglobin on Silver Nanoparticles&quot;,&quot;author&quot;:[{&quot;family&quot;:&quot;Morales-de-Echegaray&quot;,&quot;given&quot;:&quot;Ana&quot;,&quot;parse-names&quot;:false,&quot;dropping-particle&quot;:&quot;V&quot;,&quot;non-dropping-particle&quot;:&quot;&quot;},{&quot;family&quot;:&quot;Lin&quot;,&quot;given&quot;:&quot;Lu&quot;,&quot;parse-names&quot;:false,&quot;dropping-particle&quot;:&quot;&quot;,&quot;non-dropping-particle&quot;:&quot;&quot;},{&quot;family&quot;:&quot;Sivasubramaniam&quot;,&quot;given&quot;:&quot;Badhu&quot;,&quot;parse-names&quot;:false,&quot;dropping-particle&quot;:&quot;&quot;,&quot;non-dropping-particle&quot;:&quot;&quot;},{&quot;family&quot;:&quot;Yermembetova&quot;,&quot;given&quot;:&quot;Aiganym&quot;,&quot;parse-names&quot;:false,&quot;dropping-particle&quot;:&quot;&quot;,&quot;non-dropping-particle&quot;:&quot;&quot;},{&quot;family&quot;:&quot;Wang&quot;,&quot;given&quot;:&quot;Qi&quot;,&quot;parse-names&quot;:false,&quot;dropping-particle&quot;:&quot;&quot;,&quot;non-dropping-particle&quot;:&quot;&quot;},{&quot;family&quot;:&quot;Abutaleb&quot;,&quot;given&quot;:&quot;Nader S&quot;,&quot;parse-names&quot;:false,&quot;dropping-particle&quot;:&quot;&quot;,&quot;non-dropping-particle&quot;:&quot;&quot;},{&quot;family&quot;:&quot;Seleem&quot;,&quot;given&quot;:&quot;Mohamed N&quot;,&quot;parse-names&quot;:false,&quot;dropping-particle&quot;:&quot;&quot;,&quot;non-dropping-particle&quot;:&quot;&quot;},{&quot;family&quot;:&quot;Wei&quot;,&quot;given&quot;:&quot;Alexander&quot;,&quot;parse-names&quot;:false,&quot;dropping-particle&quot;:&quot;&quot;,&quot;non-dropping-particle&quot;:&quot;&quot;},{&quot;family&quot;:&quot;Morales-de-Echegaray, Ana V. Lina&quot;,&quot;given&quot;:&quot;Lu&quot;,&quot;parse-names&quot;:false,&quot;dropping-particle&quot;:&quot;&quot;,&quot;non-dropping-particle&quot;:&quot;&quot;},{&quot;family&quot;:&quot;Sivasubramaniama&quot;,&quot;given&quot;:&quot;B.&quot;,&quot;parse-names&quot;:false,&quot;dropping-particle&quot;:&quot;&quot;,&quot;non-dropping-particle&quot;:&quot;&quot;},{&quot;family&quot;:&quot;Yermembetovaa&quot;,&quot;given&quot;:&quot;A.&quot;,&quot;parse-names&quot;:false,&quot;dropping-particle&quot;:&quot;&quot;,&quot;non-dropping-particle&quot;:&quot;&quot;},{&quot;family&quot;:&quot;Wanga&quot;,&quot;given&quot;:&quot;Oi&quot;,&quot;parse-names&quot;:false,&quot;dropping-particle&quot;:&quot;&quot;,&quot;non-dropping-particle&quot;:&quot;&quot;},{&quot;family&quot;:&quot;Wei&quot;,&quot;given&quot;:&quot;Alexander&quot;,&quot;parse-names&quot;:false,&quot;dropping-particle&quot;:&quot;&quot;,&quot;non-dropping-particle&quot;:&quot;&quot;}],&quot;container-title&quot;:&quot;Nanoscale&quot;,&quot;container-title-short&quot;:&quot;Nanoscale&quot;,&quot;DOI&quot;:&quot;10.1039/c9nr09064a.Antimicrobial&quot;,&quot;ISBN&quot;:&quot;0471140864&quot;,&quot;issued&quot;:{&quot;date-parts&quot;:[[2016]]},&quot;page&quot;:&quot;100–106&quot;,&quot;abstract&quot;:&quot;Genetic and epigenetic heterogeneity is emerging as a fundamental property of human cancers. Reflecting the genesis of tumors as an evolutionary process driven by clonal selection. The complexity of clonal architecture has been known for many years in the setting of acute myeloid leukemia (AML), based on karyotyping studies. However the true complexity of AMLs is only now being understood thanks to in depth genome sequencing studies in humans, which reveal that heterogeneity is a multilayered and involves not only the genome but also the epigenome. Here, we review recent advances in genetic and epigenetic heterogeneity and clonal dynamics in AML and their relevance to biology, clinical outcomes and therapeutic implications. Special attention is focused on somatic mutations affecting regulators of cytosine methylation, since these tend to occur early in disease evolution, reprogram the epigenome of hematopoietic stem cells, and are linked to unfavorable outcome.&quot;,&quot;publisher&quot;:&quot;Royal Society of Chemistry&quot;,&quot;issue&quot;:&quot;1&quot;,&quot;volume&quot;:&quot;176&quot;},&quot;isTemporary&quot;:false}]},{&quot;citationID&quot;:&quot;MENDELEY_CITATION_23d2edbd-a828-43c8-8411-e5a5ae6c66dc&quot;,&quot;properties&quot;:{&quot;noteIndex&quot;:0},&quot;isEdited&quot;:false,&quot;manualOverride&quot;:{&quot;isManuallyOverridden&quot;:false,&quot;citeprocText&quot;:&quot;(49,50)&quot;,&quot;manualOverrideText&quot;:&quot;&quot;},&quot;citationTag&quot;:&quot;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&quot;,&quot;citationItems&quot;:[{&quot;id&quot;:&quot;39b3541f-7245-3052-8258-95b226fafb5f&quot;,&quot;itemData&quot;:{&quot;type&quot;:&quot;article-journal&quot;,&quot;id&quot;:&quot;39b3541f-7245-3052-8258-95b226fafb5f&quot;,&quot;title&quot;:&quot;Targeted Antimicrobial Photodynamic Therapy of Biofilm-Embedded and Intracellular Staphylococci with a Phage Endolysin’s Cell Binding Domain&quot;,&quot;author&quot;:[{&quot;family&quot;:&quot;Bispo&quot;,&quot;given&quot;:&quot;Mafalda&quot;,&quot;parse-names&quot;:false,&quot;dropping-particle&quot;:&quot;&quot;,&quot;non-dropping-particle&quot;:&quot;&quot;},{&quot;family&quot;:&quot;Santos&quot;,&quot;given&quot;:&quot;Sílvio B.&quot;,&quot;parse-names&quot;:false,&quot;dropping-particle&quot;:&quot;&quot;,&quot;non-dropping-particle&quot;:&quot;&quot;},{&quot;family&quot;:&quot;Melo&quot;,&quot;given&quot;:&quot;Luís D. R.&quot;,&quot;parse-names&quot;:false,&quot;dropping-particle&quot;:&quot;&quot;,&quot;non-dropping-particle&quot;:&quot;&quot;},{&quot;family&quot;:&quot;Azeredo&quot;,&quot;given&quot;:&quot;Joana&quot;,&quot;parse-names&quot;:false,&quot;dropping-particle&quot;:&quot;&quot;,&quot;non-dropping-particle&quot;:&quot;&quot;},{&quot;family&quot;:&quot;Dijl&quot;,&quot;given&quot;:&quot;Jan Maarten&quot;,&quot;parse-names&quot;:false,&quot;dropping-particle&quot;:&quot;van&quot;,&quot;non-dropping-particle&quot;:&quot;&quot;}],&quot;container-title&quot;:&quot;Microbiology Spectrum&quot;,&quot;container-title-short&quot;:&quot;Microbiol Spectr&quot;,&quot;accessed&quot;:{&quot;date-parts&quot;:[[2023,10,6]]},&quot;DOI&quot;:&quot;10.1128/SPECTRUM.01466-21&quot;,&quot;ISSN&quot;:&quot;21650497&quot;,&quot;PMID&quot;:&quot;35196798&quot;,&quot;URL&quot;:&quot;/pmc/articles/PMC8865409/&quot;,&quot;issued&quot;:{&quot;date-parts&quot;:[[2022,2,23]]},&quot;abstract&quot;:&quot;Antimicrobial resistance is among the biggest threats to mankind today. There are two alternative antimicrobial therapies that may help to control multidrug-resistant bacteria. Bacterial pathogens are progressively adapting to current antimicrobial therapies with severe consequences for patients and global health care systems. This is critically underscored by the rise of methicillin resistant Staphylococcus aureus (MRSA) and other biofilm-forming staphylococci. Accordingly, alternative strategies have been explored to fight such highly multidrug resistant microorganisms, including antimicrobial photodynamic therapy (aPDT) and phage therapy. aPDT has the great advantage that it does not elicit resistance, while phage therapy allows targeting of specific pathogens. In the present study, we aimed to merge these benefits by conjugating the cell-binding domain (CBD3) of a Staphylococcus aureus phage endolysin to a photoactivatable silicon phthalocyanine (IRDye 700DX) for the development of a Staphylococcus -targeted aPDT approach. We show that, upon red-light activation, the resulting CBD3-700DX conjugate generates reactive oxygen species that effectively kill high loads of planktonic and biofilm-resident staphylococci, including MRSA. Furthermore, CBD3-700DX is readily internalized by mammalian cells, where it allows the targeted killing of intracellular MRSA upon photoactivation. Intriguingly, aPDT with CBD3-700DX also affects mammalian cells with internalized MRSA, but it has no detectable side effects on uninfected cells. Altogether, we conclude that CBD3 represents an attractive targeting agent for Staphylococcus -specific aPDT, irrespective of planktonic, biofilm-embedded, or intracellular states of the bacterium.  IMPORTANCE Antimicrobial resistance is among the biggest threats to mankind today. There are two alternative antimicrobial therapies that may help to control multidrug-resistant bacteria. In phage therapy, natural antagonists of bacteria, lytic phages, are harnessed to fight pathogens. In antimicrobial photodynamic therapy (aPDT), a photosensitizer, molecular oxygen, and light are used to produce reactive oxygen species (ROS) that inflict lethal damage on pathogens. Since aPDT destroys multiple essential components in targeted pathogens, aPDT resistance is unlikely. However, the challenge in aPDT is to maximize target specificity and minimize collateral oxidative damage to host cells. We now present an antimicrobial approach that combines the best features of both alternative therapies, namely, the high target specificity of phages and the efficacy of aPDT. This is achieved by conjugating the specific cell-binding domain from a phage protein to a near-infrared photosensitizer. aPDT with the resulting conjugate shows high target specificity toward MRSA with minimal side effects. &quot;,&quot;publisher&quot;:&quot;American Society for Microbiology (ASM)&quot;,&quot;issue&quot;:&quot;1&quot;,&quot;volume&quot;:&quot;10&quot;},&quot;isTemporary&quot;:false},{&quot;id&quot;:&quot;0757843b-4021-39bd-a3b5-dc083ea05ae5&quot;,&quot;itemData&quot;:{&quot;type&quot;:&quot;article-journal&quot;,&quot;id&quot;:&quot;0757843b-4021-39bd-a3b5-dc083ea05ae5&quot;,&quot;title&quot;:&quot;Antimicrobial Photodynamic Activity of Gallium-Substituted Haemoglobin on Silver Nanoparticles&quot;,&quot;author&quot;:[{&quot;family&quot;:&quot;Morales-de-Echegaray&quot;,&quot;given&quot;:&quot;Ana&quot;,&quot;parse-names&quot;:false,&quot;dropping-particle&quot;:&quot;V&quot;,&quot;non-dropping-particle&quot;:&quot;&quot;},{&quot;family&quot;:&quot;Lin&quot;,&quot;given&quot;:&quot;Lu&quot;,&quot;parse-names&quot;:false,&quot;dropping-particle&quot;:&quot;&quot;,&quot;non-dropping-particle&quot;:&quot;&quot;},{&quot;family&quot;:&quot;Sivasubramaniam&quot;,&quot;given&quot;:&quot;Badhu&quot;,&quot;parse-names&quot;:false,&quot;dropping-particle&quot;:&quot;&quot;,&quot;non-dropping-particle&quot;:&quot;&quot;},{&quot;family&quot;:&quot;Yermembetova&quot;,&quot;given&quot;:&quot;Aiganym&quot;,&quot;parse-names&quot;:false,&quot;dropping-particle&quot;:&quot;&quot;,&quot;non-dropping-particle&quot;:&quot;&quot;},{&quot;family&quot;:&quot;Wang&quot;,&quot;given&quot;:&quot;Qi&quot;,&quot;parse-names&quot;:false,&quot;dropping-particle&quot;:&quot;&quot;,&quot;non-dropping-particle&quot;:&quot;&quot;},{&quot;family&quot;:&quot;Abutaleb&quot;,&quot;given&quot;:&quot;Nader S&quot;,&quot;parse-names&quot;:false,&quot;dropping-particle&quot;:&quot;&quot;,&quot;non-dropping-particle&quot;:&quot;&quot;},{&quot;family&quot;:&quot;Seleem&quot;,&quot;given&quot;:&quot;Mohamed N&quot;,&quot;parse-names&quot;:false,&quot;dropping-particle&quot;:&quot;&quot;,&quot;non-dropping-particle&quot;:&quot;&quot;},{&quot;family&quot;:&quot;Wei&quot;,&quot;given&quot;:&quot;Alexander&quot;,&quot;parse-names&quot;:false,&quot;dropping-particle&quot;:&quot;&quot;,&quot;non-dropping-particle&quot;:&quot;&quot;},{&quot;family&quot;:&quot;Morales-de-Echegaray, Ana V. Lina&quot;,&quot;given&quot;:&quot;Lu&quot;,&quot;parse-names&quot;:false,&quot;dropping-particle&quot;:&quot;&quot;,&quot;non-dropping-particle&quot;:&quot;&quot;},{&quot;family&quot;:&quot;Sivasubramaniama&quot;,&quot;given&quot;:&quot;B.&quot;,&quot;parse-names&quot;:false,&quot;dropping-particle&quot;:&quot;&quot;,&quot;non-dropping-particle&quot;:&quot;&quot;},{&quot;family&quot;:&quot;Yermembetovaa&quot;,&quot;given&quot;:&quot;A.&quot;,&quot;parse-names&quot;:false,&quot;dropping-particle&quot;:&quot;&quot;,&quot;non-dropping-particle&quot;:&quot;&quot;},{&quot;family&quot;:&quot;Wanga&quot;,&quot;given&quot;:&quot;Oi&quot;,&quot;parse-names&quot;:false,&quot;dropping-particle&quot;:&quot;&quot;,&quot;non-dropping-particle&quot;:&quot;&quot;},{&quot;family&quot;:&quot;Wei&quot;,&quot;given&quot;:&quot;Alexander&quot;,&quot;parse-names&quot;:false,&quot;dropping-particle&quot;:&quot;&quot;,&quot;non-dropping-particle&quot;:&quot;&quot;}],&quot;container-title&quot;:&quot;Nanoscale&quot;,&quot;container-title-short&quot;:&quot;Nanoscale&quot;,&quot;DOI&quot;:&quot;10.1039/c9nr09064a.Antimicrobial&quot;,&quot;ISBN&quot;:&quot;0471140864&quot;,&quot;issued&quot;:{&quot;date-parts&quot;:[[2016]]},&quot;page&quot;:&quot;100–106&quot;,&quot;abstract&quot;:&quot;Genetic and epigenetic heterogeneity is emerging as a fundamental property of human cancers. Reflecting the genesis of tumors as an evolutionary process driven by clonal selection. The complexity of clonal architecture has been known for many years in the setting of acute myeloid leukemia (AML), based on karyotyping studies. However the true complexity of AMLs is only now being understood thanks to in depth genome sequencing studies in humans, which reveal that heterogeneity is a multilayered and involves not only the genome but also the epigenome. Here, we review recent advances in genetic and epigenetic heterogeneity and clonal dynamics in AML and their relevance to biology, clinical outcomes and therapeutic implications. Special attention is focused on somatic mutations affecting regulators of cytosine methylation, since these tend to occur early in disease evolution, reprogram the epigenome of hematopoietic stem cells, and are linked to unfavorable outcome.&quot;,&quot;publisher&quot;:&quot;Royal Society of Chemistry&quot;,&quot;issue&quot;:&quot;1&quot;,&quot;volume&quot;:&quot;176&quot;},&quot;isTemporary&quot;:false}]},{&quot;citationID&quot;:&quot;MENDELEY_CITATION_a318cafd-17a3-4c54-a845-504f7ad206d1&quot;,&quot;properties&quot;:{&quot;noteIndex&quot;:0},&quot;isEdited&quot;:false,&quot;manualOverride&quot;:{&quot;isManuallyOverridden&quot;:false,&quot;citeprocText&quot;:&quot;(51)&quot;,&quot;manualOverrideText&quot;:&quot;&quot;},&quot;citationTag&quot;:&quot;MENDELEY_CITATION_v3_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&quot;,&quot;citationItems&quot;:[{&quot;id&quot;:&quot;307c4501-d548-36c8-94ad-8e6cb2f8af59&quot;,&quot;itemData&quot;:{&quot;type&quot;:&quot;article-journal&quot;,&quot;id&quot;:&quot;307c4501-d548-36c8-94ad-8e6cb2f8af59&quot;,&quot;title&quot;:&quot;Professional and non-professional phagocytes: an introduction&quot;,&quot;author&quot;:[{&quot;family&quot;:&quot;Rabinovitch&quot;,&quot;given&quot;:&quot;Michel&quot;,&quot;parse-names&quot;:false,&quot;dropping-particle&quot;:&quot;&quot;,&quot;non-dropping-particle&quot;:&quot;&quot;}],&quot;container-title&quot;:&quot;Trends in Cell Biology&quot;,&quot;container-title-short&quot;:&quot;Trends Cell Biol&quot;,&quot;accessed&quot;:{&quot;date-parts&quot;:[[2023,11,5]]},&quot;DOI&quot;:&quot;10.1016/S0962-8924(00)88955-2&quot;,&quot;ISSN&quot;:&quot;0962-8924&quot;,&quot;PMID&quot;:&quot;14732160&quot;,&quot;issued&quot;:{&quot;date-parts&quot;:[[1995,3,1]]},&quot;page&quot;:&quot;85-87&quot;,&quot;publisher&quot;:&quot;Elsevier Current Trends&quot;,&quot;issue&quot;:&quot;3&quot;,&quot;volume&quot;:&quot;5&quot;},&quot;isTemporary&quot;:false}]},{&quot;citationID&quot;:&quot;MENDELEY_CITATION_157538c6-047f-4551-898a-47a9273c2e74&quot;,&quot;properties&quot;:{&quot;noteIndex&quot;:0},&quot;isEdited&quot;:false,&quot;manualOverride&quot;:{&quot;isManuallyOverridden&quot;:false,&quot;citeprocText&quot;:&quot;(52)&quot;,&quot;manualOverrideText&quot;:&quot;&quot;},&quot;citationItems&quot;:[{&quot;id&quot;:&quot;6739d0b9-de6e-307a-b0b1-eb049400ba00&quot;,&quot;itemData&quot;:{&quot;type&quot;:&quot;article-journal&quot;,&quot;id&quot;:&quot;6739d0b9-de6e-307a-b0b1-eb049400ba00&quot;,&quot;title&quot;:&quot;Photodynamic Effects of Novel XF Porphyrin Derivatives on Prokaryotic and Eukaryotic Cells&quot;,&quot;author&quot;:[{&quot;family&quot;:&quot;Maisch&quot;,&quot;given&quot;:&quot;T.&quot;,&quot;parse-names&quot;:false,&quot;dropping-particle&quot;:&quot;&quot;,&quot;non-dropping-particle&quot;:&quot;&quot;},{&quot;family&quot;:&quot;Bosl&quot;,&quot;given&quot;:&quot;C.&quot;,&quot;parse-names&quot;:false,&quot;dropping-particle&quot;:&quot;&quot;,&quot;non-dropping-particle&quot;:&quot;&quot;},{&quot;family&quot;:&quot;Szeimies&quot;,&quot;given&quot;:&quot;R. M.&quot;,&quot;parse-names&quot;:false,&quot;dropping-particle&quot;:&quot;&quot;,&quot;non-dropping-particle&quot;:&quot;&quot;},{&quot;family&quot;:&quot;Lehn&quot;,&quot;given&quot;:&quot;N.&quot;,&quot;parse-names&quot;:false,&quot;dropping-particle&quot;:&quot;&quot;,&quot;non-dropping-particle&quot;:&quot;&quot;},{&quot;family&quot;:&quot;Abels&quot;,&quot;given&quot;:&quot;C.&quot;,&quot;parse-names&quot;:false,&quot;dropping-particle&quot;:&quot;&quot;,&quot;non-dropping-particle&quot;:&quot;&quot;}],&quot;container-title&quot;:&quot;Antimicrobial Agents and Chemotherapy&quot;,&quot;container-title-short&quot;:&quot;Antimicrob Agents Chemother&quot;,&quot;accessed&quot;:{&quot;date-parts&quot;:[[2023,11,13]]},&quot;DOI&quot;:&quot;10.1128/AAC.49.4.1542-1552.2005&quot;,&quot;ISSN&quot;:&quot;00664804&quot;,&quot;PMID&quot;:&quot;15793136&quot;,&quot;URL&quot;:&quot;/pmc/articles/PMC1068608/&quot;,&quot;issued&quot;:{&quot;date-parts&quot;:[[2005,4]]},&quot;page&quot;:&quot;1542&quot;,&quot;abstract&quot;:&quot;The worldwide rise in the rates of antibiotic resistance of bacteria underlines the need for alternative antibacterial agents. A promising approach to the killing of gram-positive antibiotic-resistant bacteria of the skin uses light in combination with a photosensitizer to induce a phototoxic reaction. Different concentrations (0 to 100 μM) of porphyrin-based photosensitizers (CTP1, XF70, and XF73) and different incubation times (5 min, 1 h, and 4 h) were used to determine phototoxicity against two methicillin-resistant Staphylococcus aureus strains, one methicillin-sensitive S. aureus strain, one methicillin-resistant Staphylococcus epidermidis strain, one Escherichia coli strain, and human keratinocytes and fibroblasts. Incubation with 0.005 μM XF70 or XF73, followed by illumination, yielded a 3-log10 (≥99.9%) decrease in the viable cell numbers of all staphylococcal strains, indicating that the XF drugs have high degrees of potency against gram-positive bacteria and also that the activities of these novel drugs are independent of the antibiotic resistance pattern of the staphylococci examined. CTP1 was less potent against the staphylococci under the same conditions. At 0.005 μM, XF70 and XF73 demonstrated no toxicity toward fibroblasts or keratinocytes. No inactivation of E. coli was detected at this concentration. XF73 was confirmed to act via a reactive oxygen species from the results of studies with sodium azide (a quencher of singlet oxygen), which reduced the killing of both eukaryotic and prokaryotic cells. When a quencher of superoxide anion and the hydroxyl radical was used, cell killing was not inhibited. These results demonstrate that the porphyrin-based photosensitizers had concentration- dependent differences in their efficacies of killing of methicillin-resistant staphylococcal strains via reactive oxygen species without harming eukaryotic cells at the same concentrations. Copyright © 2005, American Society for Microbiology. All Rights Reserved.&quot;,&quot;publisher&quot;:&quot;American Society for Microbiology (ASM)&quot;,&quot;issue&quot;:&quot;4&quot;,&quot;volume&quot;:&quot;49&quot;},&quot;isTemporary&quot;:false}],&quot;citationTag&quot;:&quot;MENDELEY_CITATION_v3_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&quot;},{&quot;citationID&quot;:&quot;MENDELEY_CITATION_c15bbe7e-726d-40f1-a425-943f013fe7f6&quot;,&quot;properties&quot;:{&quot;noteIndex&quot;:0},&quot;isEdited&quot;:false,&quot;manualOverride&quot;:{&quot;isManuallyOverridden&quot;:false,&quot;citeprocText&quot;:&quot;(53)&quot;,&quot;manualOverrideText&quot;:&quot;&quot;},&quot;citationTag&quot;:&quot;MENDELEY_CITATION_v3_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&quot;,&quot;citationItems&quot;:[{&quot;id&quot;:&quot;a04c69eb-a257-3664-be82-94245fae1cb2&quot;,&quot;itemData&quot;:{&quot;type&quot;:&quot;article-journal&quot;,&quot;id&quot;:&quot;a04c69eb-a257-3664-be82-94245fae1cb2&quot;,&quot;title&quot;:&quot;Photochemical treatment with the lysosomally localized dye tetra(4-sulfonatophenyl)porphine results in lysosomal release of the dye but not of beta-N-acetyl-D-glucosaminidase activity&quot;,&quot;author&quot;:[{&quot;family&quot;:&quot;Berg&quot;,&quot;given&quot;:&quot;Kristian&quot;,&quot;parse-names&quot;:false,&quot;dropping-particle&quot;:&quot;&quot;,&quot;non-dropping-particle&quot;:&quot;&quot;},{&quot;family&quot;:&quot;Prydz&quot;,&quot;given&quot;:&quot;Kristian&quot;,&quot;parse-names&quot;:false,&quot;dropping-particle&quot;:&quot;&quot;,&quot;non-dropping-particle&quot;:&quot;&quot;},{&quot;family&quot;:&quot;Moan&quot;,&quot;given&quot;:&quot;Johna&quot;,&quot;parse-names&quot;:false,&quot;dropping-particle&quot;:&quot;&quot;,&quot;non-dropping-particle&quot;:&quot;&quot;}],&quot;container-title&quot;:&quot;Biochimica et biophysica acta&quot;,&quot;container-title-short&quot;:&quot;Biochim Biophys Acta&quot;,&quot;accessed&quot;:{&quot;date-parts&quot;:[[2023,11,13]]},&quot;DOI&quot;:&quot;10.1016/0304-4165(93)90029-8&quot;,&quot;ISSN&quot;:&quot;0006-3002&quot;,&quot;PMID&quot;:&quot;8251531&quot;,&quot;URL&quot;:&quot;https://pubmed.ncbi.nlm.nih.gov/8251531/&quot;,&quot;issued&quot;:{&quot;date-parts&quot;:[[1993,11,28]]},&quot;page&quot;:&quot;300-306&quot;,&quot;abstract&quot;:&quot;Tetra(4-sulfonatophenyl)porphine (TPPS4) sensitizes cells to photoinactivation mainly formation of singlet oxygen. In human cervix carcinoma cells of the line NHIK 3025 TPPS4 localizes to a large extent in lysosomes as previously shown by fluorescence microscopical and spectroscopical techniques. In the present study photodamage to lysosomes was investigated. This was accomplished by measuring the activity of the lysosomal marker enzyme β-acetyl-D-glucosaminidase (β-AGA) after photochemical treatment (PCT). β-AGA activity was highly sensitive to light exposure in the presence of TPPS4. The enzymatic activity was reduced by ∼ 70% by non-lethal doses of photochemical treatment, indicating that inactivation of lysosomal hydrolases is not likely to contribute significantly to the cytotoxic effects of PCT. Centrifugation studies showed that TPPS4, but not β-AGA activity, was released from lysosomes after light exposure, 20-30% of the total β-AGA activity was resistant to the photochemical treatment. This was due to β-AGA activity in Golgi-derived vesicles (4-5%) and in vesicles with similar density as lysosomes but not containing TPPS4. The present results indicate that lysosomal hydrolases are inactivated by photochemical treatment before they eventually escape the lysosomal compartment. © 1993.&quot;,&quot;publisher&quot;:&quot;Biochim Biophys Acta&quot;,&quot;issue&quot;:&quot;3&quot;,&quot;volume&quot;:&quot;1158&quot;},&quot;isTemporary&quot;:false}]},{&quot;citationID&quot;:&quot;MENDELEY_CITATION_2022ddff-68a7-41c5-8e2a-ab95a719a790&quot;,&quot;properties&quot;:{&quot;noteIndex&quot;:0},&quot;isEdited&quot;:false,&quot;manualOverride&quot;:{&quot;isManuallyOverridden&quot;:false,&quot;citeprocText&quot;:&quot;(54)&quot;,&quot;manualOverrideText&quot;:&quot;&quot;},&quot;citationTag&quot;:&quot;MENDELEY_CITATION_v3_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&quot;,&quot;citationItems&quot;:[{&quot;id&quot;:&quot;f7860859-8d8f-376f-abc7-d5b1c51c7efb&quot;,&quot;itemData&quot;:{&quot;type&quot;:&quot;article-journal&quot;,&quot;id&quot;:&quot;f7860859-8d8f-376f-abc7-d5b1c51c7efb&quot;,&quot;title&quot;:&quot;The Role of Photosensitizer Molecular Charge and Structure on the Efficacy of Photodynamic Therapy against Leishmania Parasites&quot;,&quot;author&quot;:[{&quot;family&quot;:&quot;Akilov&quot;,&quot;given&quot;:&quot;Oleg E.&quot;,&quot;parse-names&quot;:false,&quot;dropping-particle&quot;:&quot;&quot;,&quot;non-dropping-particle&quot;:&quot;&quot;},{&quot;family&quot;:&quot;Kosaka&quot;,&quot;given&quot;:&quot;Sachiko&quot;,&quot;parse-names&quot;:false,&quot;dropping-particle&quot;:&quot;&quot;,&quot;non-dropping-particle&quot;:&quot;&quot;},{&quot;family&quot;:&quot;O'Riordan&quot;,&quot;given&quot;:&quot;Katie&quot;,&quot;parse-names&quot;:false,&quot;dropping-particle&quot;:&quot;&quot;,&quot;non-dropping-particle&quot;:&quot;&quot;},{&quot;family&quot;:&quot;Song&quot;,&quot;given&quot;:&quot;Xiangzhi&quot;,&quot;parse-names&quot;:false,&quot;dropping-particle&quot;:&quot;&quot;,&quot;non-dropping-particle&quot;:&quot;&quot;},{&quot;family&quot;:&quot;Sherwood&quot;,&quot;given&quot;:&quot;Margaret&quot;,&quot;parse-names&quot;:false,&quot;dropping-particle&quot;:&quot;&quot;,&quot;non-dropping-particle&quot;:&quot;&quot;},{&quot;family&quot;:&quot;Flotte&quot;,&quot;given&quot;:&quot;Thomas J.&quot;,&quot;parse-names&quot;:false,&quot;dropping-particle&quot;:&quot;&quot;,&quot;non-dropping-particle&quot;:&quot;&quot;},{&quot;family&quot;:&quot;Foley&quot;,&quot;given&quot;:&quot;James W.&quot;,&quot;parse-names&quot;:false,&quot;dropping-particle&quot;:&quot;&quot;,&quot;non-dropping-particle&quot;:&quot;&quot;},{&quot;family&quot;:&quot;Hasan&quot;,&quot;given&quot;:&quot;Tayyaba&quot;,&quot;parse-names&quot;:false,&quot;dropping-particle&quot;:&quot;&quot;,&quot;non-dropping-particle&quot;:&quot;&quot;}],&quot;container-title&quot;:&quot;Chemistry &amp; Biology&quot;,&quot;container-title-short&quot;:&quot;Chem Biol&quot;,&quot;accessed&quot;:{&quot;date-parts&quot;:[[2023,10,27]]},&quot;DOI&quot;:&quot;10.1016/J.CHEMBIOL.2006.06.008&quot;,&quot;ISSN&quot;:&quot;1074-5521&quot;,&quot;PMID&quot;:&quot;16931333&quot;,&quot;issued&quot;:{&quot;date-parts&quot;:[[2006,8,1]]},&quot;page&quot;:&quot;839-847&quot;,&quot;abstract&quot;:&quot;Photodynamic therapy (PDT) is emerging as a potential therapeutic modality in the clinical management of cutaneous leishmaniasis (CL). In order to establish a rationale for effective PDT of CL, we investigated the impact of the molecular charge and structure of photosensitizers on the parasitic phototoxic response. Two photosensitizers from the benzophenoxazine family that bear an overall cationic charge and two anionic porphyrinoid molecules were evaluated. The photodynamic activity of the photosensitizers decreases in the following order: EtNBSe &gt; EtNBS &gt; BpD &gt; PpIX. The studies suggest that compared to hydrophobic anionic photosensitizers, the hydrophilic cationic benzophenoxazine analogs provide high effectiveness of PDT possibly due to (1) their strong attraction to the negatively charged parasitic membrane, (2) their hydrophilicity, (3) their high singlet oxygen quantum yield, and (4) their efficacy in targeting intracellular organelles. © 2006 Elsevier Ltd. All rights reserved.&quot;,&quot;publisher&quot;:&quot;Cell Press&quot;,&quot;issue&quot;:&quot;8&quot;,&quot;volume&quot;:&quot;13&quot;},&quot;isTemporary&quot;:false}]},{&quot;citationID&quot;:&quot;MENDELEY_CITATION_b4edac35-d2aa-4611-ad7b-0e0306fc2fc7&quot;,&quot;properties&quot;:{&quot;noteIndex&quot;:0},&quot;isEdited&quot;:false,&quot;manualOverride&quot;:{&quot;isManuallyOverridden&quot;:false,&quot;citeprocText&quot;:&quot;(30)&quot;,&quot;manualOverrideText&quot;:&quot;&quot;},&quot;citationTag&quot;:&quot;MENDELEY_CITATION_v3_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&quot;,&quot;citationItems&quot;:[{&quot;id&quot;:&quot;2aadc8c8-e729-306d-b2fb-1317cc44aa28&quot;,&quot;itemData&quot;:{&quot;type&quot;:&quot;article-journal&quot;,&quot;id&quot;:&quot;2aadc8c8-e729-306d-b2fb-1317cc44aa28&quot;,&quot;title&quot;:&quot;Iron-blocking antibacterial therapy with cationic heme-mimetic gallium porphyrin photosensitizer for combating antibiotic resistance and enhancing photodynamic antibacterial activity&quot;,&quot;author&quot;:[{&quot;family&quot;:&quot;Zhang&quot;,&quot;given&quot;:&quot;Hao&quot;,&quot;parse-names&quot;:false,&quot;dropping-particle&quot;:&quot;&quot;,&quot;non-dropping-particle&quot;:&quot;&quot;},{&quot;family&quot;:&quot;Li&quot;,&quot;given&quot;:&quot;Qingsi&quot;,&quot;parse-names&quot;:false,&quot;dropping-particle&quot;:&quot;&quot;,&quot;non-dropping-particle&quot;:&quot;&quot;},{&quot;family&quot;:&quot;Qi&quot;,&quot;given&quot;:&quot;Xiaoyu&quot;,&quot;parse-names&quot;:false,&quot;dropping-particle&quot;:&quot;&quot;,&quot;non-dropping-particle&quot;:&quot;&quot;},{&quot;family&quot;:&quot;Li&quot;,&quot;given&quot;:&quot;Yi&quot;,&quot;parse-names&quot;:false,&quot;dropping-particle&quot;:&quot;&quot;,&quot;non-dropping-particle&quot;:&quot;&quot;},{&quot;family&quot;:&quot;Ma&quot;,&quot;given&quot;:&quot;Hongyan&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family&quot;:&quot;Yu&quot;,&quot;given&quot;:&quot;Bingran&quot;,&quot;parse-names&quot;:false,&quot;dropping-particle&quot;:&quot;&quot;,&quot;non-dropping-particle&quot;:&quot;&quot;},{&quot;family&quot;:&quot;Wang&quot;,&quot;given&quot;:&quot;Xing&quot;,&quot;parse-names&quot;:false,&quot;dropping-particle&quot;:&quot;&quot;,&quot;non-dropping-particle&quot;:&quot;&quot;},{&quot;family&quot;:&quot;Zhang&quot;,&quot;given&quot;:&quot;Lei&quot;,&quot;parse-names&quot;:false,&quot;dropping-particle&quot;:&quot;&quot;,&quot;non-dropping-particle&quot;:&quot;&quot;}],&quot;container-title&quot;:&quot;Chemical Engineering Journal&quot;,&quot;accessed&quot;:{&quot;date-parts&quot;:[[2022,12,27]]},&quot;DOI&quot;:&quot;10.1016/J.CEJ.2022.138261&quot;,&quot;ISSN&quot;:&quot;1385-8947&quot;,&quot;issued&quot;:{&quot;date-parts&quot;:[[2023,1,1]]},&quot;page&quot;:&quot;138261&quot;,&quot;abstract&quot;:&quot;Iron is an essential nutrient for bacterial survival and replication. Interfering with iron metabolism is a potential nondrug-resistant antibacterial strategy. Here we propose an iron-blocking antibacterial therapy (IBAT) based on cationic heme-mimetic gallium porphyrin (Ga-CHP). Cations and heme bionics facilitated the uptake of Ga-CHP by bacteria through heme metabolism and are the primary motifs for its broad-spectrum antibacterial activity. Ga-CHP can rapidly kill gram-positive and gram-negative strains, even multidrug-resistant strains. Notably, unlike antibiotics, it is hard for bacteria to evolve drug resistance in terms of phenotypes and mutations. Furthermore, Ga-CHP is also a superior photosensitizer and its antibacterial capability can be further enhanced via synergistic photodynamic therapy in vitro and in vivo due to heme-assisted catalase inactivation. This work presents an innovative antibacterial strategy for addressing antibiotic resistance crisis and enhancing photodynamic antibacterial activity.&quot;,&quot;publisher&quot;:&quot;Elsevier&quot;,&quot;volume&quot;:&quot;451&quot;,&quot;container-title-short&quot;:&quot;&quot;},&quot;isTemporary&quot;:false}]},{&quot;citationID&quot;:&quot;MENDELEY_CITATION_a56e1ad9-880c-46e7-b2d5-f2747b4f51fa&quot;,&quot;properties&quot;:{&quot;noteIndex&quot;:0},&quot;isEdited&quot;:false,&quot;manualOverride&quot;:{&quot;isManuallyOverridden&quot;:false,&quot;citeprocText&quot;:&quot;(29)&quot;,&quot;manualOverrideText&quot;:&quot;&quot;},&quot;citationTag&quot;:&quot;MENDELEY_CITATION_v3_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&quot;,&quot;citationItems&quot;:[{&quot;id&quot;:&quot;30033a74-4d0e-31f3-9894-cd5d1934537a&quot;,&quot;itemData&quot;:{&quot;type&quot;:&quot;article-journal&quot;,&quot;id&quot;:&quot;30033a74-4d0e-31f3-9894-cd5d1934537a&quot;,&quot;title&quot;:&quot;Photoactivated Gallium Porphyrin Reduces Staphylococcus aureus Colonization on the Skin and Suppresses Its Ability to Produce Enterotoxin C and TSST-1&quot;,&quot;author&quot;:[{&quot;family&quot;:&quot;Szymczak&quot;,&quot;given&quot;:&quot;Klaudia&quot;,&quot;parse-names&quot;:false,&quot;dropping-particle&quot;:&quot;&quot;,&quot;non-dropping-particle&quot;:&quot;&quot;},{&quot;family&quot;:&quot;Szewczyk&quot;,&quot;given&quot;:&quot;Grzegorz&quot;,&quot;parse-names&quot;:false,&quot;dropping-particle&quot;:&quot;&quot;,&quot;non-dropping-particle&quot;:&quot;&quot;},{&quot;family&quot;:&quot;Rychłowski&quot;,&quot;given&quot;:&quot;Michał&quot;,&quot;parse-names&quot;:false,&quot;dropping-particle&quot;:&quot;&quot;,&quot;non-dropping-particle&quot;:&quot;&quot;},{&quot;family&quot;:&quot;Sarna&quot;,&quot;given&quot;:&quot;Tadeusz&quot;,&quot;parse-names&quot;:false,&quot;dropping-particle&quot;:&quot;&quot;,&quot;non-dropping-particle&quot;:&quot;&quot;},{&quot;family&quot;:&quot;Zhang&quot;,&quot;given&quot;:&quot;Lei&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accessed&quot;:{&quot;date-parts&quot;:[[2023,10,3]]},&quot;DOI&quot;:&quot;10.1021/ACS.MOLPHARMACEUT.3C00399&quot;,&quot;ISSN&quot;:&quot;1543-8392&quot;,&quot;PMID&quot;:&quot;37653709&quot;,&quot;URL&quot;:&quot;https://pubmed.ncbi.nlm.nih.gov/37653709/&quot;,&quot;issued&quot;:{&quot;date-parts&quot;:[[2023,8,31]]},&quot;publisher&quot;:&quot;Mol Pharm&quot;,&quot;issue&quot;:&quot;10&quot;,&quot;volume&quot;:&quot;20&quot;},&quot;isTemporary&quot;:false}]},{&quot;citationID&quot;:&quot;MENDELEY_CITATION_4efe5d06-515e-4e94-aa3f-b5eacc72fdf2&quot;,&quot;properties&quot;:{&quot;noteIndex&quot;:0},&quot;isEdited&quot;:false,&quot;manualOverride&quot;:{&quot;isManuallyOverridden&quot;:false,&quot;citeprocText&quot;:&quot;(49,50)&quot;,&quot;manualOverrideText&quot;:&quot;&quot;},&quot;citationTag&quot;:&quot;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&quot;,&quot;citationItems&quot;:[{&quot;id&quot;:&quot;39b3541f-7245-3052-8258-95b226fafb5f&quot;,&quot;itemData&quot;:{&quot;type&quot;:&quot;article-journal&quot;,&quot;id&quot;:&quot;39b3541f-7245-3052-8258-95b226fafb5f&quot;,&quot;title&quot;:&quot;Targeted Antimicrobial Photodynamic Therapy of Biofilm-Embedded and Intracellular Staphylococci with a Phage Endolysin’s Cell Binding Domain&quot;,&quot;author&quot;:[{&quot;family&quot;:&quot;Bispo&quot;,&quot;given&quot;:&quot;Mafalda&quot;,&quot;parse-names&quot;:false,&quot;dropping-particle&quot;:&quot;&quot;,&quot;non-dropping-particle&quot;:&quot;&quot;},{&quot;family&quot;:&quot;Santos&quot;,&quot;given&quot;:&quot;Sílvio B.&quot;,&quot;parse-names&quot;:false,&quot;dropping-particle&quot;:&quot;&quot;,&quot;non-dropping-particle&quot;:&quot;&quot;},{&quot;family&quot;:&quot;Melo&quot;,&quot;given&quot;:&quot;Luís D. R.&quot;,&quot;parse-names&quot;:false,&quot;dropping-particle&quot;:&quot;&quot;,&quot;non-dropping-particle&quot;:&quot;&quot;},{&quot;family&quot;:&quot;Azeredo&quot;,&quot;given&quot;:&quot;Joana&quot;,&quot;parse-names&quot;:false,&quot;dropping-particle&quot;:&quot;&quot;,&quot;non-dropping-particle&quot;:&quot;&quot;},{&quot;family&quot;:&quot;Dijl&quot;,&quot;given&quot;:&quot;Jan Maarten&quot;,&quot;parse-names&quot;:false,&quot;dropping-particle&quot;:&quot;van&quot;,&quot;non-dropping-particle&quot;:&quot;&quot;}],&quot;container-title&quot;:&quot;Microbiology Spectrum&quot;,&quot;container-title-short&quot;:&quot;Microbiol Spectr&quot;,&quot;accessed&quot;:{&quot;date-parts&quot;:[[2023,10,6]]},&quot;DOI&quot;:&quot;10.1128/SPECTRUM.01466-21&quot;,&quot;ISSN&quot;:&quot;21650497&quot;,&quot;PMID&quot;:&quot;35196798&quot;,&quot;URL&quot;:&quot;/pmc/articles/PMC8865409/&quot;,&quot;issued&quot;:{&quot;date-parts&quot;:[[2022,2,23]]},&quot;abstract&quot;:&quot;Antimicrobial resistance is among the biggest threats to mankind today. There are two alternative antimicrobial therapies that may help to control multidrug-resistant bacteria. Bacterial pathogens are progressively adapting to current antimicrobial therapies with severe consequences for patients and global health care systems. This is critically underscored by the rise of methicillin resistant Staphylococcus aureus (MRSA) and other biofilm-forming staphylococci. Accordingly, alternative strategies have been explored to fight such highly multidrug resistant microorganisms, including antimicrobial photodynamic therapy (aPDT) and phage therapy. aPDT has the great advantage that it does not elicit resistance, while phage therapy allows targeting of specific pathogens. In the present study, we aimed to merge these benefits by conjugating the cell-binding domain (CBD3) of a Staphylococcus aureus phage endolysin to a photoactivatable silicon phthalocyanine (IRDye 700DX) for the development of a Staphylococcus -targeted aPDT approach. We show that, upon red-light activation, the resulting CBD3-700DX conjugate generates reactive oxygen species that effectively kill high loads of planktonic and biofilm-resident staphylococci, including MRSA. Furthermore, CBD3-700DX is readily internalized by mammalian cells, where it allows the targeted killing of intracellular MRSA upon photoactivation. Intriguingly, aPDT with CBD3-700DX also affects mammalian cells with internalized MRSA, but it has no detectable side effects on uninfected cells. Altogether, we conclude that CBD3 represents an attractive targeting agent for Staphylococcus -specific aPDT, irrespective of planktonic, biofilm-embedded, or intracellular states of the bacterium.  IMPORTANCE Antimicrobial resistance is among the biggest threats to mankind today. There are two alternative antimicrobial therapies that may help to control multidrug-resistant bacteria. In phage therapy, natural antagonists of bacteria, lytic phages, are harnessed to fight pathogens. In antimicrobial photodynamic therapy (aPDT), a photosensitizer, molecular oxygen, and light are used to produce reactive oxygen species (ROS) that inflict lethal damage on pathogens. Since aPDT destroys multiple essential components in targeted pathogens, aPDT resistance is unlikely. However, the challenge in aPDT is to maximize target specificity and minimize collateral oxidative damage to host cells. We now present an antimicrobial approach that combines the best features of both alternative therapies, namely, the high target specificity of phages and the efficacy of aPDT. This is achieved by conjugating the specific cell-binding domain from a phage protein to a near-infrared photosensitizer. aPDT with the resulting conjugate shows high target specificity toward MRSA with minimal side effects. &quot;,&quot;publisher&quot;:&quot;American Society for Microbiology (ASM)&quot;,&quot;issue&quot;:&quot;1&quot;,&quot;volume&quot;:&quot;10&quot;},&quot;isTemporary&quot;:false},{&quot;id&quot;:&quot;0757843b-4021-39bd-a3b5-dc083ea05ae5&quot;,&quot;itemData&quot;:{&quot;type&quot;:&quot;article-journal&quot;,&quot;id&quot;:&quot;0757843b-4021-39bd-a3b5-dc083ea05ae5&quot;,&quot;title&quot;:&quot;Antimicrobial Photodynamic Activity of Gallium-Substituted Haemoglobin on Silver Nanoparticles&quot;,&quot;author&quot;:[{&quot;family&quot;:&quot;Morales-de-Echegaray&quot;,&quot;given&quot;:&quot;Ana&quot;,&quot;parse-names&quot;:false,&quot;dropping-particle&quot;:&quot;V&quot;,&quot;non-dropping-particle&quot;:&quot;&quot;},{&quot;family&quot;:&quot;Lin&quot;,&quot;given&quot;:&quot;Lu&quot;,&quot;parse-names&quot;:false,&quot;dropping-particle&quot;:&quot;&quot;,&quot;non-dropping-particle&quot;:&quot;&quot;},{&quot;family&quot;:&quot;Sivasubramaniam&quot;,&quot;given&quot;:&quot;Badhu&quot;,&quot;parse-names&quot;:false,&quot;dropping-particle&quot;:&quot;&quot;,&quot;non-dropping-particle&quot;:&quot;&quot;},{&quot;family&quot;:&quot;Yermembetova&quot;,&quot;given&quot;:&quot;Aiganym&quot;,&quot;parse-names&quot;:false,&quot;dropping-particle&quot;:&quot;&quot;,&quot;non-dropping-particle&quot;:&quot;&quot;},{&quot;family&quot;:&quot;Wang&quot;,&quot;given&quot;:&quot;Qi&quot;,&quot;parse-names&quot;:false,&quot;dropping-particle&quot;:&quot;&quot;,&quot;non-dropping-particle&quot;:&quot;&quot;},{&quot;family&quot;:&quot;Abutaleb&quot;,&quot;given&quot;:&quot;Nader S&quot;,&quot;parse-names&quot;:false,&quot;dropping-particle&quot;:&quot;&quot;,&quot;non-dropping-particle&quot;:&quot;&quot;},{&quot;family&quot;:&quot;Seleem&quot;,&quot;given&quot;:&quot;Mohamed N&quot;,&quot;parse-names&quot;:false,&quot;dropping-particle&quot;:&quot;&quot;,&quot;non-dropping-particle&quot;:&quot;&quot;},{&quot;family&quot;:&quot;Wei&quot;,&quot;given&quot;:&quot;Alexander&quot;,&quot;parse-names&quot;:false,&quot;dropping-particle&quot;:&quot;&quot;,&quot;non-dropping-particle&quot;:&quot;&quot;},{&quot;family&quot;:&quot;Morales-de-Echegaray, Ana V. Lina&quot;,&quot;given&quot;:&quot;Lu&quot;,&quot;parse-names&quot;:false,&quot;dropping-particle&quot;:&quot;&quot;,&quot;non-dropping-particle&quot;:&quot;&quot;},{&quot;family&quot;:&quot;Sivasubramaniama&quot;,&quot;given&quot;:&quot;B.&quot;,&quot;parse-names&quot;:false,&quot;dropping-particle&quot;:&quot;&quot;,&quot;non-dropping-particle&quot;:&quot;&quot;},{&quot;family&quot;:&quot;Yermembetovaa&quot;,&quot;given&quot;:&quot;A.&quot;,&quot;parse-names&quot;:false,&quot;dropping-particle&quot;:&quot;&quot;,&quot;non-dropping-particle&quot;:&quot;&quot;},{&quot;family&quot;:&quot;Wanga&quot;,&quot;given&quot;:&quot;Oi&quot;,&quot;parse-names&quot;:false,&quot;dropping-particle&quot;:&quot;&quot;,&quot;non-dropping-particle&quot;:&quot;&quot;},{&quot;family&quot;:&quot;Wei&quot;,&quot;given&quot;:&quot;Alexander&quot;,&quot;parse-names&quot;:false,&quot;dropping-particle&quot;:&quot;&quot;,&quot;non-dropping-particle&quot;:&quot;&quot;}],&quot;container-title&quot;:&quot;Nanoscale&quot;,&quot;container-title-short&quot;:&quot;Nanoscale&quot;,&quot;DOI&quot;:&quot;10.1039/c9nr09064a.Antimicrobial&quot;,&quot;ISBN&quot;:&quot;0471140864&quot;,&quot;issued&quot;:{&quot;date-parts&quot;:[[2016]]},&quot;page&quot;:&quot;100–106&quot;,&quot;abstract&quot;:&quot;Genetic and epigenetic heterogeneity is emerging as a fundamental property of human cancers. Reflecting the genesis of tumors as an evolutionary process driven by clonal selection. The complexity of clonal architecture has been known for many years in the setting of acute myeloid leukemia (AML), based on karyotyping studies. However the true complexity of AMLs is only now being understood thanks to in depth genome sequencing studies in humans, which reveal that heterogeneity is a multilayered and involves not only the genome but also the epigenome. Here, we review recent advances in genetic and epigenetic heterogeneity and clonal dynamics in AML and their relevance to biology, clinical outcomes and therapeutic implications. Special attention is focused on somatic mutations affecting regulators of cytosine methylation, since these tend to occur early in disease evolution, reprogram the epigenome of hematopoietic stem cells, and are linked to unfavorable outcome.&quot;,&quot;publisher&quot;:&quot;Royal Society of Chemistry&quot;,&quot;issue&quot;:&quot;1&quot;,&quot;volume&quot;:&quot;176&quot;},&quot;isTemporary&quot;:false}]},{&quot;citationID&quot;:&quot;MENDELEY_CITATION_e88921eb-f403-4f55-a885-b6d9d9efff9a&quot;,&quot;properties&quot;:{&quot;noteIndex&quot;:0},&quot;isEdited&quot;:false,&quot;manualOverride&quot;:{&quot;isManuallyOverridden&quot;:false,&quot;citeprocText&quot;:&quot;(49,50)&quot;,&quot;manualOverrideText&quot;:&quot;&quot;},&quot;citationTag&quot;:&quot;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&quot;,&quot;citationItems&quot;:[{&quot;id&quot;:&quot;39b3541f-7245-3052-8258-95b226fafb5f&quot;,&quot;itemData&quot;:{&quot;type&quot;:&quot;article-journal&quot;,&quot;id&quot;:&quot;39b3541f-7245-3052-8258-95b226fafb5f&quot;,&quot;title&quot;:&quot;Targeted Antimicrobial Photodynamic Therapy of Biofilm-Embedded and Intracellular Staphylococci with a Phage Endolysin’s Cell Binding Domain&quot;,&quot;author&quot;:[{&quot;family&quot;:&quot;Bispo&quot;,&quot;given&quot;:&quot;Mafalda&quot;,&quot;parse-names&quot;:false,&quot;dropping-particle&quot;:&quot;&quot;,&quot;non-dropping-particle&quot;:&quot;&quot;},{&quot;family&quot;:&quot;Santos&quot;,&quot;given&quot;:&quot;Sílvio B.&quot;,&quot;parse-names&quot;:false,&quot;dropping-particle&quot;:&quot;&quot;,&quot;non-dropping-particle&quot;:&quot;&quot;},{&quot;family&quot;:&quot;Melo&quot;,&quot;given&quot;:&quot;Luís D. R.&quot;,&quot;parse-names&quot;:false,&quot;dropping-particle&quot;:&quot;&quot;,&quot;non-dropping-particle&quot;:&quot;&quot;},{&quot;family&quot;:&quot;Azeredo&quot;,&quot;given&quot;:&quot;Joana&quot;,&quot;parse-names&quot;:false,&quot;dropping-particle&quot;:&quot;&quot;,&quot;non-dropping-particle&quot;:&quot;&quot;},{&quot;family&quot;:&quot;Dijl&quot;,&quot;given&quot;:&quot;Jan Maarten&quot;,&quot;parse-names&quot;:false,&quot;dropping-particle&quot;:&quot;van&quot;,&quot;non-dropping-particle&quot;:&quot;&quot;}],&quot;container-title&quot;:&quot;Microbiology Spectrum&quot;,&quot;container-title-short&quot;:&quot;Microbiol Spectr&quot;,&quot;accessed&quot;:{&quot;date-parts&quot;:[[2023,10,6]]},&quot;DOI&quot;:&quot;10.1128/SPECTRUM.01466-21&quot;,&quot;ISSN&quot;:&quot;21650497&quot;,&quot;PMID&quot;:&quot;35196798&quot;,&quot;URL&quot;:&quot;/pmc/articles/PMC8865409/&quot;,&quot;issued&quot;:{&quot;date-parts&quot;:[[2022,2,23]]},&quot;abstract&quot;:&quot;Antimicrobial resistance is among the biggest threats to mankind today. There are two alternative antimicrobial therapies that may help to control multidrug-resistant bacteria. Bacterial pathogens are progressively adapting to current antimicrobial therapies with severe consequences for patients and global health care systems. This is critically underscored by the rise of methicillin resistant Staphylococcus aureus (MRSA) and other biofilm-forming staphylococci. Accordingly, alternative strategies have been explored to fight such highly multidrug resistant microorganisms, including antimicrobial photodynamic therapy (aPDT) and phage therapy. aPDT has the great advantage that it does not elicit resistance, while phage therapy allows targeting of specific pathogens. In the present study, we aimed to merge these benefits by conjugating the cell-binding domain (CBD3) of a Staphylococcus aureus phage endolysin to a photoactivatable silicon phthalocyanine (IRDye 700DX) for the development of a Staphylococcus -targeted aPDT approach. We show that, upon red-light activation, the resulting CBD3-700DX conjugate generates reactive oxygen species that effectively kill high loads of planktonic and biofilm-resident staphylococci, including MRSA. Furthermore, CBD3-700DX is readily internalized by mammalian cells, where it allows the targeted killing of intracellular MRSA upon photoactivation. Intriguingly, aPDT with CBD3-700DX also affects mammalian cells with internalized MRSA, but it has no detectable side effects on uninfected cells. Altogether, we conclude that CBD3 represents an attractive targeting agent for Staphylococcus -specific aPDT, irrespective of planktonic, biofilm-embedded, or intracellular states of the bacterium.  IMPORTANCE Antimicrobial resistance is among the biggest threats to mankind today. There are two alternative antimicrobial therapies that may help to control multidrug-resistant bacteria. In phage therapy, natural antagonists of bacteria, lytic phages, are harnessed to fight pathogens. In antimicrobial photodynamic therapy (aPDT), a photosensitizer, molecular oxygen, and light are used to produce reactive oxygen species (ROS) that inflict lethal damage on pathogens. Since aPDT destroys multiple essential components in targeted pathogens, aPDT resistance is unlikely. However, the challenge in aPDT is to maximize target specificity and minimize collateral oxidative damage to host cells. We now present an antimicrobial approach that combines the best features of both alternative therapies, namely, the high target specificity of phages and the efficacy of aPDT. This is achieved by conjugating the specific cell-binding domain from a phage protein to a near-infrared photosensitizer. aPDT with the resulting conjugate shows high target specificity toward MRSA with minimal side effects. &quot;,&quot;publisher&quot;:&quot;American Society for Microbiology (ASM)&quot;,&quot;issue&quot;:&quot;1&quot;,&quot;volume&quot;:&quot;10&quot;},&quot;isTemporary&quot;:false},{&quot;id&quot;:&quot;0757843b-4021-39bd-a3b5-dc083ea05ae5&quot;,&quot;itemData&quot;:{&quot;type&quot;:&quot;article-journal&quot;,&quot;id&quot;:&quot;0757843b-4021-39bd-a3b5-dc083ea05ae5&quot;,&quot;title&quot;:&quot;Antimicrobial Photodynamic Activity of Gallium-Substituted Haemoglobin on Silver Nanoparticles&quot;,&quot;author&quot;:[{&quot;family&quot;:&quot;Morales-de-Echegaray&quot;,&quot;given&quot;:&quot;Ana&quot;,&quot;parse-names&quot;:false,&quot;dropping-particle&quot;:&quot;V&quot;,&quot;non-dropping-particle&quot;:&quot;&quot;},{&quot;family&quot;:&quot;Lin&quot;,&quot;given&quot;:&quot;Lu&quot;,&quot;parse-names&quot;:false,&quot;dropping-particle&quot;:&quot;&quot;,&quot;non-dropping-particle&quot;:&quot;&quot;},{&quot;family&quot;:&quot;Sivasubramaniam&quot;,&quot;given&quot;:&quot;Badhu&quot;,&quot;parse-names&quot;:false,&quot;dropping-particle&quot;:&quot;&quot;,&quot;non-dropping-particle&quot;:&quot;&quot;},{&quot;family&quot;:&quot;Yermembetova&quot;,&quot;given&quot;:&quot;Aiganym&quot;,&quot;parse-names&quot;:false,&quot;dropping-particle&quot;:&quot;&quot;,&quot;non-dropping-particle&quot;:&quot;&quot;},{&quot;family&quot;:&quot;Wang&quot;,&quot;given&quot;:&quot;Qi&quot;,&quot;parse-names&quot;:false,&quot;dropping-particle&quot;:&quot;&quot;,&quot;non-dropping-particle&quot;:&quot;&quot;},{&quot;family&quot;:&quot;Abutaleb&quot;,&quot;given&quot;:&quot;Nader S&quot;,&quot;parse-names&quot;:false,&quot;dropping-particle&quot;:&quot;&quot;,&quot;non-dropping-particle&quot;:&quot;&quot;},{&quot;family&quot;:&quot;Seleem&quot;,&quot;given&quot;:&quot;Mohamed N&quot;,&quot;parse-names&quot;:false,&quot;dropping-particle&quot;:&quot;&quot;,&quot;non-dropping-particle&quot;:&quot;&quot;},{&quot;family&quot;:&quot;Wei&quot;,&quot;given&quot;:&quot;Alexander&quot;,&quot;parse-names&quot;:false,&quot;dropping-particle&quot;:&quot;&quot;,&quot;non-dropping-particle&quot;:&quot;&quot;},{&quot;family&quot;:&quot;Morales-de-Echegaray, Ana V. Lina&quot;,&quot;given&quot;:&quot;Lu&quot;,&quot;parse-names&quot;:false,&quot;dropping-particle&quot;:&quot;&quot;,&quot;non-dropping-particle&quot;:&quot;&quot;},{&quot;family&quot;:&quot;Sivasubramaniama&quot;,&quot;given&quot;:&quot;B.&quot;,&quot;parse-names&quot;:false,&quot;dropping-particle&quot;:&quot;&quot;,&quot;non-dropping-particle&quot;:&quot;&quot;},{&quot;family&quot;:&quot;Yermembetovaa&quot;,&quot;given&quot;:&quot;A.&quot;,&quot;parse-names&quot;:false,&quot;dropping-particle&quot;:&quot;&quot;,&quot;non-dropping-particle&quot;:&quot;&quot;},{&quot;family&quot;:&quot;Wanga&quot;,&quot;given&quot;:&quot;Oi&quot;,&quot;parse-names&quot;:false,&quot;dropping-particle&quot;:&quot;&quot;,&quot;non-dropping-particle&quot;:&quot;&quot;},{&quot;family&quot;:&quot;Wei&quot;,&quot;given&quot;:&quot;Alexander&quot;,&quot;parse-names&quot;:false,&quot;dropping-particle&quot;:&quot;&quot;,&quot;non-dropping-particle&quot;:&quot;&quot;}],&quot;container-title&quot;:&quot;Nanoscale&quot;,&quot;container-title-short&quot;:&quot;Nanoscale&quot;,&quot;DOI&quot;:&quot;10.1039/c9nr09064a.Antimicrobial&quot;,&quot;ISBN&quot;:&quot;0471140864&quot;,&quot;issued&quot;:{&quot;date-parts&quot;:[[2016]]},&quot;page&quot;:&quot;100–106&quot;,&quot;abstract&quot;:&quot;Genetic and epigenetic heterogeneity is emerging as a fundamental property of human cancers. Reflecting the genesis of tumors as an evolutionary process driven by clonal selection. The complexity of clonal architecture has been known for many years in the setting of acute myeloid leukemia (AML), based on karyotyping studies. However the true complexity of AMLs is only now being understood thanks to in depth genome sequencing studies in humans, which reveal that heterogeneity is a multilayered and involves not only the genome but also the epigenome. Here, we review recent advances in genetic and epigenetic heterogeneity and clonal dynamics in AML and their relevance to biology, clinical outcomes and therapeutic implications. Special attention is focused on somatic mutations affecting regulators of cytosine methylation, since these tend to occur early in disease evolution, reprogram the epigenome of hematopoietic stem cells, and are linked to unfavorable outcome.&quot;,&quot;publisher&quot;:&quot;Royal Society of Chemistry&quot;,&quot;issue&quot;:&quot;1&quot;,&quot;volume&quot;:&quot;176&quot;},&quot;isTemporary&quot;:false}]},{&quot;citationID&quot;:&quot;MENDELEY_CITATION_665261a1-6a62-42ff-9861-f067a9c9ed8c&quot;,&quot;properties&quot;:{&quot;noteIndex&quot;:0},&quot;isEdited&quot;:false,&quot;manualOverride&quot;:{&quot;isManuallyOverridden&quot;:false,&quot;citeprocText&quot;:&quot;(55)&quot;,&quot;manualOverrideText&quot;:&quot;&quot;},&quot;citationTag&quot;:&quot;MENDELEY_CITATION_v3_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&quot;,&quot;citationItems&quot;:[{&quot;id&quot;:&quot;4131f8a9-58e2-3b5e-b6b8-e6cf80903ad8&quot;,&quot;itemData&quot;:{&quot;type&quot;:&quot;article-journal&quot;,&quot;id&quot;:&quot;4131f8a9-58e2-3b5e-b6b8-e6cf80903ad8&quot;,&quot;title&quot;:&quot;agr-Dependent interactions of Staphylococcus aureus USA300 with human polymorphonuclear neutrophils&quot;,&quot;author&quot;:[{&quot;family&quot;:&quot;Pang&quot;,&quot;given&quot;:&quot;Yun Yun&quot;,&quot;parse-names&quot;:false,&quot;dropping-particle&quot;:&quot;&quot;,&quot;non-dropping-particle&quot;:&quot;&quot;},{&quot;family&quot;:&quot;Schwartz&quot;,&quot;given&quot;:&quot;Jamie&quot;,&quot;parse-names&quot;:false,&quot;dropping-particle&quot;:&quot;&quot;,&quot;non-dropping-particle&quot;:&quot;&quot;},{&quot;family&quot;:&quot;Thoendel&quot;,&quot;given&quot;:&quot;Matthew&quot;,&quot;parse-names&quot;:false,&quot;dropping-particle&quot;:&quot;&quot;,&quot;non-dropping-particle&quot;:&quot;&quot;},{&quot;family&quot;:&quot;Ackermann&quot;,&quot;given&quot;:&quot;Laynez W.&quot;,&quot;parse-names&quot;:false,&quot;dropping-particle&quot;:&quot;&quot;,&quot;non-dropping-particle&quot;:&quot;&quot;},{&quot;family&quot;:&quot;Horswill&quot;,&quot;given&quot;:&quot;Alexander R.&quot;,&quot;parse-names&quot;:false,&quot;dropping-particle&quot;:&quot;&quot;,&quot;non-dropping-particle&quot;:&quot;&quot;},{&quot;family&quot;:&quot;Nauseef&quot;,&quot;given&quot;:&quot;William M.&quot;,&quot;parse-names&quot;:false,&quot;dropping-particle&quot;:&quot;&quot;,&quot;non-dropping-particle&quot;:&quot;&quot;}],&quot;container-title&quot;:&quot;Journal of innate immunity&quot;,&quot;container-title-short&quot;:&quot;J Innate Immun&quot;,&quot;accessed&quot;:{&quot;date-parts&quot;:[[2023,10,3]]},&quot;DOI&quot;:&quot;10.1159/000319855&quot;,&quot;ISSN&quot;:&quot;1662-8128&quot;,&quot;PMID&quot;:&quot;20829608&quot;,&quot;URL&quot;:&quot;https://pubmed.ncbi.nlm.nih.gov/20829608/&quot;,&quot;issued&quot;:{&quot;date-parts&quot;:[[2010,10]]},&quot;page&quot;:&quot;546-559&quot;,&quot;abstract&quot;:&quot;The emergence of serious infections due to community-associated methicillin-resistant Staphylococcus aureus (CA-MRSA) has fueled interest in the contributions of specific staphylococcal virulence factors to clinical disease. To assess the contributions of agr-dependent factors to the fate of organisms in polymorphonuclear neutrophils (PMN), we examined the consequences for organism and host cells of feeding PMN with wild-type CA-MRSA (LAC) or CA-MRSA (LAC agr KO) at different multiplicities of infection (MOIs). Phagocytosed organisms rapidly increased the transcription of RNAIII in a time- and MOI-dependent fashion; extracellular USA300 (LAC) did not increase RNAIII expression despite having the capacity to respond to autoinducing peptide-enriched culture medium. HOCl-mediated damage and intracellular survival were the same in the wild-type and USA300 (LAC agr KO). PMN lysis by ingested USA300 (LAC) was time- and MOI-dependent and, at MOIs &gt;1, required α-hemolysin (hla) as USA300 (LAC agr KO) and USA300 (LAC hla KO) promoted PMN lysis only at high MOIs. Taken together, these data demonstrate activation of the agr operon in human PMN with the subsequent production of α-hemolysin and PMN lysis. The extent to which these events in the phagosomes of human PMN contribute to the increased morbidity and mortality of infections with USA300 (LAC) merits further study. Copyright © 2010 S. Karger AG, Basel.&quot;,&quot;publisher&quot;:&quot;J Innate Immun&quot;,&quot;issue&quot;:&quot;6&quot;,&quot;volume&quot;:&quot;2&quot;},&quot;isTemporary&quot;:false}]},{&quot;citationID&quot;:&quot;MENDELEY_CITATION_8b264210-13ce-4247-ab48-f43a80e6fabd&quot;,&quot;properties&quot;:{&quot;noteIndex&quot;:0},&quot;isEdited&quot;:false,&quot;manualOverride&quot;:{&quot;isManuallyOverridden&quot;:false,&quot;citeprocText&quot;:&quot;(56)&quot;,&quot;manualOverrideText&quot;:&quot;&quot;},&quot;citationTag&quot;:&quot;MENDELEY_CITATION_v3_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&quot;,&quot;citationItems&quot;:[{&quot;id&quot;:&quot;bde3bc54-bc81-3ed9-9361-c5a4c8cf88e4&quot;,&quot;itemData&quot;:{&quot;type&quot;:&quot;article-journal&quot;,&quot;id&quot;:&quot;bde3bc54-bc81-3ed9-9361-c5a4c8cf88e4&quot;,&quot;title&quot;:&quot;Deficiency of filaggrin regulates endogenous cysteine protease activity, leading to impaired skin barrier function&quot;,&quot;author&quot;:[{&quot;family&quot;:&quot;Wang&quot;,&quot;given&quot;:&quot;X. W.&quot;,&quot;parse-names&quot;:false,&quot;dropping-particle&quot;:&quot;&quot;,&quot;non-dropping-particle&quot;:&quot;&quot;},{&quot;family&quot;:&quot;Wang&quot;,&quot;given&quot;:&quot;J. J.&quot;,&quot;parse-names&quot;:false,&quot;dropping-particle&quot;:&quot;&quot;,&quot;non-dropping-particle&quot;:&quot;&quot;},{&quot;family&quot;:&quot;Gutowska-Owsiak&quot;,&quot;given&quot;:&quot;D.&quot;,&quot;parse-names&quot;:false,&quot;dropping-particle&quot;:&quot;&quot;,&quot;non-dropping-particle&quot;:&quot;&quot;},{&quot;family&quot;:&quot;Salimi&quot;,&quot;given&quot;:&quot;M.&quot;,&quot;parse-names&quot;:false,&quot;dropping-particle&quot;:&quot;&quot;,&quot;non-dropping-particle&quot;:&quot;&quot;},{&quot;family&quot;:&quot;Selvakumar&quot;,&quot;given&quot;:&quot;T. A.&quot;,&quot;parse-names&quot;:false,&quot;dropping-particle&quot;:&quot;&quot;,&quot;non-dropping-particle&quot;:&quot;&quot;},{&quot;family&quot;:&quot;Gwela&quot;,&quot;given&quot;:&quot;A.&quot;,&quot;parse-names&quot;:false,&quot;dropping-particle&quot;:&quot;&quot;,&quot;non-dropping-particle&quot;:&quot;&quot;},{&quot;family&quot;:&quot;Chen&quot;,&quot;given&quot;:&quot;L. Y.&quot;,&quot;parse-names&quot;:false,&quot;dropping-particle&quot;:&quot;&quot;,&quot;non-dropping-particle&quot;:&quot;&quot;},{&quot;family&quot;:&quot;Wang&quot;,&quot;given&quot;:&quot;Y. J.&quot;,&quot;parse-names&quot;:false,&quot;dropping-particle&quot;:&quot;&quot;,&quot;non-dropping-particle&quot;:&quot;&quot;},{&quot;family&quot;:&quot;Giannoulatou&quot;,&quot;given&quot;:&quot;E.&quot;,&quot;parse-names&quot;:false,&quot;dropping-particle&quot;:&quot;&quot;,&quot;non-dropping-particle&quot;:&quot;&quot;},{&quot;family&quot;:&quot;Ogg&quot;,&quot;given&quot;:&quot;G.&quot;,&quot;parse-names&quot;:false,&quot;dropping-particle&quot;:&quot;&quot;,&quot;non-dropping-particle&quot;:&quot;&quot;}],&quot;container-title&quot;:&quot;Clinical and Experimental Dermatology&quot;,&quot;container-title-short&quot;:&quot;Clin Exp Dermatol&quot;,&quot;DOI&quot;:&quot;10.1111/ced.13113&quot;,&quot;ISSN&quot;:&quot;13652230&quot;,&quot;PMID&quot;:&quot;28556377&quot;,&quot;issued&quot;:{&quot;date-parts&quot;:[[2017,8,1]]},&quot;page&quot;:&quot;622-631&quot;,&quot;abstract&quot;:&quot;Background: Atopic dermatitis (AD) is a common inflammatory skin disorder, characterized by skin barrier defects and enhanced allergen priming. Null mutations in the filaggrin gene (FLG) are strongly associated with moderate to severe AD, but the pathways linking barrier dysfunction and cutaneous inflammation are still largely unknown. Aim: To assess alteration of endogenous cysteine protease activity in FLG-deficient keratinocytes, and to determine whether the alteration in cysteine protease activity affects epidermal barrier function and associated gene and protein expression. Methods: We established a stable FLG knockdown cell line, and reconstructed epidermal equivalents in vitro. Barrier function of the reconstructed epidermis, the barrier-associated genes and proteins, and the activity of endogenous cysteine proteases were tested. Inhibitors of cysteine proteases were used to further evaluate the role of endogenous cysteine proteases in epidermal barrier function. Results: FLG knockdown induced impaired epidermal barrier function. Microarray, western blotting and fluorescence staining showed reduced expression of K10, ZO-1, E-cadherin, claudin-1 and occludin in FLG knockdown keratinocytes. Compared with cysteine protease activity in control cells, protease activity was dramatically enhanced in FLG knockdown keratinocytes. Furthermore, administration of cysteine protease inhibitors significantly recovered expression of K10 and tight junction proteins, and the barrier defect induced by FLG deficiency. Conclusions: This is the first observation of elevated endogenous cysteine protease activity in FLG-deficient keratinocytes, which may play an important role in impaired barrier function in AD skin. Modulation of cysteine protease activity might be a novel therapeutic approach for AD treatment.&quot;,&quot;publisher&quot;:&quot;Blackwell Publishing Ltd&quot;,&quot;issue&quot;:&quot;6&quot;,&quot;volume&quot;:&quot;42&quot;},&quot;isTemporary&quot;:false}]},{&quot;citationID&quot;:&quot;MENDELEY_CITATION_44409cae-479f-4639-bec4-2f358be0ba98&quot;,&quot;properties&quot;:{&quot;noteIndex&quot;:0},&quot;isEdited&quot;:false,&quot;manualOverride&quot;:{&quot;isManuallyOverridden&quot;:false,&quot;citeprocText&quot;:&quot;(29,30)&quot;,&quot;manualOverrideText&quot;:&quot;&quot;},&quot;citationTag&quot;:&quot;MENDELEY_CITATION_v3_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&quot;,&quot;citationItems&quot;:[{&quot;id&quot;:&quot;30033a74-4d0e-31f3-9894-cd5d1934537a&quot;,&quot;itemData&quot;:{&quot;type&quot;:&quot;article-journal&quot;,&quot;id&quot;:&quot;30033a74-4d0e-31f3-9894-cd5d1934537a&quot;,&quot;title&quot;:&quot;Photoactivated Gallium Porphyrin Reduces Staphylococcus aureus Colonization on the Skin and Suppresses Its Ability to Produce Enterotoxin C and TSST-1&quot;,&quot;author&quot;:[{&quot;family&quot;:&quot;Szymczak&quot;,&quot;given&quot;:&quot;Klaudia&quot;,&quot;parse-names&quot;:false,&quot;dropping-particle&quot;:&quot;&quot;,&quot;non-dropping-particle&quot;:&quot;&quot;},{&quot;family&quot;:&quot;Szewczyk&quot;,&quot;given&quot;:&quot;Grzegorz&quot;,&quot;parse-names&quot;:false,&quot;dropping-particle&quot;:&quot;&quot;,&quot;non-dropping-particle&quot;:&quot;&quot;},{&quot;family&quot;:&quot;Rychłowski&quot;,&quot;given&quot;:&quot;Michał&quot;,&quot;parse-names&quot;:false,&quot;dropping-particle&quot;:&quot;&quot;,&quot;non-dropping-particle&quot;:&quot;&quot;},{&quot;family&quot;:&quot;Sarna&quot;,&quot;given&quot;:&quot;Tadeusz&quot;,&quot;parse-names&quot;:false,&quot;dropping-particle&quot;:&quot;&quot;,&quot;non-dropping-particle&quot;:&quot;&quot;},{&quot;family&quot;:&quot;Zhang&quot;,&quot;given&quot;:&quot;Lei&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container-title&quot;:&quot;Molecular pharmaceutics&quot;,&quot;container-title-short&quot;:&quot;Mol Pharm&quot;,&quot;accessed&quot;:{&quot;date-parts&quot;:[[2023,10,3]]},&quot;DOI&quot;:&quot;10.1021/ACS.MOLPHARMACEUT.3C00399&quot;,&quot;ISSN&quot;:&quot;1543-8392&quot;,&quot;PMID&quot;:&quot;37653709&quot;,&quot;URL&quot;:&quot;https://pubmed.ncbi.nlm.nih.gov/37653709/&quot;,&quot;issued&quot;:{&quot;date-parts&quot;:[[2023,8,31]]},&quot;publisher&quot;:&quot;Mol Pharm&quot;,&quot;issue&quot;:&quot;10&quot;,&quot;volume&quot;:&quot;20&quot;},&quot;isTemporary&quot;:false},{&quot;id&quot;:&quot;2aadc8c8-e729-306d-b2fb-1317cc44aa28&quot;,&quot;itemData&quot;:{&quot;type&quot;:&quot;article-journal&quot;,&quot;id&quot;:&quot;2aadc8c8-e729-306d-b2fb-1317cc44aa28&quot;,&quot;title&quot;:&quot;Iron-blocking antibacterial therapy with cationic heme-mimetic gallium porphyrin photosensitizer for combating antibiotic resistance and enhancing photodynamic antibacterial activity&quot;,&quot;author&quot;:[{&quot;family&quot;:&quot;Zhang&quot;,&quot;given&quot;:&quot;Hao&quot;,&quot;parse-names&quot;:false,&quot;dropping-particle&quot;:&quot;&quot;,&quot;non-dropping-particle&quot;:&quot;&quot;},{&quot;family&quot;:&quot;Li&quot;,&quot;given&quot;:&quot;Qingsi&quot;,&quot;parse-names&quot;:false,&quot;dropping-particle&quot;:&quot;&quot;,&quot;non-dropping-particle&quot;:&quot;&quot;},{&quot;family&quot;:&quot;Qi&quot;,&quot;given&quot;:&quot;Xiaoyu&quot;,&quot;parse-names&quot;:false,&quot;dropping-particle&quot;:&quot;&quot;,&quot;non-dropping-particle&quot;:&quot;&quot;},{&quot;family&quot;:&quot;Li&quot;,&quot;given&quot;:&quot;Yi&quot;,&quot;parse-names&quot;:false,&quot;dropping-particle&quot;:&quot;&quot;,&quot;non-dropping-particle&quot;:&quot;&quot;},{&quot;family&quot;:&quot;Ma&quot;,&quot;given&quot;:&quot;Hongyan&quot;,&quot;parse-names&quot;:false,&quot;dropping-particle&quot;:&quot;&quot;,&quot;non-dropping-particle&quot;:&quot;&quot;},{&quot;family&quot;:&quot;Grinholc&quot;,&quot;given&quot;:&quot;Mariusz&quot;,&quot;parse-names&quot;:false,&quot;dropping-particle&quot;:&quot;&quot;,&quot;non-dropping-particle&quot;:&quot;&quot;},{&quot;family&quot;:&quot;Nakonieczna&quot;,&quot;given&quot;:&quot;Joanna&quot;,&quot;parse-names&quot;:false,&quot;dropping-particle&quot;:&quot;&quot;,&quot;non-dropping-particle&quot;:&quot;&quot;},{&quot;family&quot;:&quot;Yu&quot;,&quot;given&quot;:&quot;Bingran&quot;,&quot;parse-names&quot;:false,&quot;dropping-particle&quot;:&quot;&quot;,&quot;non-dropping-particle&quot;:&quot;&quot;},{&quot;family&quot;:&quot;Wang&quot;,&quot;given&quot;:&quot;Xing&quot;,&quot;parse-names&quot;:false,&quot;dropping-particle&quot;:&quot;&quot;,&quot;non-dropping-particle&quot;:&quot;&quot;},{&quot;family&quot;:&quot;Zhang&quot;,&quot;given&quot;:&quot;Lei&quot;,&quot;parse-names&quot;:false,&quot;dropping-particle&quot;:&quot;&quot;,&quot;non-dropping-particle&quot;:&quot;&quot;}],&quot;container-title&quot;:&quot;Chemical Engineering Journal&quot;,&quot;accessed&quot;:{&quot;date-parts&quot;:[[2022,12,27]]},&quot;DOI&quot;:&quot;10.1016/J.CEJ.2022.138261&quot;,&quot;ISSN&quot;:&quot;1385-8947&quot;,&quot;issued&quot;:{&quot;date-parts&quot;:[[2023,1,1]]},&quot;page&quot;:&quot;138261&quot;,&quot;abstract&quot;:&quot;Iron is an essential nutrient for bacterial survival and replication. Interfering with iron metabolism is a potential nondrug-resistant antibacterial strategy. Here we propose an iron-blocking antibacterial therapy (IBAT) based on cationic heme-mimetic gallium porphyrin (Ga-CHP). Cations and heme bionics facilitated the uptake of Ga-CHP by bacteria through heme metabolism and are the primary motifs for its broad-spectrum antibacterial activity. Ga-CHP can rapidly kill gram-positive and gram-negative strains, even multidrug-resistant strains. Notably, unlike antibiotics, it is hard for bacteria to evolve drug resistance in terms of phenotypes and mutations. Furthermore, Ga-CHP is also a superior photosensitizer and its antibacterial capability can be further enhanced via synergistic photodynamic therapy in vitro and in vivo due to heme-assisted catalase inactivation. This work presents an innovative antibacterial strategy for addressing antibiotic resistance crisis and enhancing photodynamic antibacterial activity.&quot;,&quot;publisher&quot;:&quot;Elsevier&quot;,&quot;volume&quot;:&quot;451&quot;,&quot;container-title-short&quot;:&quot;&quot;},&quot;isTemporary&quot;:false}]},{&quot;citationID&quot;:&quot;MENDELEY_CITATION_439bdefb-c491-4d67-95bd-878ec0f516a1&quot;,&quot;properties&quot;:{&quot;noteIndex&quot;:0},&quot;isEdited&quot;:false,&quot;manualOverride&quot;:{&quot;isManuallyOverridden&quot;:false,&quot;citeprocText&quot;:&quot;(57)&quot;,&quot;manualOverrideText&quot;:&quot;&quot;},&quot;citationTag&quot;:&quot;MENDELEY_CITATION_v3_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&quot;,&quot;citationItems&quot;:[{&quot;id&quot;:&quot;a2661bfe-3af7-306b-90f5-64281a233631&quot;,&quot;itemData&quot;:{&quot;type&quot;:&quot;article-journal&quot;,&quot;id&quot;:&quot;a2661bfe-3af7-306b-90f5-64281a233631&quot;,&quot;title&quot;:&quot;Application and characterization of light-emitting diodes for photodynamic inactivation of bacteria&quot;,&quot;author&quot;:[{&quot;family&quot;:&quot;Ogonowska&quot;,&quot;given&quot;:&quot;P.&quot;,&quot;parse-names&quot;:false,&quot;dropping-particle&quot;:&quot;&quot;,&quot;non-dropping-particle&quot;:&quot;&quot;},{&quot;family&quot;:&quot;Woźniak&quot;,&quot;given&quot;:&quot;A.&quot;,&quot;parse-names&quot;:false,&quot;dropping-particle&quot;:&quot;&quot;,&quot;non-dropping-particle&quot;:&quot;&quot;},{&quot;family&quot;:&quot;Pierański&quot;,&quot;given&quot;:&quot;M. K.&quot;,&quot;parse-names&quot;:false,&quot;dropping-particle&quot;:&quot;&quot;,&quot;non-dropping-particle&quot;:&quot;&quot;},{&quot;family&quot;:&quot;Wasylew&quot;,&quot;given&quot;:&quot;T.&quot;,&quot;parse-names&quot;:false,&quot;dropping-particle&quot;:&quot;&quot;,&quot;non-dropping-particle&quot;:&quot;&quot;},{&quot;family&quot;:&quot;Kwiek&quot;,&quot;given&quot;:&quot;P.&quot;,&quot;parse-names&quot;:false,&quot;dropping-particle&quot;:&quot;&quot;,&quot;non-dropping-particle&quot;:&quot;&quot;},{&quot;family&quot;:&quot;Brasel&quot;,&quot;given&quot;:&quot;M.&quot;,&quot;parse-names&quot;:false,&quot;dropping-particle&quot;:&quot;&quot;,&quot;non-dropping-particle&quot;:&quot;&quot;},{&quot;family&quot;:&quot;Grinholc&quot;,&quot;given&quot;:&quot;M.&quot;,&quot;parse-names&quot;:false,&quot;dropping-particle&quot;:&quot;&quot;,&quot;non-dropping-particle&quot;:&quot;&quot;},{&quot;family&quot;:&quot;Nakonieczna&quot;,&quot;given&quot;:&quot;J.&quot;,&quot;parse-names&quot;:false,&quot;dropping-particle&quot;:&quot;&quot;,&quot;non-dropping-particle&quot;:&quot;&quot;}],&quot;container-title&quot;:&quot;Lighting Research and Technology&quot;,&quot;DOI&quot;:&quot;10.1177/1477153518781478&quot;,&quot;ISSN&quot;:&quot;14771535&quot;,&quot;issued&quot;:{&quot;date-parts&quot;:[[2019]]},&quot;page&quot;:&quot;612-624&quot;,&quot;abstract&quot;:&quot;Light- and photosensitizer-based antimicrobial photodynamic therapy (aPDI) is a very promising approach to control microbial infections. Other applications of aPDI are also being studied, for example, in water disinfection or food preservation. Because this technology is based on the use of light, the proper characterization of light sources is of prime importance. The aim of this study was to prepare and characterize three irradiation systems constructed for research purposes. These LED-based light sources produce visible light in the range of blue, green and red wavelengths. The efficacy and light distribution produced by the light sources were verified on a Staphylococcus aureus model sensitized with three photosensitizers: protoporphyrin IX diarginate, N-methylpyrrolidinium fullerene iodide (Full), and rose bengal. Antimicrobial blue light treatment was likewise investigated. The survival of bacterial cells after photoinactivation was determined for irradiance at three power densities. Based on the proper characterization of light emitted by each LED at each point of the illuminated area, a homogeneous distribution of light can be achieved, which is crucial for precise dosimetry.&quot;,&quot;issue&quot;:&quot;4&quot;,&quot;volume&quot;:&quot;51&quot;,&quot;container-title-short&quot;:&quot;&quot;},&quot;isTemporary&quot;:false}]},{&quot;citationID&quot;:&quot;MENDELEY_CITATION_c613cd0f-36e8-4b5a-86fe-b6c096d0c61a&quot;,&quot;properties&quot;:{&quot;noteIndex&quot;:0},&quot;isEdited&quot;:false,&quot;manualOverride&quot;:{&quot;isManuallyOverridden&quot;:false,&quot;citeprocText&quot;:&quot;(58)&quot;,&quot;manualOverrideText&quot;:&quot;&quot;},&quot;citationTag&quot;:&quot;MENDELEY_CITATION_v3_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&quot;,&quot;citationItems&quot;:[{&quot;id&quot;:&quot;d853e856-25a9-3e3e-a38c-a45dca67ca29&quot;,&quot;itemData&quot;:{&quot;type&quot;:&quot;article-journal&quot;,&quot;id&quot;:&quot;d853e856-25a9-3e3e-a38c-a45dca67ca29&quot;,&quot;title&quot;:&quot;Use of the xCELLigence system for real-time analysis of changes in cellular motility and adhesion in physiological conditions&quot;,&quot;author&quot;:[{&quot;family&quot;:&quot;Scrace&quot;,&quot;given&quot;:&quot;Simon&quot;,&quot;parse-names&quot;:false,&quot;dropping-particle&quot;:&quot;&quot;,&quot;non-dropping-particle&quot;:&quot;&quot;},{&quot;family&quot;:&quot;O'Neill&quot;,&quot;given&quot;:&quot;Eric&quot;,&quot;parse-names&quot;:false,&quot;dropping-particle&quot;:&quot;&quot;,&quot;non-dropping-particle&quot;:&quot;&quot;},{&quot;family&quot;:&quot;Hammond&quot;,&quot;given&quot;:&quot;Ester M.&quot;,&quot;parse-names&quot;:false,&quot;dropping-particle&quot;:&quot;&quot;,&quot;non-dropping-particle&quot;:&quot;&quot;},{&quot;family&quot;:&quot;Pires&quot;,&quot;given&quot;:&quot;Isabel M.&quot;,&quot;parse-names&quot;:false,&quot;dropping-particle&quot;:&quot;&quot;,&quot;non-dropping-particle&quot;:&quot;&quot;}],&quot;container-title&quot;:&quot;Methods in Molecular Biology&quot;,&quot;accessed&quot;:{&quot;date-parts&quot;:[[2023,10,3]]},&quot;DOI&quot;:&quot;10.1007/978-1-62703-538-5_17/COVER&quot;,&quot;ISBN&quot;:&quot;9781627035378&quot;,&quot;ISSN&quot;:&quot;10643745&quot;,&quot;URL&quot;:&quot;https://link.springer.com/protocol/10.1007/978-1-62703-538-5_17&quot;,&quot;issued&quot;:{&quot;date-parts&quot;:[[2013]]},&quot;page&quot;:&quot;295-306&quot;,&quot;abstract&quot;:&quot;Investigation of the mechanisms behind the regulation of cellular motility and adhesion is key to understanding metastasis and the biology of tumor spreading. There are many technologies available for these studies, but the majority of them are either dependent on the use of labels or limited to endpoint analysis. The xCELLigence RTCA (real-time cell analysis) provides a platform for label free and operator independent investigation of the migration, invasion and adhesion proprieties of cells in physiologically relevant conditions. The real-time kinetic data acquisition also allows for a more accurate characterization of short-lived cellular events. In this chapter we describe the use of the xCELLigence Real-Time Cell Analyzer to investigate changes in cellular adhesion and motility in real time. © Springer Science+Business Media, LLC 2013.&quot;,&quot;publisher&quot;:&quot;Humana Press Inc.&quot;,&quot;volume&quot;:&quot;1046&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9F4E9B8C-F5F8-4855-B5E6-7D579D730C91}">
  <we:reference id="f518cb36-c901-4d52-a9e7-4331342e485d" version="1.2.0.0" store="EXCatalog" storeType="excatalog"/>
  <we:alternateReferences>
    <we:reference id="WA200001011" version="1.2.0.0" store="pl-PL"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8dcf5542-c0d3-4ed4-8a43-fd671d60c71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BB5428AB356CEC4F8D579F09A2B6743D" ma:contentTypeVersion="14" ma:contentTypeDescription="Utwórz nowy dokument." ma:contentTypeScope="" ma:versionID="331df086a44fcc7e85b11a6446fb7848">
  <xsd:schema xmlns:xsd="http://www.w3.org/2001/XMLSchema" xmlns:xs="http://www.w3.org/2001/XMLSchema" xmlns:p="http://schemas.microsoft.com/office/2006/metadata/properties" xmlns:ns3="8dcf5542-c0d3-4ed4-8a43-fd671d60c712" xmlns:ns4="c89b851b-4e0b-4af1-a7b1-67d8e0b57696" targetNamespace="http://schemas.microsoft.com/office/2006/metadata/properties" ma:root="true" ma:fieldsID="8e5183b9d8a9b0ae2cef862006d0ac3f" ns3:_="" ns4:_="">
    <xsd:import namespace="8dcf5542-c0d3-4ed4-8a43-fd671d60c712"/>
    <xsd:import namespace="c89b851b-4e0b-4af1-a7b1-67d8e0b5769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_activity"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cf5542-c0d3-4ed4-8a43-fd671d60c7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89b851b-4e0b-4af1-a7b1-67d8e0b57696"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78E72F-FDB3-4689-9182-8240981C7C28}">
  <ds:schemaRefs>
    <ds:schemaRef ds:uri="http://schemas.openxmlformats.org/officeDocument/2006/bibliography"/>
  </ds:schemaRefs>
</ds:datastoreItem>
</file>

<file path=customXml/itemProps2.xml><?xml version="1.0" encoding="utf-8"?>
<ds:datastoreItem xmlns:ds="http://schemas.openxmlformats.org/officeDocument/2006/customXml" ds:itemID="{C45AA21E-C684-4F06-ADD1-7AB22BC116AD}">
  <ds:schemaRefs>
    <ds:schemaRef ds:uri="http://schemas.microsoft.com/office/2006/metadata/properties"/>
    <ds:schemaRef ds:uri="http://schemas.microsoft.com/office/infopath/2007/PartnerControls"/>
    <ds:schemaRef ds:uri="8dcf5542-c0d3-4ed4-8a43-fd671d60c712"/>
  </ds:schemaRefs>
</ds:datastoreItem>
</file>

<file path=customXml/itemProps3.xml><?xml version="1.0" encoding="utf-8"?>
<ds:datastoreItem xmlns:ds="http://schemas.openxmlformats.org/officeDocument/2006/customXml" ds:itemID="{90C97BCA-7F7A-4CB7-A064-8B48C50E2113}">
  <ds:schemaRefs>
    <ds:schemaRef ds:uri="http://schemas.microsoft.com/sharepoint/v3/contenttype/forms"/>
  </ds:schemaRefs>
</ds:datastoreItem>
</file>

<file path=customXml/itemProps4.xml><?xml version="1.0" encoding="utf-8"?>
<ds:datastoreItem xmlns:ds="http://schemas.openxmlformats.org/officeDocument/2006/customXml" ds:itemID="{57FCCA36-1059-4543-89CA-3649877AF8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cf5542-c0d3-4ed4-8a43-fd671d60c712"/>
    <ds:schemaRef ds:uri="c89b851b-4e0b-4af1-a7b1-67d8e0b576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1658</Words>
  <Characters>9952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Klaudia Szymczak</dc:creator>
  <cp:lastModifiedBy>Joanna Nakonieczna</cp:lastModifiedBy>
  <cp:revision>3</cp:revision>
  <cp:lastPrinted>2024-05-20T09:27:00Z</cp:lastPrinted>
  <dcterms:created xsi:type="dcterms:W3CDTF">2024-05-24T11:03:00Z</dcterms:created>
  <dcterms:modified xsi:type="dcterms:W3CDTF">2024-05-24T11:04:00Z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0x010100BB5428AB356CEC4F8D579F09A2B6743D</vt:lpwstr>
  </property>
  <property fmtid="{D5CDD505-2E9C-101B-9397-08002B2CF9AE}" pid="3" name="GrammarlyDocumentId">
    <vt:lpwstr>10ac9de3-f9bc-4d45-a766-f201012a8535</vt:lpwstr>
  </property>
  <property fmtid="{D5CDD505-2E9C-101B-9397-08002B2CF9AE}" pid="4" name="LE1">
    <vt:filetime>2023-11-17T14:42:15Z</vt:filetime>
  </property>
</Properties>
</file>