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4D82C" w14:textId="235B066E" w:rsidR="0032254F" w:rsidRPr="00252BD3" w:rsidRDefault="0032254F" w:rsidP="0032254F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</w:rPr>
      </w:pPr>
      <w:r w:rsidRPr="00252BD3">
        <w:rPr>
          <w:rFonts w:ascii="Times New Roman" w:hAnsi="Times New Roman" w:cs="Times New Roman"/>
          <w:b/>
          <w:bCs/>
        </w:rPr>
        <w:t>Table 1.</w:t>
      </w:r>
      <w:r w:rsidRPr="00252BD3">
        <w:rPr>
          <w:rFonts w:ascii="Times New Roman" w:hAnsi="Times New Roman" w:cs="Times New Roman"/>
        </w:rPr>
        <w:t xml:space="preserve"> </w:t>
      </w:r>
      <w:r w:rsidRPr="00B648F6">
        <w:rPr>
          <w:rFonts w:ascii="Times New Roman" w:hAnsi="Times New Roman" w:cs="Times New Roman"/>
          <w:b/>
          <w:bCs/>
        </w:rPr>
        <w:t>Inclusion and exclusion criteria</w:t>
      </w:r>
    </w:p>
    <w:tbl>
      <w:tblPr>
        <w:tblStyle w:val="TableGrid"/>
        <w:tblW w:w="0" w:type="auto"/>
        <w:tblLook w:val="0680" w:firstRow="0" w:lastRow="0" w:firstColumn="1" w:lastColumn="0" w:noHBand="1" w:noVBand="1"/>
      </w:tblPr>
      <w:tblGrid>
        <w:gridCol w:w="4675"/>
        <w:gridCol w:w="4675"/>
      </w:tblGrid>
      <w:tr w:rsidR="0032254F" w:rsidRPr="00252BD3" w14:paraId="41E5A07B" w14:textId="77777777" w:rsidTr="00411BA4">
        <w:tc>
          <w:tcPr>
            <w:tcW w:w="4675" w:type="dxa"/>
          </w:tcPr>
          <w:p w14:paraId="6745F61C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 xml:space="preserve">Inclusion criteria </w:t>
            </w:r>
          </w:p>
        </w:tc>
        <w:tc>
          <w:tcPr>
            <w:tcW w:w="4675" w:type="dxa"/>
          </w:tcPr>
          <w:p w14:paraId="01FF8032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 xml:space="preserve">Exclusion criteria </w:t>
            </w:r>
          </w:p>
        </w:tc>
      </w:tr>
      <w:tr w:rsidR="0032254F" w:rsidRPr="00252BD3" w14:paraId="3CCC8DAB" w14:textId="77777777" w:rsidTr="00411BA4">
        <w:tc>
          <w:tcPr>
            <w:tcW w:w="4675" w:type="dxa"/>
          </w:tcPr>
          <w:p w14:paraId="214A6FDF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Original articles (qualitative, quantitative, and mixed studies) and published in electronic databases</w:t>
            </w:r>
          </w:p>
        </w:tc>
        <w:tc>
          <w:tcPr>
            <w:tcW w:w="4675" w:type="dxa"/>
          </w:tcPr>
          <w:p w14:paraId="3FB278AE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Papers that were narrative reviews, scoping reviews, systematic reviews, commentaries, dissertations, conference proceedings, editorial and book chapters</w:t>
            </w:r>
          </w:p>
        </w:tc>
      </w:tr>
      <w:tr w:rsidR="0032254F" w:rsidRPr="00252BD3" w14:paraId="0F1D042D" w14:textId="77777777" w:rsidTr="00411BA4">
        <w:tc>
          <w:tcPr>
            <w:tcW w:w="4675" w:type="dxa"/>
          </w:tcPr>
          <w:p w14:paraId="0E63A686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Papers published in the English language </w:t>
            </w:r>
          </w:p>
        </w:tc>
        <w:tc>
          <w:tcPr>
            <w:tcW w:w="4675" w:type="dxa"/>
          </w:tcPr>
          <w:p w14:paraId="1FF82E82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Papers published in other languages than English</w:t>
            </w:r>
          </w:p>
        </w:tc>
      </w:tr>
      <w:tr w:rsidR="0032254F" w:rsidRPr="00252BD3" w14:paraId="0DF9E848" w14:textId="77777777" w:rsidTr="00411BA4">
        <w:tc>
          <w:tcPr>
            <w:tcW w:w="4675" w:type="dxa"/>
          </w:tcPr>
          <w:p w14:paraId="6735E8BE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Papers focusing on </w:t>
            </w:r>
            <w:r w:rsidRPr="00252BD3">
              <w:rPr>
                <w:rFonts w:ascii="Times New Roman" w:hAnsi="Times New Roman" w:cs="Times New Roman"/>
                <w:shd w:val="clear" w:color="auto" w:fill="FFFFFF"/>
              </w:rPr>
              <w:t>integration and associated challenges of Mental Health Competencies in undergraduate Nursing Education</w:t>
            </w:r>
          </w:p>
        </w:tc>
        <w:tc>
          <w:tcPr>
            <w:tcW w:w="4675" w:type="dxa"/>
          </w:tcPr>
          <w:p w14:paraId="1A2EBC48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Papers not focusing on the review objective. Papers that focus on other aspects of nursing education, such as graduate or postgraduate programs because they </w:t>
            </w:r>
            <w:proofErr w:type="gramStart"/>
            <w:r w:rsidRPr="00252BD3">
              <w:rPr>
                <w:rFonts w:ascii="Times New Roman" w:hAnsi="Times New Roman" w:cs="Times New Roman"/>
              </w:rPr>
              <w:t>not align</w:t>
            </w:r>
            <w:proofErr w:type="gramEnd"/>
            <w:r w:rsidRPr="00252BD3">
              <w:rPr>
                <w:rFonts w:ascii="Times New Roman" w:hAnsi="Times New Roman" w:cs="Times New Roman"/>
              </w:rPr>
              <w:t xml:space="preserve"> with the scoping review's objectives.</w:t>
            </w:r>
          </w:p>
        </w:tc>
      </w:tr>
      <w:tr w:rsidR="0032254F" w:rsidRPr="00252BD3" w14:paraId="4F06DEB2" w14:textId="77777777" w:rsidTr="00411BA4">
        <w:tc>
          <w:tcPr>
            <w:tcW w:w="4675" w:type="dxa"/>
          </w:tcPr>
          <w:p w14:paraId="4750C8A1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Papers published between 2013 - 2023 and in accordance with the search keywords.</w:t>
            </w:r>
          </w:p>
        </w:tc>
        <w:tc>
          <w:tcPr>
            <w:tcW w:w="4675" w:type="dxa"/>
          </w:tcPr>
          <w:p w14:paraId="012DA45B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Papers published before 2013</w:t>
            </w:r>
          </w:p>
        </w:tc>
      </w:tr>
      <w:tr w:rsidR="0032254F" w:rsidRPr="00252BD3" w14:paraId="7C142473" w14:textId="77777777" w:rsidTr="00411BA4">
        <w:tc>
          <w:tcPr>
            <w:tcW w:w="4675" w:type="dxa"/>
          </w:tcPr>
          <w:p w14:paraId="559A2FE0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Peer-reviewed articles</w:t>
            </w:r>
          </w:p>
        </w:tc>
        <w:tc>
          <w:tcPr>
            <w:tcW w:w="4675" w:type="dxa"/>
          </w:tcPr>
          <w:p w14:paraId="172B882F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52BD3">
              <w:rPr>
                <w:rFonts w:ascii="Times New Roman" w:hAnsi="Times New Roman" w:cs="Times New Roman"/>
              </w:rPr>
              <w:t>None</w:t>
            </w:r>
            <w:proofErr w:type="gramEnd"/>
            <w:r w:rsidRPr="00252BD3">
              <w:rPr>
                <w:rFonts w:ascii="Times New Roman" w:hAnsi="Times New Roman" w:cs="Times New Roman"/>
              </w:rPr>
              <w:t xml:space="preserve"> peer-reviewed articles </w:t>
            </w:r>
          </w:p>
        </w:tc>
      </w:tr>
      <w:tr w:rsidR="0032254F" w:rsidRPr="00252BD3" w14:paraId="06941E6C" w14:textId="77777777" w:rsidTr="00411BA4">
        <w:tc>
          <w:tcPr>
            <w:tcW w:w="4675" w:type="dxa"/>
          </w:tcPr>
          <w:p w14:paraId="2BC74484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Full-text articles </w:t>
            </w:r>
          </w:p>
        </w:tc>
        <w:tc>
          <w:tcPr>
            <w:tcW w:w="4675" w:type="dxa"/>
          </w:tcPr>
          <w:p w14:paraId="169C55CC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No full-text accessible</w:t>
            </w:r>
          </w:p>
        </w:tc>
      </w:tr>
    </w:tbl>
    <w:p w14:paraId="04D3673F" w14:textId="77777777" w:rsidR="00872922" w:rsidRDefault="00872922"/>
    <w:p w14:paraId="6D4A8721" w14:textId="77777777" w:rsidR="0032254F" w:rsidRPr="00252BD3" w:rsidRDefault="0032254F" w:rsidP="0032254F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  <w:b/>
          <w:bCs/>
        </w:rPr>
      </w:pPr>
      <w:r w:rsidRPr="00252BD3">
        <w:rPr>
          <w:rFonts w:ascii="Times New Roman" w:hAnsi="Times New Roman" w:cs="Times New Roman"/>
          <w:b/>
          <w:bCs/>
        </w:rPr>
        <w:t>Table 2: Basic information on eligible studies</w:t>
      </w:r>
    </w:p>
    <w:tbl>
      <w:tblPr>
        <w:tblStyle w:val="TableGrid"/>
        <w:tblW w:w="11790" w:type="dxa"/>
        <w:tblInd w:w="-1152" w:type="dxa"/>
        <w:tblLayout w:type="fixed"/>
        <w:tblLook w:val="04A0" w:firstRow="1" w:lastRow="0" w:firstColumn="1" w:lastColumn="0" w:noHBand="0" w:noVBand="1"/>
      </w:tblPr>
      <w:tblGrid>
        <w:gridCol w:w="1431"/>
        <w:gridCol w:w="1843"/>
        <w:gridCol w:w="1417"/>
        <w:gridCol w:w="1519"/>
        <w:gridCol w:w="1057"/>
        <w:gridCol w:w="1166"/>
        <w:gridCol w:w="27"/>
        <w:gridCol w:w="13"/>
        <w:gridCol w:w="1584"/>
        <w:gridCol w:w="1733"/>
      </w:tblGrid>
      <w:tr w:rsidR="0032254F" w:rsidRPr="00252BD3" w14:paraId="3664692B" w14:textId="77777777" w:rsidTr="00411BA4">
        <w:tc>
          <w:tcPr>
            <w:tcW w:w="1431" w:type="dxa"/>
          </w:tcPr>
          <w:p w14:paraId="5F2EE403" w14:textId="77777777" w:rsidR="0032254F" w:rsidRPr="00252BD3" w:rsidRDefault="0032254F" w:rsidP="00411BA4">
            <w:pPr>
              <w:pStyle w:val="Default"/>
              <w:spacing w:line="276" w:lineRule="auto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252BD3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 xml:space="preserve">Author &amp; Publication Year </w:t>
            </w:r>
          </w:p>
        </w:tc>
        <w:tc>
          <w:tcPr>
            <w:tcW w:w="1843" w:type="dxa"/>
          </w:tcPr>
          <w:p w14:paraId="24EE3E01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 xml:space="preserve">Title </w:t>
            </w:r>
          </w:p>
        </w:tc>
        <w:tc>
          <w:tcPr>
            <w:tcW w:w="1417" w:type="dxa"/>
          </w:tcPr>
          <w:p w14:paraId="62CD69F4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 xml:space="preserve">Journal </w:t>
            </w:r>
          </w:p>
        </w:tc>
        <w:tc>
          <w:tcPr>
            <w:tcW w:w="1519" w:type="dxa"/>
          </w:tcPr>
          <w:p w14:paraId="7D669B51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 xml:space="preserve">Location </w:t>
            </w:r>
          </w:p>
        </w:tc>
        <w:tc>
          <w:tcPr>
            <w:tcW w:w="1057" w:type="dxa"/>
          </w:tcPr>
          <w:p w14:paraId="64615EEC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 xml:space="preserve">Design or method </w:t>
            </w:r>
          </w:p>
        </w:tc>
        <w:tc>
          <w:tcPr>
            <w:tcW w:w="1206" w:type="dxa"/>
            <w:gridSpan w:val="3"/>
          </w:tcPr>
          <w:p w14:paraId="06835E2D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 xml:space="preserve">Data Source  </w:t>
            </w:r>
          </w:p>
        </w:tc>
        <w:tc>
          <w:tcPr>
            <w:tcW w:w="1584" w:type="dxa"/>
          </w:tcPr>
          <w:p w14:paraId="78C0A109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>Data Analysis</w:t>
            </w:r>
          </w:p>
        </w:tc>
        <w:tc>
          <w:tcPr>
            <w:tcW w:w="1733" w:type="dxa"/>
          </w:tcPr>
          <w:p w14:paraId="10EEDB6C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 xml:space="preserve">Key Findings </w:t>
            </w:r>
          </w:p>
        </w:tc>
      </w:tr>
      <w:tr w:rsidR="0032254F" w:rsidRPr="00252BD3" w14:paraId="59550855" w14:textId="77777777" w:rsidTr="00411BA4">
        <w:tc>
          <w:tcPr>
            <w:tcW w:w="1431" w:type="dxa"/>
          </w:tcPr>
          <w:p w14:paraId="45237388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Graham, et al., [48]</w:t>
            </w:r>
          </w:p>
        </w:tc>
        <w:tc>
          <w:tcPr>
            <w:tcW w:w="1843" w:type="dxa"/>
          </w:tcPr>
          <w:p w14:paraId="7C140B3C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Educating the Educators: Determining the</w:t>
            </w:r>
          </w:p>
          <w:p w14:paraId="27FFED0B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Uniqueness of Psychiatric Nursing Practice to</w:t>
            </w:r>
          </w:p>
          <w:p w14:paraId="2035765F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Inform Psychiatric Nurse Education</w:t>
            </w:r>
          </w:p>
        </w:tc>
        <w:tc>
          <w:tcPr>
            <w:tcW w:w="1417" w:type="dxa"/>
          </w:tcPr>
          <w:p w14:paraId="3E0AD6E8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Issues in Mental Health Nursing</w:t>
            </w:r>
          </w:p>
        </w:tc>
        <w:tc>
          <w:tcPr>
            <w:tcW w:w="1519" w:type="dxa"/>
          </w:tcPr>
          <w:p w14:paraId="40E34531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bookmarkStart w:id="0" w:name="_Hlk165464902"/>
            <w:r w:rsidRPr="00252BD3">
              <w:rPr>
                <w:rFonts w:ascii="Times New Roman" w:hAnsi="Times New Roman" w:cs="Times New Roman"/>
              </w:rPr>
              <w:t xml:space="preserve">Canada </w:t>
            </w:r>
            <w:bookmarkEnd w:id="0"/>
          </w:p>
        </w:tc>
        <w:tc>
          <w:tcPr>
            <w:tcW w:w="1057" w:type="dxa"/>
          </w:tcPr>
          <w:p w14:paraId="69E24A81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bookmarkStart w:id="1" w:name="_Hlk165464916"/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A mixed method Study (Quantitative Survey design incorporating focus group)</w:t>
            </w:r>
            <w:bookmarkEnd w:id="1"/>
          </w:p>
        </w:tc>
        <w:tc>
          <w:tcPr>
            <w:tcW w:w="1206" w:type="dxa"/>
            <w:gridSpan w:val="3"/>
          </w:tcPr>
          <w:p w14:paraId="295131AC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>Survey and focus group</w:t>
            </w:r>
          </w:p>
        </w:tc>
        <w:tc>
          <w:tcPr>
            <w:tcW w:w="1584" w:type="dxa"/>
          </w:tcPr>
          <w:p w14:paraId="2AEB6229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>Statistical Package for the Social Sciences and Thematic analysis of narrative survey responses and focus group transcripts</w:t>
            </w:r>
          </w:p>
        </w:tc>
        <w:tc>
          <w:tcPr>
            <w:tcW w:w="1733" w:type="dxa"/>
          </w:tcPr>
          <w:p w14:paraId="23218E19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 xml:space="preserve">The study highlights the </w:t>
            </w:r>
            <w:r w:rsidRPr="00252BD3">
              <w:rPr>
                <w:rFonts w:ascii="Times New Roman" w:hAnsi="Times New Roman" w:cs="Times New Roman"/>
              </w:rPr>
              <w:t>importance of comprehensive knowledge of mental health, mental illness, and addictions in psychiatric nursing practice.</w:t>
            </w:r>
          </w:p>
        </w:tc>
      </w:tr>
      <w:tr w:rsidR="0032254F" w:rsidRPr="00252BD3" w14:paraId="01DC1506" w14:textId="77777777" w:rsidTr="00411BA4">
        <w:tc>
          <w:tcPr>
            <w:tcW w:w="1431" w:type="dxa"/>
          </w:tcPr>
          <w:p w14:paraId="2E2D8803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bookmarkStart w:id="2" w:name="_Hlk165464942"/>
            <w:proofErr w:type="spellStart"/>
            <w:r w:rsidRPr="00252BD3">
              <w:rPr>
                <w:rFonts w:ascii="Times New Roman" w:hAnsi="Times New Roman" w:cs="Times New Roman"/>
                <w:shd w:val="clear" w:color="auto" w:fill="FFFFFF"/>
              </w:rPr>
              <w:t>Benjenk</w:t>
            </w:r>
            <w:proofErr w:type="spellEnd"/>
            <w:r w:rsidRPr="00252BD3">
              <w:rPr>
                <w:rFonts w:ascii="Times New Roman" w:hAnsi="Times New Roman" w:cs="Times New Roman"/>
                <w:shd w:val="clear" w:color="auto" w:fill="FFFFFF"/>
              </w:rPr>
              <w:t xml:space="preserve"> et al., [26]</w:t>
            </w:r>
          </w:p>
        </w:tc>
        <w:tc>
          <w:tcPr>
            <w:tcW w:w="1843" w:type="dxa"/>
          </w:tcPr>
          <w:p w14:paraId="23C79A7B" w14:textId="77777777" w:rsidR="0032254F" w:rsidRPr="00252BD3" w:rsidRDefault="0032254F" w:rsidP="00411BA4">
            <w:pPr>
              <w:pStyle w:val="Default"/>
              <w:spacing w:line="276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52BD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Overcoming the Dual Stigma of Mental Illness and Aging: Preparing New Nurses to Care for the Mental Health Needs of Older Adults</w:t>
            </w:r>
          </w:p>
        </w:tc>
        <w:tc>
          <w:tcPr>
            <w:tcW w:w="1417" w:type="dxa"/>
          </w:tcPr>
          <w:p w14:paraId="3B7E2DC9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The American Journal of Geriatric Psychiatry</w:t>
            </w:r>
          </w:p>
        </w:tc>
        <w:tc>
          <w:tcPr>
            <w:tcW w:w="1519" w:type="dxa"/>
          </w:tcPr>
          <w:p w14:paraId="72AF4E56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bookmarkStart w:id="3" w:name="_Hlk165464928"/>
            <w:r w:rsidRPr="00252BD3">
              <w:rPr>
                <w:rFonts w:ascii="Times New Roman" w:hAnsi="Times New Roman" w:cs="Times New Roman"/>
              </w:rPr>
              <w:t>USA</w:t>
            </w:r>
            <w:bookmarkEnd w:id="3"/>
          </w:p>
        </w:tc>
        <w:tc>
          <w:tcPr>
            <w:tcW w:w="1057" w:type="dxa"/>
          </w:tcPr>
          <w:p w14:paraId="4A5D1CAC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A qualitative study </w:t>
            </w:r>
          </w:p>
        </w:tc>
        <w:tc>
          <w:tcPr>
            <w:tcW w:w="1206" w:type="dxa"/>
            <w:gridSpan w:val="3"/>
          </w:tcPr>
          <w:p w14:paraId="7121CDD2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Semi-structured, in-depth interviews</w:t>
            </w:r>
          </w:p>
        </w:tc>
        <w:tc>
          <w:tcPr>
            <w:tcW w:w="1584" w:type="dxa"/>
          </w:tcPr>
          <w:p w14:paraId="38E1DB3D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>A thematic analysis approach</w:t>
            </w:r>
          </w:p>
        </w:tc>
        <w:tc>
          <w:tcPr>
            <w:tcW w:w="1733" w:type="dxa"/>
          </w:tcPr>
          <w:p w14:paraId="4BA48701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 study highlighted persistent mental health prejudices among the challenges hindering the integration of mental health </w:t>
            </w:r>
            <w:r>
              <w:rPr>
                <w:rFonts w:ascii="Times New Roman" w:hAnsi="Times New Roman" w:cs="Times New Roman"/>
              </w:rPr>
              <w:lastRenderedPageBreak/>
              <w:t>competence into undergraduate nursing education.</w:t>
            </w:r>
          </w:p>
        </w:tc>
      </w:tr>
      <w:bookmarkEnd w:id="2"/>
      <w:tr w:rsidR="0032254F" w:rsidRPr="00252BD3" w14:paraId="252FCF1F" w14:textId="77777777" w:rsidTr="00411BA4">
        <w:tc>
          <w:tcPr>
            <w:tcW w:w="1431" w:type="dxa"/>
          </w:tcPr>
          <w:p w14:paraId="731F2A9E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color w:val="FF0000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lastRenderedPageBreak/>
              <w:t>Jacobs and Venter, [29] </w:t>
            </w:r>
            <w:r w:rsidRPr="00252BD3">
              <w:rPr>
                <w:rFonts w:ascii="Times New Roman" w:hAnsi="Times New Roman" w:cs="Times New Roman"/>
                <w:color w:val="FF0000"/>
                <w:kern w:val="0"/>
                <w:lang w:val="en-GB"/>
              </w:rPr>
              <w:t xml:space="preserve"> </w:t>
            </w:r>
          </w:p>
        </w:tc>
        <w:tc>
          <w:tcPr>
            <w:tcW w:w="1843" w:type="dxa"/>
          </w:tcPr>
          <w:p w14:paraId="0DB2EC62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FF0000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Standardized patient-simulated practice learning: A rich pedagogical environment for psychiatric nursing education.</w:t>
            </w:r>
          </w:p>
        </w:tc>
        <w:tc>
          <w:tcPr>
            <w:tcW w:w="1417" w:type="dxa"/>
          </w:tcPr>
          <w:p w14:paraId="24233542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African Journal of Health Professions Education</w:t>
            </w:r>
          </w:p>
        </w:tc>
        <w:tc>
          <w:tcPr>
            <w:tcW w:w="1519" w:type="dxa"/>
          </w:tcPr>
          <w:p w14:paraId="75BEEDA7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color w:val="FF0000"/>
              </w:rPr>
            </w:pPr>
            <w:r w:rsidRPr="00252BD3">
              <w:rPr>
                <w:rFonts w:ascii="Times New Roman" w:hAnsi="Times New Roman" w:cs="Times New Roman"/>
              </w:rPr>
              <w:t>South African</w:t>
            </w:r>
          </w:p>
        </w:tc>
        <w:tc>
          <w:tcPr>
            <w:tcW w:w="1057" w:type="dxa"/>
          </w:tcPr>
          <w:p w14:paraId="38B02737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color w:val="FF0000"/>
              </w:rPr>
            </w:pPr>
            <w:r w:rsidRPr="00252BD3">
              <w:rPr>
                <w:rFonts w:ascii="Times New Roman" w:hAnsi="Times New Roman" w:cs="Times New Roman"/>
              </w:rPr>
              <w:t>A qualitative study</w:t>
            </w:r>
          </w:p>
        </w:tc>
        <w:tc>
          <w:tcPr>
            <w:tcW w:w="1206" w:type="dxa"/>
            <w:gridSpan w:val="3"/>
          </w:tcPr>
          <w:p w14:paraId="58DD3315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color w:val="FF0000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 xml:space="preserve">An open-ended questionnaire </w:t>
            </w:r>
          </w:p>
        </w:tc>
        <w:tc>
          <w:tcPr>
            <w:tcW w:w="1584" w:type="dxa"/>
          </w:tcPr>
          <w:p w14:paraId="38FD9F1F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color w:val="FF0000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>A qualitative inductive method of data analysis</w:t>
            </w:r>
          </w:p>
        </w:tc>
        <w:tc>
          <w:tcPr>
            <w:tcW w:w="1733" w:type="dxa"/>
          </w:tcPr>
          <w:p w14:paraId="74CE30B7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Simulation helps to build confidence in undergraduate nursing students in mental health</w:t>
            </w:r>
          </w:p>
        </w:tc>
      </w:tr>
      <w:tr w:rsidR="0032254F" w:rsidRPr="00252BD3" w14:paraId="56027AA7" w14:textId="77777777" w:rsidTr="00411BA4">
        <w:tc>
          <w:tcPr>
            <w:tcW w:w="1431" w:type="dxa"/>
          </w:tcPr>
          <w:p w14:paraId="3629AECE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Terry, [49]</w:t>
            </w:r>
          </w:p>
        </w:tc>
        <w:tc>
          <w:tcPr>
            <w:tcW w:w="1843" w:type="dxa"/>
          </w:tcPr>
          <w:p w14:paraId="7823E6CE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In the middle’: A qualitative study of talk about mental health nursing roles and work.</w:t>
            </w:r>
          </w:p>
        </w:tc>
        <w:tc>
          <w:tcPr>
            <w:tcW w:w="1417" w:type="dxa"/>
          </w:tcPr>
          <w:p w14:paraId="145A621A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International Journal of Mental Health Nursing, </w:t>
            </w:r>
          </w:p>
        </w:tc>
        <w:tc>
          <w:tcPr>
            <w:tcW w:w="1519" w:type="dxa"/>
          </w:tcPr>
          <w:p w14:paraId="6A723D42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United Kingdom (UK)</w:t>
            </w:r>
          </w:p>
        </w:tc>
        <w:tc>
          <w:tcPr>
            <w:tcW w:w="1057" w:type="dxa"/>
          </w:tcPr>
          <w:p w14:paraId="3BA5078F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A qualitative study</w:t>
            </w:r>
          </w:p>
        </w:tc>
        <w:tc>
          <w:tcPr>
            <w:tcW w:w="1206" w:type="dxa"/>
            <w:gridSpan w:val="3"/>
          </w:tcPr>
          <w:p w14:paraId="451FD915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Individual interview</w:t>
            </w:r>
          </w:p>
        </w:tc>
        <w:tc>
          <w:tcPr>
            <w:tcW w:w="1584" w:type="dxa"/>
          </w:tcPr>
          <w:p w14:paraId="71D7D630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>A thematic analysis approach</w:t>
            </w:r>
          </w:p>
        </w:tc>
        <w:tc>
          <w:tcPr>
            <w:tcW w:w="1733" w:type="dxa"/>
          </w:tcPr>
          <w:p w14:paraId="0040EE4C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Findings underscore the complexity of mental health nursing roles and the challenges in articulating these roles within the healthcare system.</w:t>
            </w:r>
          </w:p>
        </w:tc>
      </w:tr>
      <w:tr w:rsidR="0032254F" w:rsidRPr="00252BD3" w14:paraId="6584A2FF" w14:textId="77777777" w:rsidTr="00411BA4">
        <w:tc>
          <w:tcPr>
            <w:tcW w:w="1431" w:type="dxa"/>
          </w:tcPr>
          <w:p w14:paraId="3828367B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Jacobs, [50]</w:t>
            </w:r>
          </w:p>
        </w:tc>
        <w:tc>
          <w:tcPr>
            <w:tcW w:w="1843" w:type="dxa"/>
          </w:tcPr>
          <w:p w14:paraId="79BEDE6D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The benefits of experiential learning during a service-learning engagement in child psychiatric nursing education. </w:t>
            </w:r>
          </w:p>
        </w:tc>
        <w:tc>
          <w:tcPr>
            <w:tcW w:w="1417" w:type="dxa"/>
          </w:tcPr>
          <w:p w14:paraId="2A680252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African Journal of Health Professions Education</w:t>
            </w:r>
          </w:p>
        </w:tc>
        <w:tc>
          <w:tcPr>
            <w:tcW w:w="1519" w:type="dxa"/>
          </w:tcPr>
          <w:p w14:paraId="732DCE0A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South Africa</w:t>
            </w:r>
          </w:p>
        </w:tc>
        <w:tc>
          <w:tcPr>
            <w:tcW w:w="1057" w:type="dxa"/>
          </w:tcPr>
          <w:p w14:paraId="3F46560F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A qualitative study </w:t>
            </w:r>
          </w:p>
        </w:tc>
        <w:tc>
          <w:tcPr>
            <w:tcW w:w="1206" w:type="dxa"/>
            <w:gridSpan w:val="3"/>
          </w:tcPr>
          <w:p w14:paraId="0860642E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Structured reflection reports</w:t>
            </w:r>
          </w:p>
        </w:tc>
        <w:tc>
          <w:tcPr>
            <w:tcW w:w="1584" w:type="dxa"/>
          </w:tcPr>
          <w:p w14:paraId="74EFED4F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>A thematic analysis approach</w:t>
            </w:r>
          </w:p>
        </w:tc>
        <w:tc>
          <w:tcPr>
            <w:tcW w:w="1733" w:type="dxa"/>
          </w:tcPr>
          <w:p w14:paraId="336FDD2C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The study revealed </w:t>
            </w:r>
            <w:r w:rsidRPr="00252BD3">
              <w:rPr>
                <w:rFonts w:ascii="Times New Roman" w:hAnsi="Times New Roman" w:cs="Times New Roman"/>
                <w:shd w:val="clear" w:color="auto" w:fill="FFFFFF"/>
              </w:rPr>
              <w:t>c</w:t>
            </w:r>
            <w:r w:rsidRPr="00252BD3">
              <w:rPr>
                <w:rFonts w:ascii="Times New Roman" w:hAnsi="Times New Roman" w:cs="Times New Roman"/>
              </w:rPr>
              <w:t>hallenges such as intercultural communication and collaboration are identified, suggesting areas where nursing students may face difficulties in integrating mental health competencies into their education.</w:t>
            </w:r>
          </w:p>
        </w:tc>
      </w:tr>
      <w:tr w:rsidR="0032254F" w:rsidRPr="00252BD3" w14:paraId="126A406B" w14:textId="77777777" w:rsidTr="00411BA4">
        <w:tc>
          <w:tcPr>
            <w:tcW w:w="1431" w:type="dxa"/>
          </w:tcPr>
          <w:p w14:paraId="2C6DEB74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Marriott et al., [51]</w:t>
            </w:r>
          </w:p>
        </w:tc>
        <w:tc>
          <w:tcPr>
            <w:tcW w:w="1843" w:type="dxa"/>
          </w:tcPr>
          <w:p w14:paraId="0FEE7A50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 xml:space="preserve">Nurse Educators’ Pedagogical Approaches Addressing Student Nurses’ </w:t>
            </w:r>
            <w:r w:rsidRPr="00252BD3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Mental Health Care Competence: A Qualitative Study.</w:t>
            </w:r>
          </w:p>
        </w:tc>
        <w:tc>
          <w:tcPr>
            <w:tcW w:w="1417" w:type="dxa"/>
          </w:tcPr>
          <w:p w14:paraId="4AD7193E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Issues in Mental Health Nursing</w:t>
            </w:r>
          </w:p>
        </w:tc>
        <w:tc>
          <w:tcPr>
            <w:tcW w:w="1519" w:type="dxa"/>
          </w:tcPr>
          <w:p w14:paraId="38F0329F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Norway</w:t>
            </w:r>
          </w:p>
        </w:tc>
        <w:tc>
          <w:tcPr>
            <w:tcW w:w="1057" w:type="dxa"/>
          </w:tcPr>
          <w:p w14:paraId="71D2C218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A </w:t>
            </w: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qualitative study</w:t>
            </w:r>
          </w:p>
        </w:tc>
        <w:tc>
          <w:tcPr>
            <w:tcW w:w="1193" w:type="dxa"/>
            <w:gridSpan w:val="2"/>
          </w:tcPr>
          <w:p w14:paraId="3D6D05BC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Individual interviews </w:t>
            </w:r>
          </w:p>
        </w:tc>
        <w:tc>
          <w:tcPr>
            <w:tcW w:w="1597" w:type="dxa"/>
            <w:gridSpan w:val="2"/>
          </w:tcPr>
          <w:p w14:paraId="1A81D03F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>Inductive qualitative content analysis</w:t>
            </w:r>
          </w:p>
        </w:tc>
        <w:tc>
          <w:tcPr>
            <w:tcW w:w="1733" w:type="dxa"/>
          </w:tcPr>
          <w:p w14:paraId="011EB74A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Educators are actively involved in encouraging nursing students </w:t>
            </w:r>
            <w:r w:rsidRPr="00252BD3">
              <w:rPr>
                <w:rFonts w:ascii="Times New Roman" w:hAnsi="Times New Roman" w:cs="Times New Roman"/>
              </w:rPr>
              <w:lastRenderedPageBreak/>
              <w:t>emotionally, ethically, and cognitively with the goal of influencing their attitudes, perspectives, and empathy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32254F" w:rsidRPr="00252BD3" w14:paraId="202D2977" w14:textId="77777777" w:rsidTr="00411BA4">
        <w:tc>
          <w:tcPr>
            <w:tcW w:w="1431" w:type="dxa"/>
          </w:tcPr>
          <w:p w14:paraId="1135F4A2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 w:rsidRPr="00252BD3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Atashzadeh-Shoorideh</w:t>
            </w:r>
            <w:proofErr w:type="spellEnd"/>
            <w:r w:rsidRPr="00252BD3">
              <w:rPr>
                <w:rFonts w:ascii="Times New Roman" w:hAnsi="Times New Roman" w:cs="Times New Roman"/>
                <w:shd w:val="clear" w:color="auto" w:fill="FFFFFF"/>
              </w:rPr>
              <w:t xml:space="preserve"> et al., [15]</w:t>
            </w:r>
          </w:p>
        </w:tc>
        <w:tc>
          <w:tcPr>
            <w:tcW w:w="1843" w:type="dxa"/>
          </w:tcPr>
          <w:p w14:paraId="5DF6ACD3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Effectiveness of implementation of “mental health nursing students’ clinical competency model” on academic performance of nursing students</w:t>
            </w:r>
          </w:p>
        </w:tc>
        <w:tc>
          <w:tcPr>
            <w:tcW w:w="1417" w:type="dxa"/>
          </w:tcPr>
          <w:p w14:paraId="5B510529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F1000Research</w:t>
            </w:r>
          </w:p>
        </w:tc>
        <w:tc>
          <w:tcPr>
            <w:tcW w:w="1519" w:type="dxa"/>
          </w:tcPr>
          <w:p w14:paraId="4E3FEAA2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Iran </w:t>
            </w:r>
          </w:p>
        </w:tc>
        <w:tc>
          <w:tcPr>
            <w:tcW w:w="1057" w:type="dxa"/>
          </w:tcPr>
          <w:p w14:paraId="0519228B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Quantitative study (Semi experimental research)</w:t>
            </w:r>
          </w:p>
        </w:tc>
        <w:tc>
          <w:tcPr>
            <w:tcW w:w="1193" w:type="dxa"/>
            <w:gridSpan w:val="2"/>
          </w:tcPr>
          <w:p w14:paraId="304EF23C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proofErr w:type="gramStart"/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Pre</w:t>
            </w:r>
            <w:proofErr w:type="gramEnd"/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 and post-intervention using a Likert scale</w:t>
            </w:r>
          </w:p>
        </w:tc>
        <w:tc>
          <w:tcPr>
            <w:tcW w:w="1597" w:type="dxa"/>
            <w:gridSpan w:val="2"/>
          </w:tcPr>
          <w:p w14:paraId="5FAFA310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>SPSS software-version 21.</w:t>
            </w:r>
          </w:p>
        </w:tc>
        <w:tc>
          <w:tcPr>
            <w:tcW w:w="1733" w:type="dxa"/>
          </w:tcPr>
          <w:p w14:paraId="700F90A6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The study revealed </w:t>
            </w:r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>a significant improvement in the level of nursing students’ clinical competency when the “mental health nursing students’ clinical competence model” was put into practice</w:t>
            </w:r>
            <w:r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>.</w:t>
            </w:r>
          </w:p>
        </w:tc>
      </w:tr>
      <w:tr w:rsidR="0032254F" w:rsidRPr="00252BD3" w14:paraId="0FBA056A" w14:textId="77777777" w:rsidTr="00411BA4">
        <w:tc>
          <w:tcPr>
            <w:tcW w:w="1431" w:type="dxa"/>
          </w:tcPr>
          <w:p w14:paraId="7F9C8920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Rahmani et al., [52]</w:t>
            </w:r>
          </w:p>
        </w:tc>
        <w:tc>
          <w:tcPr>
            <w:tcW w:w="1843" w:type="dxa"/>
          </w:tcPr>
          <w:p w14:paraId="33459B18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Nurses’ experiences of the causes of their lack of interest in working in psychiatric wards: a qualitative study.</w:t>
            </w:r>
          </w:p>
        </w:tc>
        <w:tc>
          <w:tcPr>
            <w:tcW w:w="1417" w:type="dxa"/>
          </w:tcPr>
          <w:p w14:paraId="105BB4F9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BMC Nursing</w:t>
            </w:r>
          </w:p>
        </w:tc>
        <w:tc>
          <w:tcPr>
            <w:tcW w:w="1519" w:type="dxa"/>
          </w:tcPr>
          <w:p w14:paraId="293A7259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Iran </w:t>
            </w:r>
          </w:p>
        </w:tc>
        <w:tc>
          <w:tcPr>
            <w:tcW w:w="1057" w:type="dxa"/>
          </w:tcPr>
          <w:p w14:paraId="42419B85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A qualitative study</w:t>
            </w:r>
          </w:p>
        </w:tc>
        <w:tc>
          <w:tcPr>
            <w:tcW w:w="1193" w:type="dxa"/>
            <w:gridSpan w:val="2"/>
          </w:tcPr>
          <w:p w14:paraId="69F81953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Unstructured interviews</w:t>
            </w:r>
          </w:p>
        </w:tc>
        <w:tc>
          <w:tcPr>
            <w:tcW w:w="1597" w:type="dxa"/>
            <w:gridSpan w:val="2"/>
          </w:tcPr>
          <w:p w14:paraId="6DF08773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 xml:space="preserve">Conventional content analysis approach </w:t>
            </w:r>
          </w:p>
        </w:tc>
        <w:tc>
          <w:tcPr>
            <w:tcW w:w="1733" w:type="dxa"/>
          </w:tcPr>
          <w:p w14:paraId="3F89421C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Stigmatization negatively affects</w:t>
            </w:r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 xml:space="preserve"> nurses' morale.</w:t>
            </w:r>
          </w:p>
        </w:tc>
      </w:tr>
      <w:tr w:rsidR="0032254F" w:rsidRPr="00252BD3" w14:paraId="2BE17FF1" w14:textId="77777777" w:rsidTr="00411BA4">
        <w:tc>
          <w:tcPr>
            <w:tcW w:w="1431" w:type="dxa"/>
          </w:tcPr>
          <w:p w14:paraId="6E6E73CB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Choi et al., [53]</w:t>
            </w:r>
          </w:p>
        </w:tc>
        <w:tc>
          <w:tcPr>
            <w:tcW w:w="1843" w:type="dxa"/>
          </w:tcPr>
          <w:p w14:paraId="1E5D2D1B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Clinical Education In </w:t>
            </w:r>
            <w:proofErr w:type="gramStart"/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psychiatric</w:t>
            </w:r>
            <w:proofErr w:type="gramEnd"/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 Mental Health Nursing: Overcoming</w:t>
            </w:r>
          </w:p>
          <w:p w14:paraId="7798301C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current challenges</w:t>
            </w:r>
          </w:p>
        </w:tc>
        <w:tc>
          <w:tcPr>
            <w:tcW w:w="1417" w:type="dxa"/>
          </w:tcPr>
          <w:p w14:paraId="247A9111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Nurse Education Today</w:t>
            </w:r>
          </w:p>
        </w:tc>
        <w:tc>
          <w:tcPr>
            <w:tcW w:w="1519" w:type="dxa"/>
          </w:tcPr>
          <w:p w14:paraId="0D1C0C6D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South Korea</w:t>
            </w:r>
          </w:p>
        </w:tc>
        <w:tc>
          <w:tcPr>
            <w:tcW w:w="1057" w:type="dxa"/>
          </w:tcPr>
          <w:p w14:paraId="08155D82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Mixed-method study</w:t>
            </w:r>
          </w:p>
        </w:tc>
        <w:tc>
          <w:tcPr>
            <w:tcW w:w="1193" w:type="dxa"/>
            <w:gridSpan w:val="2"/>
          </w:tcPr>
          <w:p w14:paraId="36B108A3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Structured questionnaires </w:t>
            </w:r>
            <w:proofErr w:type="gramStart"/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and  open</w:t>
            </w:r>
            <w:proofErr w:type="gramEnd"/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-ended questions</w:t>
            </w:r>
          </w:p>
        </w:tc>
        <w:tc>
          <w:tcPr>
            <w:tcW w:w="1597" w:type="dxa"/>
            <w:gridSpan w:val="2"/>
          </w:tcPr>
          <w:p w14:paraId="40A528D6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 xml:space="preserve">Quantitative data were analyzed with IBM SPSS 22 while open-ended questions were </w:t>
            </w:r>
            <w:proofErr w:type="spellStart"/>
            <w:r w:rsidRPr="00252BD3">
              <w:rPr>
                <w:rFonts w:ascii="Times New Roman" w:hAnsi="Times New Roman" w:cs="Times New Roman"/>
              </w:rPr>
              <w:t>analysed</w:t>
            </w:r>
            <w:proofErr w:type="spellEnd"/>
            <w:r w:rsidRPr="00252BD3">
              <w:rPr>
                <w:rFonts w:ascii="Times New Roman" w:hAnsi="Times New Roman" w:cs="Times New Roman"/>
              </w:rPr>
              <w:t xml:space="preserve"> qualitatively. </w:t>
            </w:r>
          </w:p>
        </w:tc>
        <w:tc>
          <w:tcPr>
            <w:tcW w:w="1733" w:type="dxa"/>
          </w:tcPr>
          <w:p w14:paraId="1B1C687F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Mental health competencies are integrated into undergraduate nursing education </w:t>
            </w:r>
            <w:r w:rsidRPr="00252BD3">
              <w:rPr>
                <w:rFonts w:ascii="Times New Roman" w:hAnsi="Times New Roman" w:cs="Times New Roman"/>
              </w:rPr>
              <w:t xml:space="preserve">through the introduction of a curriculum for an undergraduate mental health nursing clinical </w:t>
            </w:r>
            <w:r w:rsidRPr="00252BD3">
              <w:rPr>
                <w:rFonts w:ascii="Times New Roman" w:hAnsi="Times New Roman" w:cs="Times New Roman"/>
              </w:rPr>
              <w:lastRenderedPageBreak/>
              <w:t>practicum.</w:t>
            </w:r>
          </w:p>
        </w:tc>
      </w:tr>
      <w:tr w:rsidR="0032254F" w:rsidRPr="00252BD3" w14:paraId="11744C2A" w14:textId="77777777" w:rsidTr="00411BA4">
        <w:tc>
          <w:tcPr>
            <w:tcW w:w="1431" w:type="dxa"/>
          </w:tcPr>
          <w:p w14:paraId="04F6160C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 w:rsidRPr="00252BD3">
              <w:rPr>
                <w:rFonts w:ascii="Times New Roman" w:eastAsia="CharisSIL" w:hAnsi="Times New Roman" w:cs="Times New Roman"/>
                <w:kern w:val="0"/>
                <w:lang w:val="en-GB"/>
              </w:rPr>
              <w:lastRenderedPageBreak/>
              <w:t>İnan</w:t>
            </w:r>
            <w:proofErr w:type="spellEnd"/>
            <w:r w:rsidRPr="00252BD3">
              <w:rPr>
                <w:rFonts w:ascii="Times New Roman" w:eastAsia="CharisSIL" w:hAnsi="Times New Roman" w:cs="Times New Roman"/>
                <w:kern w:val="0"/>
                <w:lang w:val="en-GB"/>
              </w:rPr>
              <w:t xml:space="preserve"> et al., [54]</w:t>
            </w:r>
          </w:p>
        </w:tc>
        <w:tc>
          <w:tcPr>
            <w:tcW w:w="1843" w:type="dxa"/>
          </w:tcPr>
          <w:p w14:paraId="6FB88780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harisSIL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eastAsia="CharisSIL" w:hAnsi="Times New Roman" w:cs="Times New Roman"/>
                <w:kern w:val="0"/>
                <w:lang w:val="en-GB"/>
              </w:rPr>
              <w:t>The Impact of Mental Health Nursing Module, Clinical Practice and an Anti-</w:t>
            </w:r>
          </w:p>
          <w:p w14:paraId="15331BBC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harisSIL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eastAsia="CharisSIL" w:hAnsi="Times New Roman" w:cs="Times New Roman"/>
                <w:kern w:val="0"/>
                <w:lang w:val="en-GB"/>
              </w:rPr>
              <w:t>Stigma Program on Nursing Students' Attitudes toward Mental Illness: A</w:t>
            </w:r>
          </w:p>
          <w:p w14:paraId="64BBB3DE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eastAsia="CharisSIL" w:hAnsi="Times New Roman" w:cs="Times New Roman"/>
                <w:kern w:val="0"/>
                <w:lang w:val="en-GB"/>
              </w:rPr>
              <w:t>Quasi-Experimental Study</w:t>
            </w:r>
          </w:p>
        </w:tc>
        <w:tc>
          <w:tcPr>
            <w:tcW w:w="1417" w:type="dxa"/>
          </w:tcPr>
          <w:p w14:paraId="0FF02AD0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eastAsia="CharisSIL" w:hAnsi="Times New Roman" w:cs="Times New Roman"/>
                <w:kern w:val="0"/>
                <w:lang w:val="en-GB"/>
              </w:rPr>
              <w:t>Journal of Professional Nursing</w:t>
            </w:r>
          </w:p>
        </w:tc>
        <w:tc>
          <w:tcPr>
            <w:tcW w:w="1519" w:type="dxa"/>
          </w:tcPr>
          <w:p w14:paraId="0BA714E7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eastAsia="CharisSIL" w:hAnsi="Times New Roman" w:cs="Times New Roman"/>
                <w:kern w:val="0"/>
                <w:lang w:val="en-GB"/>
              </w:rPr>
              <w:t>Turkey</w:t>
            </w:r>
          </w:p>
        </w:tc>
        <w:tc>
          <w:tcPr>
            <w:tcW w:w="1057" w:type="dxa"/>
          </w:tcPr>
          <w:p w14:paraId="23D9A342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eastAsia="CharisSIL" w:hAnsi="Times New Roman" w:cs="Times New Roman"/>
                <w:kern w:val="0"/>
                <w:lang w:val="en-GB"/>
              </w:rPr>
              <w:t>Quantitative quasi-experimental design</w:t>
            </w:r>
          </w:p>
        </w:tc>
        <w:tc>
          <w:tcPr>
            <w:tcW w:w="1193" w:type="dxa"/>
            <w:gridSpan w:val="2"/>
          </w:tcPr>
          <w:p w14:paraId="6F58DD6F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>Socio-demographic Information Form, the Beliefs Toward Mental Illness Scale (BMI) and the Social Distance Scale</w:t>
            </w:r>
          </w:p>
        </w:tc>
        <w:tc>
          <w:tcPr>
            <w:tcW w:w="1597" w:type="dxa"/>
            <w:gridSpan w:val="2"/>
          </w:tcPr>
          <w:p w14:paraId="3F33EFF3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>Statistical Package for the Social Sciences (SPSS), Version 16.0</w:t>
            </w:r>
          </w:p>
        </w:tc>
        <w:tc>
          <w:tcPr>
            <w:tcW w:w="1733" w:type="dxa"/>
          </w:tcPr>
          <w:p w14:paraId="4689043C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Mental health competencies are integrated into undergraduate nursing education </w:t>
            </w:r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>through the mental health nursing module and the integration of an anti-stigma program in the module in clinical practice.</w:t>
            </w:r>
          </w:p>
        </w:tc>
      </w:tr>
      <w:tr w:rsidR="0032254F" w:rsidRPr="00252BD3" w14:paraId="78DDF455" w14:textId="77777777" w:rsidTr="00411BA4">
        <w:tc>
          <w:tcPr>
            <w:tcW w:w="1431" w:type="dxa"/>
          </w:tcPr>
          <w:p w14:paraId="359A9CFB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Rodríguez-Almagro et al., [55]</w:t>
            </w:r>
          </w:p>
        </w:tc>
        <w:tc>
          <w:tcPr>
            <w:tcW w:w="1843" w:type="dxa"/>
          </w:tcPr>
          <w:p w14:paraId="07852C18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Level of Stigma among Spanish Nursing Students</w:t>
            </w:r>
          </w:p>
          <w:p w14:paraId="1AF93F35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toward Mental Illness and Associated Factors:</w:t>
            </w:r>
          </w:p>
          <w:p w14:paraId="66FA875A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A Mixed-Methods Study</w:t>
            </w:r>
          </w:p>
        </w:tc>
        <w:tc>
          <w:tcPr>
            <w:tcW w:w="1417" w:type="dxa"/>
          </w:tcPr>
          <w:p w14:paraId="34278341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International journal of environmental research and public health</w:t>
            </w:r>
          </w:p>
        </w:tc>
        <w:tc>
          <w:tcPr>
            <w:tcW w:w="1519" w:type="dxa"/>
          </w:tcPr>
          <w:p w14:paraId="6AE31C3E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Spain</w:t>
            </w:r>
          </w:p>
        </w:tc>
        <w:tc>
          <w:tcPr>
            <w:tcW w:w="1057" w:type="dxa"/>
          </w:tcPr>
          <w:p w14:paraId="25BF693E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A mixed-methods study</w:t>
            </w:r>
          </w:p>
        </w:tc>
        <w:tc>
          <w:tcPr>
            <w:tcW w:w="1193" w:type="dxa"/>
            <w:gridSpan w:val="2"/>
          </w:tcPr>
          <w:p w14:paraId="3B352699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Questionnaires and interviews </w:t>
            </w:r>
          </w:p>
        </w:tc>
        <w:tc>
          <w:tcPr>
            <w:tcW w:w="1597" w:type="dxa"/>
            <w:gridSpan w:val="2"/>
          </w:tcPr>
          <w:p w14:paraId="01168278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 xml:space="preserve">An SPSS v. 24.0 was used for the quantitative analysis while </w:t>
            </w:r>
            <w:proofErr w:type="spellStart"/>
            <w:r w:rsidRPr="00252BD3">
              <w:rPr>
                <w:rFonts w:ascii="Times New Roman" w:hAnsi="Times New Roman" w:cs="Times New Roman"/>
              </w:rPr>
              <w:t>Atlas.ti</w:t>
            </w:r>
            <w:proofErr w:type="spellEnd"/>
            <w:r w:rsidRPr="00252BD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BD3">
              <w:rPr>
                <w:rFonts w:ascii="Times New Roman" w:hAnsi="Times New Roman" w:cs="Times New Roman"/>
              </w:rPr>
              <w:t>programme</w:t>
            </w:r>
            <w:proofErr w:type="spellEnd"/>
            <w:r w:rsidRPr="00252BD3">
              <w:rPr>
                <w:rFonts w:ascii="Times New Roman" w:hAnsi="Times New Roman" w:cs="Times New Roman"/>
              </w:rPr>
              <w:t xml:space="preserve"> was used for the qualitative analysis.</w:t>
            </w:r>
          </w:p>
        </w:tc>
        <w:tc>
          <w:tcPr>
            <w:tcW w:w="1733" w:type="dxa"/>
          </w:tcPr>
          <w:p w14:paraId="5797E2A0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Mental health competencies are integrated into undergraduate nursing education </w:t>
            </w:r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>through</w:t>
            </w:r>
            <w:r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 xml:space="preserve"> </w:t>
            </w:r>
            <w:r w:rsidRPr="00252BD3">
              <w:rPr>
                <w:rFonts w:ascii="Times New Roman" w:hAnsi="Times New Roman" w:cs="Times New Roman"/>
              </w:rPr>
              <w:t>theoretical training in psychiatry and mental health.</w:t>
            </w:r>
          </w:p>
        </w:tc>
      </w:tr>
      <w:tr w:rsidR="0032254F" w:rsidRPr="00252BD3" w14:paraId="31ACC954" w14:textId="77777777" w:rsidTr="00411BA4">
        <w:tc>
          <w:tcPr>
            <w:tcW w:w="1431" w:type="dxa"/>
          </w:tcPr>
          <w:p w14:paraId="75F34EDF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Shen et al., [56]</w:t>
            </w:r>
          </w:p>
        </w:tc>
        <w:tc>
          <w:tcPr>
            <w:tcW w:w="1843" w:type="dxa"/>
          </w:tcPr>
          <w:p w14:paraId="1225B3BB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Exploring the experience of undergraduate nursing students following placement at psychiatric units in China: A phenomenological study. </w:t>
            </w:r>
          </w:p>
        </w:tc>
        <w:tc>
          <w:tcPr>
            <w:tcW w:w="1417" w:type="dxa"/>
          </w:tcPr>
          <w:p w14:paraId="4B6CC401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Nurse Education in Practice</w:t>
            </w:r>
          </w:p>
        </w:tc>
        <w:tc>
          <w:tcPr>
            <w:tcW w:w="1519" w:type="dxa"/>
          </w:tcPr>
          <w:p w14:paraId="26A8479C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1057" w:type="dxa"/>
          </w:tcPr>
          <w:p w14:paraId="20CFFF12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A qualitative study </w:t>
            </w:r>
          </w:p>
        </w:tc>
        <w:tc>
          <w:tcPr>
            <w:tcW w:w="1166" w:type="dxa"/>
          </w:tcPr>
          <w:p w14:paraId="66790F62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 xml:space="preserve">Semi-structured face-to-face in-depth interviews </w:t>
            </w:r>
          </w:p>
        </w:tc>
        <w:tc>
          <w:tcPr>
            <w:tcW w:w="1624" w:type="dxa"/>
            <w:gridSpan w:val="3"/>
          </w:tcPr>
          <w:p w14:paraId="4D500522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 xml:space="preserve">Data were </w:t>
            </w:r>
            <w:proofErr w:type="spellStart"/>
            <w:r w:rsidRPr="00252BD3">
              <w:rPr>
                <w:rFonts w:ascii="Times New Roman" w:hAnsi="Times New Roman" w:cs="Times New Roman"/>
              </w:rPr>
              <w:t>analysed</w:t>
            </w:r>
            <w:proofErr w:type="spellEnd"/>
            <w:r w:rsidRPr="00252BD3">
              <w:rPr>
                <w:rFonts w:ascii="Times New Roman" w:hAnsi="Times New Roman" w:cs="Times New Roman"/>
              </w:rPr>
              <w:t xml:space="preserve"> using Colaizzi’s seven step analysis method.</w:t>
            </w:r>
          </w:p>
        </w:tc>
        <w:tc>
          <w:tcPr>
            <w:tcW w:w="1733" w:type="dxa"/>
          </w:tcPr>
          <w:p w14:paraId="11E1BDB9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252BD3">
              <w:rPr>
                <w:rFonts w:ascii="Times New Roman" w:hAnsi="Times New Roman" w:cs="Times New Roman"/>
              </w:rPr>
              <w:t xml:space="preserve">sychiatric placements served to reduce stigmatizing attitudes among nursing students, emphasizing the importance of direct engagement with individuals with mental illness in changing perceptions. </w:t>
            </w:r>
          </w:p>
          <w:p w14:paraId="1C3829EA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2254F" w:rsidRPr="00252BD3" w14:paraId="7D494359" w14:textId="77777777" w:rsidTr="00411BA4">
        <w:tc>
          <w:tcPr>
            <w:tcW w:w="1431" w:type="dxa"/>
          </w:tcPr>
          <w:p w14:paraId="4CB474C1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lastRenderedPageBreak/>
              <w:t>Şengün</w:t>
            </w:r>
            <w:r w:rsidRPr="00252BD3">
              <w:rPr>
                <w:rFonts w:ascii="Times New Roman" w:hAnsi="Times New Roman" w:cs="Times New Roman"/>
                <w:shd w:val="clear" w:color="auto" w:fill="FFFFFF"/>
              </w:rPr>
              <w:t xml:space="preserve"> et al., [57]</w:t>
            </w:r>
          </w:p>
        </w:tc>
        <w:tc>
          <w:tcPr>
            <w:tcW w:w="1843" w:type="dxa"/>
          </w:tcPr>
          <w:p w14:paraId="41EFF6C4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The Effect of a Peer Education program on nursing students' beliefs Toward mental illnesses and their Career Choices</w:t>
            </w:r>
          </w:p>
        </w:tc>
        <w:tc>
          <w:tcPr>
            <w:tcW w:w="1417" w:type="dxa"/>
          </w:tcPr>
          <w:p w14:paraId="2DDA9133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Perspectives in Psychiatric Care</w:t>
            </w:r>
          </w:p>
        </w:tc>
        <w:tc>
          <w:tcPr>
            <w:tcW w:w="1519" w:type="dxa"/>
          </w:tcPr>
          <w:p w14:paraId="35011CC2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Turkey</w:t>
            </w:r>
          </w:p>
        </w:tc>
        <w:tc>
          <w:tcPr>
            <w:tcW w:w="1057" w:type="dxa"/>
          </w:tcPr>
          <w:p w14:paraId="06B9000B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A quantitative study (Quasi</w:t>
            </w:r>
            <w:r w:rsidRPr="00252BD3">
              <w:rPr>
                <w:rFonts w:ascii="Times New Roman" w:eastAsia="AdvOT8608a8d1+20" w:hAnsi="Times New Roman" w:cs="Times New Roman"/>
                <w:kern w:val="0"/>
                <w:lang w:val="en-GB"/>
              </w:rPr>
              <w:t>‐</w:t>
            </w: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experimental pre</w:t>
            </w:r>
            <w:r w:rsidRPr="00252BD3">
              <w:rPr>
                <w:rFonts w:ascii="Times New Roman" w:eastAsia="AdvOT8608a8d1+20" w:hAnsi="Times New Roman" w:cs="Times New Roman"/>
                <w:kern w:val="0"/>
                <w:lang w:val="en-GB"/>
              </w:rPr>
              <w:t xml:space="preserve">‐ </w:t>
            </w: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and post-test follow</w:t>
            </w:r>
            <w:r w:rsidRPr="00252BD3">
              <w:rPr>
                <w:rFonts w:ascii="Times New Roman" w:eastAsia="AdvOT8608a8d1+20" w:hAnsi="Times New Roman" w:cs="Times New Roman"/>
                <w:kern w:val="0"/>
                <w:lang w:val="en-GB"/>
              </w:rPr>
              <w:t>‐</w:t>
            </w: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up design)</w:t>
            </w:r>
          </w:p>
        </w:tc>
        <w:tc>
          <w:tcPr>
            <w:tcW w:w="1166" w:type="dxa"/>
          </w:tcPr>
          <w:p w14:paraId="02435701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proofErr w:type="spellStart"/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Pretest</w:t>
            </w:r>
            <w:proofErr w:type="spellEnd"/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, postintervention (</w:t>
            </w:r>
            <w:proofErr w:type="spellStart"/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posttest</w:t>
            </w:r>
            <w:proofErr w:type="spellEnd"/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 1), and 6 months after (</w:t>
            </w:r>
            <w:proofErr w:type="spellStart"/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posttest</w:t>
            </w:r>
            <w:proofErr w:type="spellEnd"/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 2) the intervention. (Questionnaire) </w:t>
            </w:r>
          </w:p>
        </w:tc>
        <w:tc>
          <w:tcPr>
            <w:tcW w:w="1624" w:type="dxa"/>
            <w:gridSpan w:val="3"/>
          </w:tcPr>
          <w:p w14:paraId="6C6D6CE5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Quantitative data analysis using </w:t>
            </w:r>
            <w:r w:rsidRPr="00252BD3">
              <w:rPr>
                <w:rFonts w:ascii="Times New Roman" w:hAnsi="Times New Roman" w:cs="Times New Roman"/>
              </w:rPr>
              <w:t>e Kolmogorov–Smirnov test. The BMI subsection's mean scores were compared using the Friedman test, followed by further analysis using a paired Wilcoxon test with Bonferroni correction.</w:t>
            </w:r>
          </w:p>
        </w:tc>
        <w:tc>
          <w:tcPr>
            <w:tcW w:w="1733" w:type="dxa"/>
          </w:tcPr>
          <w:p w14:paraId="3CF77B7D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>I</w:t>
            </w:r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 xml:space="preserve">nterventions </w:t>
            </w:r>
            <w:r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 xml:space="preserve">such as </w:t>
            </w:r>
            <w:r w:rsidRPr="00252BD3">
              <w:rPr>
                <w:rFonts w:ascii="Times New Roman" w:hAnsi="Times New Roman" w:cs="Times New Roman"/>
              </w:rPr>
              <w:t>peer education</w:t>
            </w:r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 xml:space="preserve"> (PE) programs </w:t>
            </w:r>
            <w:r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 xml:space="preserve">are effective </w:t>
            </w:r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>in changing negative beliefs and increasing interest in psychiatric nursing as a career choice among nursing students.</w:t>
            </w:r>
          </w:p>
        </w:tc>
      </w:tr>
      <w:tr w:rsidR="0032254F" w:rsidRPr="00252BD3" w14:paraId="36DA5588" w14:textId="77777777" w:rsidTr="00411BA4">
        <w:tc>
          <w:tcPr>
            <w:tcW w:w="1431" w:type="dxa"/>
          </w:tcPr>
          <w:p w14:paraId="7EA99E78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Harmon and Hills, [58]</w:t>
            </w:r>
          </w:p>
          <w:p w14:paraId="4C316C96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843" w:type="dxa"/>
          </w:tcPr>
          <w:p w14:paraId="1F1F8E3C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Transforming psychiatric mental health nursing education with team-based learning. </w:t>
            </w:r>
          </w:p>
        </w:tc>
        <w:tc>
          <w:tcPr>
            <w:tcW w:w="1417" w:type="dxa"/>
          </w:tcPr>
          <w:p w14:paraId="18A0622D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Archives of Psychiatric Nursing</w:t>
            </w:r>
          </w:p>
        </w:tc>
        <w:tc>
          <w:tcPr>
            <w:tcW w:w="1519" w:type="dxa"/>
          </w:tcPr>
          <w:p w14:paraId="5BE30BAC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United States of America (USA)</w:t>
            </w:r>
          </w:p>
        </w:tc>
        <w:tc>
          <w:tcPr>
            <w:tcW w:w="1057" w:type="dxa"/>
          </w:tcPr>
          <w:p w14:paraId="3043AF96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A </w:t>
            </w:r>
            <w:r w:rsidRPr="00252BD3">
              <w:rPr>
                <w:rFonts w:ascii="Times New Roman" w:hAnsi="Times New Roman" w:cs="Times New Roman"/>
              </w:rPr>
              <w:t>quantitative (</w:t>
            </w: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An uncontrolled before and after design)</w:t>
            </w:r>
          </w:p>
        </w:tc>
        <w:tc>
          <w:tcPr>
            <w:tcW w:w="1166" w:type="dxa"/>
          </w:tcPr>
          <w:p w14:paraId="2FB3C8C3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 xml:space="preserve">Practice exit examination scores using </w:t>
            </w:r>
            <w:r w:rsidRPr="00252BD3">
              <w:rPr>
                <w:rStyle w:val="Strong"/>
                <w:rFonts w:ascii="Times New Roman" w:hAnsi="Times New Roman" w:cs="Times New Roman"/>
              </w:rPr>
              <w:t>student-reported Study Time</w:t>
            </w:r>
          </w:p>
        </w:tc>
        <w:tc>
          <w:tcPr>
            <w:tcW w:w="1624" w:type="dxa"/>
            <w:gridSpan w:val="3"/>
          </w:tcPr>
          <w:p w14:paraId="1F29AE51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>SPSS version 22.0</w:t>
            </w:r>
          </w:p>
        </w:tc>
        <w:tc>
          <w:tcPr>
            <w:tcW w:w="1733" w:type="dxa"/>
          </w:tcPr>
          <w:p w14:paraId="1D112C39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Mental health competencies are integrated into undergraduate nursing education </w:t>
            </w:r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>through</w:t>
            </w:r>
            <w:r w:rsidRPr="00252BD3">
              <w:rPr>
                <w:rFonts w:ascii="Times New Roman" w:hAnsi="Times New Roman" w:cs="Times New Roman"/>
                <w14:ligatures w14:val="none"/>
              </w:rPr>
              <w:t xml:space="preserve"> </w:t>
            </w:r>
            <w:r>
              <w:rPr>
                <w:rFonts w:ascii="Times New Roman" w:hAnsi="Times New Roman" w:cs="Times New Roman"/>
                <w14:ligatures w14:val="none"/>
              </w:rPr>
              <w:t xml:space="preserve">a </w:t>
            </w:r>
            <w:r w:rsidRPr="00252BD3">
              <w:rPr>
                <w:rFonts w:ascii="Times New Roman" w:hAnsi="Times New Roman" w:cs="Times New Roman"/>
                <w14:ligatures w14:val="none"/>
              </w:rPr>
              <w:t>Team-Based Learning (TBL) instructional approach in an undergraduate Psychiatric-Mental Health (PMH) course</w:t>
            </w:r>
            <w:r>
              <w:rPr>
                <w:rFonts w:ascii="Times New Roman" w:hAnsi="Times New Roman" w:cs="Times New Roman"/>
                <w14:ligatures w14:val="none"/>
              </w:rPr>
              <w:t>.</w:t>
            </w:r>
          </w:p>
        </w:tc>
      </w:tr>
      <w:tr w:rsidR="0032254F" w:rsidRPr="00252BD3" w14:paraId="2B9C698E" w14:textId="77777777" w:rsidTr="00411BA4">
        <w:tc>
          <w:tcPr>
            <w:tcW w:w="1431" w:type="dxa"/>
          </w:tcPr>
          <w:p w14:paraId="71101F8A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Felton and Wright, [59]</w:t>
            </w:r>
          </w:p>
        </w:tc>
        <w:tc>
          <w:tcPr>
            <w:tcW w:w="1843" w:type="dxa"/>
          </w:tcPr>
          <w:p w14:paraId="1296E8DF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Simulation in mental health nurse education: The development, implementation, and evaluation of educational innovation. </w:t>
            </w:r>
          </w:p>
        </w:tc>
        <w:tc>
          <w:tcPr>
            <w:tcW w:w="1417" w:type="dxa"/>
          </w:tcPr>
          <w:p w14:paraId="427070AE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Nurse Education in Practice</w:t>
            </w:r>
          </w:p>
        </w:tc>
        <w:tc>
          <w:tcPr>
            <w:tcW w:w="1519" w:type="dxa"/>
          </w:tcPr>
          <w:p w14:paraId="6E9F897E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United Kingdom (UK)</w:t>
            </w:r>
          </w:p>
        </w:tc>
        <w:tc>
          <w:tcPr>
            <w:tcW w:w="1057" w:type="dxa"/>
          </w:tcPr>
          <w:p w14:paraId="796A8F25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A </w:t>
            </w:r>
            <w:r w:rsidRPr="00252BD3">
              <w:rPr>
                <w:rFonts w:ascii="Times New Roman" w:hAnsi="Times New Roman" w:cs="Times New Roman"/>
              </w:rPr>
              <w:t>mixed-methods study</w:t>
            </w:r>
          </w:p>
        </w:tc>
        <w:tc>
          <w:tcPr>
            <w:tcW w:w="1166" w:type="dxa"/>
          </w:tcPr>
          <w:p w14:paraId="08027FB2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A questionnaire which includes </w:t>
            </w:r>
            <w:r w:rsidRPr="00252BD3">
              <w:rPr>
                <w:rFonts w:ascii="Times New Roman" w:hAnsi="Times New Roman" w:cs="Times New Roman"/>
              </w:rPr>
              <w:t xml:space="preserve">included both open (free text response) and Likert </w:t>
            </w:r>
            <w:r w:rsidRPr="00252BD3">
              <w:rPr>
                <w:rFonts w:ascii="Times New Roman" w:hAnsi="Times New Roman" w:cs="Times New Roman"/>
              </w:rPr>
              <w:lastRenderedPageBreak/>
              <w:t>scale questions was used</w:t>
            </w:r>
          </w:p>
        </w:tc>
        <w:tc>
          <w:tcPr>
            <w:tcW w:w="1624" w:type="dxa"/>
            <w:gridSpan w:val="3"/>
          </w:tcPr>
          <w:p w14:paraId="62E98FE0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lastRenderedPageBreak/>
              <w:t xml:space="preserve">Descriptive statistics was used to analyze quantitative data while the qualitative data was analyzed t thematically   </w:t>
            </w:r>
          </w:p>
        </w:tc>
        <w:tc>
          <w:tcPr>
            <w:tcW w:w="1733" w:type="dxa"/>
          </w:tcPr>
          <w:p w14:paraId="354177C4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 xml:space="preserve">Students perceived the simulation scenarios as reflective of real-life situations encountered in mental health </w:t>
            </w:r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lastRenderedPageBreak/>
              <w:t>settings</w:t>
            </w:r>
          </w:p>
        </w:tc>
      </w:tr>
      <w:tr w:rsidR="0032254F" w:rsidRPr="00252BD3" w14:paraId="39EEB391" w14:textId="77777777" w:rsidTr="00411BA4">
        <w:trPr>
          <w:trHeight w:val="224"/>
        </w:trPr>
        <w:tc>
          <w:tcPr>
            <w:tcW w:w="1431" w:type="dxa"/>
          </w:tcPr>
          <w:p w14:paraId="2A8A2DC6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 w:rsidRPr="00252BD3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Lockertsen</w:t>
            </w:r>
            <w:proofErr w:type="spellEnd"/>
            <w:r w:rsidRPr="00252BD3">
              <w:rPr>
                <w:rFonts w:ascii="Times New Roman" w:hAnsi="Times New Roman" w:cs="Times New Roman"/>
                <w:shd w:val="clear" w:color="auto" w:fill="FFFFFF"/>
              </w:rPr>
              <w:t xml:space="preserve"> et al., [16]</w:t>
            </w:r>
          </w:p>
        </w:tc>
        <w:tc>
          <w:tcPr>
            <w:tcW w:w="1843" w:type="dxa"/>
          </w:tcPr>
          <w:p w14:paraId="120ADFD2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Second-year undergraduate nursing students’ experiences with clinical simulation training in mental health clinical practice: A focus group study. </w:t>
            </w:r>
          </w:p>
        </w:tc>
        <w:tc>
          <w:tcPr>
            <w:tcW w:w="1417" w:type="dxa"/>
          </w:tcPr>
          <w:p w14:paraId="46393B6D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Nurse Education in Practice</w:t>
            </w:r>
          </w:p>
        </w:tc>
        <w:tc>
          <w:tcPr>
            <w:tcW w:w="1519" w:type="dxa"/>
          </w:tcPr>
          <w:p w14:paraId="1CA9B105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Norway</w:t>
            </w:r>
          </w:p>
        </w:tc>
        <w:tc>
          <w:tcPr>
            <w:tcW w:w="1057" w:type="dxa"/>
          </w:tcPr>
          <w:p w14:paraId="34F8E04A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A qualitative study </w:t>
            </w:r>
          </w:p>
        </w:tc>
        <w:tc>
          <w:tcPr>
            <w:tcW w:w="1166" w:type="dxa"/>
          </w:tcPr>
          <w:p w14:paraId="4AC137B2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Focus group interviews</w:t>
            </w:r>
          </w:p>
        </w:tc>
        <w:tc>
          <w:tcPr>
            <w:tcW w:w="1624" w:type="dxa"/>
            <w:gridSpan w:val="3"/>
          </w:tcPr>
          <w:p w14:paraId="71828612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>Systematic text condensation.</w:t>
            </w:r>
          </w:p>
        </w:tc>
        <w:tc>
          <w:tcPr>
            <w:tcW w:w="1733" w:type="dxa"/>
          </w:tcPr>
          <w:p w14:paraId="375E5BA6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Mental health competencies are integrated into undergraduate nursing education </w:t>
            </w:r>
            <w:proofErr w:type="gramStart"/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>through</w:t>
            </w:r>
            <w:r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 xml:space="preserve"> the use of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 xml:space="preserve"> simulations.</w:t>
            </w:r>
          </w:p>
        </w:tc>
      </w:tr>
      <w:tr w:rsidR="0032254F" w:rsidRPr="00252BD3" w14:paraId="0FB5C83F" w14:textId="77777777" w:rsidTr="00411BA4">
        <w:trPr>
          <w:trHeight w:val="224"/>
        </w:trPr>
        <w:tc>
          <w:tcPr>
            <w:tcW w:w="1431" w:type="dxa"/>
          </w:tcPr>
          <w:p w14:paraId="156B875D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Alexander et al., [60]</w:t>
            </w:r>
          </w:p>
        </w:tc>
        <w:tc>
          <w:tcPr>
            <w:tcW w:w="1843" w:type="dxa"/>
          </w:tcPr>
          <w:p w14:paraId="5934AB6A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Mental health simulation with student nurses: A qualitative review. </w:t>
            </w:r>
          </w:p>
        </w:tc>
        <w:tc>
          <w:tcPr>
            <w:tcW w:w="1417" w:type="dxa"/>
          </w:tcPr>
          <w:p w14:paraId="54A0D6ED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252BD3">
              <w:rPr>
                <w:rFonts w:ascii="Times New Roman" w:hAnsi="Times New Roman" w:cs="Times New Roman"/>
                <w:shd w:val="clear" w:color="auto" w:fill="FFFFFF"/>
              </w:rPr>
              <w:t>Clinical Simulation in Nursing</w:t>
            </w:r>
          </w:p>
        </w:tc>
        <w:tc>
          <w:tcPr>
            <w:tcW w:w="1519" w:type="dxa"/>
          </w:tcPr>
          <w:p w14:paraId="39621EA3" w14:textId="77777777" w:rsidR="0032254F" w:rsidRPr="00252BD3" w:rsidRDefault="0032254F" w:rsidP="00411BA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Australia</w:t>
            </w:r>
          </w:p>
        </w:tc>
        <w:tc>
          <w:tcPr>
            <w:tcW w:w="1057" w:type="dxa"/>
          </w:tcPr>
          <w:p w14:paraId="043E1335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A qualitative study</w:t>
            </w:r>
          </w:p>
        </w:tc>
        <w:tc>
          <w:tcPr>
            <w:tcW w:w="1166" w:type="dxa"/>
          </w:tcPr>
          <w:p w14:paraId="5C739060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Semi-structured</w:t>
            </w:r>
          </w:p>
          <w:p w14:paraId="58768E96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focus group</w:t>
            </w:r>
          </w:p>
        </w:tc>
        <w:tc>
          <w:tcPr>
            <w:tcW w:w="1624" w:type="dxa"/>
            <w:gridSpan w:val="3"/>
          </w:tcPr>
          <w:p w14:paraId="5748F6EB" w14:textId="77777777" w:rsidR="0032254F" w:rsidRPr="00252BD3" w:rsidRDefault="0032254F" w:rsidP="00411B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</w:rPr>
              <w:t>Thematic analysis</w:t>
            </w:r>
          </w:p>
        </w:tc>
        <w:tc>
          <w:tcPr>
            <w:tcW w:w="1733" w:type="dxa"/>
          </w:tcPr>
          <w:p w14:paraId="25357AD3" w14:textId="77777777" w:rsidR="0032254F" w:rsidRPr="00252BD3" w:rsidRDefault="0032254F" w:rsidP="00411BA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 xml:space="preserve">The study identified challenges in teaching mental health nursing, such as the need for </w:t>
            </w:r>
            <w:proofErr w:type="spellStart"/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>nontraditional</w:t>
            </w:r>
            <w:proofErr w:type="spellEnd"/>
            <w:r w:rsidRPr="00252BD3"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  <w:t xml:space="preserve"> teaching methods and the difficulty in bridging theory and practice.</w:t>
            </w:r>
          </w:p>
        </w:tc>
      </w:tr>
    </w:tbl>
    <w:p w14:paraId="4BCFD953" w14:textId="77777777" w:rsidR="0032254F" w:rsidRDefault="0032254F" w:rsidP="0032254F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  <w:b/>
          <w:bCs/>
          <w:kern w:val="0"/>
          <w:lang w:val="en-GB"/>
        </w:rPr>
      </w:pPr>
    </w:p>
    <w:p w14:paraId="1CA1A6E6" w14:textId="77777777" w:rsidR="0032254F" w:rsidRPr="00252BD3" w:rsidRDefault="0032254F" w:rsidP="0032254F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  <w:b/>
          <w:bCs/>
        </w:rPr>
      </w:pPr>
      <w:r w:rsidRPr="00252BD3">
        <w:rPr>
          <w:rFonts w:ascii="Times New Roman" w:hAnsi="Times New Roman" w:cs="Times New Roman"/>
          <w:b/>
          <w:bCs/>
        </w:rPr>
        <w:t>Table 3. Quantitative description of eligible articles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9"/>
        <w:gridCol w:w="3106"/>
        <w:gridCol w:w="3115"/>
      </w:tblGrid>
      <w:tr w:rsidR="0032254F" w:rsidRPr="00252BD3" w14:paraId="755FDBC4" w14:textId="77777777" w:rsidTr="00411BA4">
        <w:tc>
          <w:tcPr>
            <w:tcW w:w="3129" w:type="dxa"/>
          </w:tcPr>
          <w:p w14:paraId="008C7EC4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 xml:space="preserve">Years of article publication </w:t>
            </w:r>
          </w:p>
        </w:tc>
        <w:tc>
          <w:tcPr>
            <w:tcW w:w="3106" w:type="dxa"/>
          </w:tcPr>
          <w:p w14:paraId="28E7DFB0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>Number (n)</w:t>
            </w:r>
          </w:p>
        </w:tc>
        <w:tc>
          <w:tcPr>
            <w:tcW w:w="3115" w:type="dxa"/>
          </w:tcPr>
          <w:p w14:paraId="627D20CA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>Percentage (%)</w:t>
            </w:r>
          </w:p>
        </w:tc>
      </w:tr>
      <w:tr w:rsidR="0032254F" w:rsidRPr="00252BD3" w14:paraId="20B92C95" w14:textId="77777777" w:rsidTr="00411BA4">
        <w:tc>
          <w:tcPr>
            <w:tcW w:w="3129" w:type="dxa"/>
          </w:tcPr>
          <w:p w14:paraId="797EEE1A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3106" w:type="dxa"/>
          </w:tcPr>
          <w:p w14:paraId="15815E0C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5" w:type="dxa"/>
          </w:tcPr>
          <w:p w14:paraId="1F01BCEA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5.88</w:t>
            </w:r>
            <w:r w:rsidRPr="00252BD3">
              <w:rPr>
                <w:rStyle w:val="mord"/>
                <w:rFonts w:ascii="Times New Roman" w:hAnsi="Times New Roman" w:cs="Times New Roman"/>
              </w:rPr>
              <w:t>%</w:t>
            </w:r>
          </w:p>
        </w:tc>
      </w:tr>
      <w:tr w:rsidR="0032254F" w:rsidRPr="00252BD3" w14:paraId="7028234E" w14:textId="77777777" w:rsidTr="00411BA4">
        <w:tc>
          <w:tcPr>
            <w:tcW w:w="3129" w:type="dxa"/>
          </w:tcPr>
          <w:p w14:paraId="7AF02638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3106" w:type="dxa"/>
          </w:tcPr>
          <w:p w14:paraId="69F7273B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5" w:type="dxa"/>
          </w:tcPr>
          <w:p w14:paraId="49A8EA0F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5.88</w:t>
            </w:r>
            <w:r w:rsidRPr="00252BD3">
              <w:rPr>
                <w:rStyle w:val="mord"/>
                <w:rFonts w:ascii="Times New Roman" w:hAnsi="Times New Roman" w:cs="Times New Roman"/>
              </w:rPr>
              <w:t>%</w:t>
            </w:r>
          </w:p>
        </w:tc>
      </w:tr>
      <w:tr w:rsidR="0032254F" w:rsidRPr="00252BD3" w14:paraId="05CDCA7D" w14:textId="77777777" w:rsidTr="00411BA4">
        <w:tc>
          <w:tcPr>
            <w:tcW w:w="3129" w:type="dxa"/>
          </w:tcPr>
          <w:p w14:paraId="4EDF49B7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3106" w:type="dxa"/>
          </w:tcPr>
          <w:p w14:paraId="671BDE59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5" w:type="dxa"/>
          </w:tcPr>
          <w:p w14:paraId="332DF99D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11.76%</w:t>
            </w:r>
          </w:p>
        </w:tc>
      </w:tr>
      <w:tr w:rsidR="0032254F" w:rsidRPr="00252BD3" w14:paraId="6AED2A7C" w14:textId="77777777" w:rsidTr="00411BA4">
        <w:tc>
          <w:tcPr>
            <w:tcW w:w="3129" w:type="dxa"/>
          </w:tcPr>
          <w:p w14:paraId="42DDD7B4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3106" w:type="dxa"/>
          </w:tcPr>
          <w:p w14:paraId="53A8FA5E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5" w:type="dxa"/>
          </w:tcPr>
          <w:p w14:paraId="1499CA28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11.76%</w:t>
            </w:r>
          </w:p>
        </w:tc>
      </w:tr>
      <w:tr w:rsidR="0032254F" w:rsidRPr="00252BD3" w14:paraId="2137A8D0" w14:textId="77777777" w:rsidTr="00411BA4">
        <w:tc>
          <w:tcPr>
            <w:tcW w:w="3129" w:type="dxa"/>
          </w:tcPr>
          <w:p w14:paraId="2783BB9A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3106" w:type="dxa"/>
          </w:tcPr>
          <w:p w14:paraId="03C0D3CC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5" w:type="dxa"/>
          </w:tcPr>
          <w:p w14:paraId="1789EC37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17.65%</w:t>
            </w:r>
          </w:p>
        </w:tc>
      </w:tr>
      <w:tr w:rsidR="0032254F" w:rsidRPr="00252BD3" w14:paraId="6BC1B535" w14:textId="77777777" w:rsidTr="00411BA4">
        <w:tc>
          <w:tcPr>
            <w:tcW w:w="3129" w:type="dxa"/>
          </w:tcPr>
          <w:p w14:paraId="6F53FB31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3106" w:type="dxa"/>
          </w:tcPr>
          <w:p w14:paraId="03D87985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5" w:type="dxa"/>
          </w:tcPr>
          <w:p w14:paraId="22BA9A64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17.65%</w:t>
            </w:r>
          </w:p>
        </w:tc>
      </w:tr>
      <w:tr w:rsidR="0032254F" w:rsidRPr="00252BD3" w14:paraId="1543A3D8" w14:textId="77777777" w:rsidTr="00411BA4">
        <w:tc>
          <w:tcPr>
            <w:tcW w:w="3129" w:type="dxa"/>
          </w:tcPr>
          <w:p w14:paraId="0151AC04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3106" w:type="dxa"/>
          </w:tcPr>
          <w:p w14:paraId="3540CF60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5" w:type="dxa"/>
          </w:tcPr>
          <w:p w14:paraId="12605904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11.76%</w:t>
            </w:r>
          </w:p>
        </w:tc>
      </w:tr>
      <w:tr w:rsidR="0032254F" w:rsidRPr="00252BD3" w14:paraId="607927D8" w14:textId="77777777" w:rsidTr="00411BA4">
        <w:tc>
          <w:tcPr>
            <w:tcW w:w="3129" w:type="dxa"/>
          </w:tcPr>
          <w:p w14:paraId="5EF145D5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3106" w:type="dxa"/>
          </w:tcPr>
          <w:p w14:paraId="6910F2F3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5" w:type="dxa"/>
          </w:tcPr>
          <w:p w14:paraId="4A455275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17.65%</w:t>
            </w:r>
          </w:p>
        </w:tc>
      </w:tr>
      <w:tr w:rsidR="0032254F" w:rsidRPr="00252BD3" w14:paraId="7FDC8486" w14:textId="77777777" w:rsidTr="00411BA4">
        <w:tc>
          <w:tcPr>
            <w:tcW w:w="9350" w:type="dxa"/>
            <w:gridSpan w:val="3"/>
          </w:tcPr>
          <w:p w14:paraId="22FA8567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</w:p>
        </w:tc>
      </w:tr>
      <w:tr w:rsidR="0032254F" w:rsidRPr="00252BD3" w14:paraId="5C8AD392" w14:textId="77777777" w:rsidTr="00411BA4">
        <w:tc>
          <w:tcPr>
            <w:tcW w:w="3129" w:type="dxa"/>
          </w:tcPr>
          <w:p w14:paraId="49D50D27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>Region of article publication</w:t>
            </w:r>
          </w:p>
        </w:tc>
        <w:tc>
          <w:tcPr>
            <w:tcW w:w="3106" w:type="dxa"/>
          </w:tcPr>
          <w:p w14:paraId="0D667068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>Number (n)</w:t>
            </w:r>
          </w:p>
        </w:tc>
        <w:tc>
          <w:tcPr>
            <w:tcW w:w="3115" w:type="dxa"/>
          </w:tcPr>
          <w:p w14:paraId="2DF2F417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>Percentage (%)</w:t>
            </w:r>
          </w:p>
        </w:tc>
      </w:tr>
      <w:tr w:rsidR="0032254F" w:rsidRPr="00252BD3" w14:paraId="7FA5268F" w14:textId="77777777" w:rsidTr="00411BA4">
        <w:tc>
          <w:tcPr>
            <w:tcW w:w="3129" w:type="dxa"/>
          </w:tcPr>
          <w:p w14:paraId="54E3713D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Canada </w:t>
            </w:r>
          </w:p>
        </w:tc>
        <w:tc>
          <w:tcPr>
            <w:tcW w:w="3106" w:type="dxa"/>
          </w:tcPr>
          <w:p w14:paraId="347C0BE6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5" w:type="dxa"/>
          </w:tcPr>
          <w:p w14:paraId="15E14F1F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5.88%</w:t>
            </w:r>
          </w:p>
        </w:tc>
      </w:tr>
      <w:tr w:rsidR="0032254F" w:rsidRPr="00252BD3" w14:paraId="10DBFCF9" w14:textId="77777777" w:rsidTr="00411BA4">
        <w:tc>
          <w:tcPr>
            <w:tcW w:w="3129" w:type="dxa"/>
          </w:tcPr>
          <w:p w14:paraId="7DC53508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United States of America (USA)</w:t>
            </w:r>
          </w:p>
        </w:tc>
        <w:tc>
          <w:tcPr>
            <w:tcW w:w="3106" w:type="dxa"/>
          </w:tcPr>
          <w:p w14:paraId="11906221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5" w:type="dxa"/>
          </w:tcPr>
          <w:p w14:paraId="6B1146F4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11.76%</w:t>
            </w:r>
          </w:p>
        </w:tc>
      </w:tr>
      <w:tr w:rsidR="0032254F" w:rsidRPr="00252BD3" w14:paraId="4F5BDD39" w14:textId="77777777" w:rsidTr="00411BA4">
        <w:tc>
          <w:tcPr>
            <w:tcW w:w="3129" w:type="dxa"/>
          </w:tcPr>
          <w:p w14:paraId="62849986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lastRenderedPageBreak/>
              <w:t>South Africa</w:t>
            </w:r>
          </w:p>
        </w:tc>
        <w:tc>
          <w:tcPr>
            <w:tcW w:w="3106" w:type="dxa"/>
          </w:tcPr>
          <w:p w14:paraId="140284F2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5" w:type="dxa"/>
          </w:tcPr>
          <w:p w14:paraId="3FB2F488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11.76%</w:t>
            </w:r>
          </w:p>
        </w:tc>
      </w:tr>
      <w:tr w:rsidR="0032254F" w:rsidRPr="00252BD3" w14:paraId="1D91332C" w14:textId="77777777" w:rsidTr="00411BA4">
        <w:tc>
          <w:tcPr>
            <w:tcW w:w="3129" w:type="dxa"/>
          </w:tcPr>
          <w:p w14:paraId="1242A90E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United Kingdom (UK)</w:t>
            </w:r>
          </w:p>
        </w:tc>
        <w:tc>
          <w:tcPr>
            <w:tcW w:w="3106" w:type="dxa"/>
          </w:tcPr>
          <w:p w14:paraId="225C2D4B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5" w:type="dxa"/>
          </w:tcPr>
          <w:p w14:paraId="45425A5B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11.76%</w:t>
            </w:r>
          </w:p>
        </w:tc>
      </w:tr>
      <w:tr w:rsidR="0032254F" w:rsidRPr="00252BD3" w14:paraId="074A1682" w14:textId="77777777" w:rsidTr="00411BA4">
        <w:tc>
          <w:tcPr>
            <w:tcW w:w="3129" w:type="dxa"/>
          </w:tcPr>
          <w:p w14:paraId="6664D7DA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Norway</w:t>
            </w:r>
          </w:p>
        </w:tc>
        <w:tc>
          <w:tcPr>
            <w:tcW w:w="3106" w:type="dxa"/>
          </w:tcPr>
          <w:p w14:paraId="45B9C13A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5" w:type="dxa"/>
          </w:tcPr>
          <w:p w14:paraId="0236B1A7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11.76%</w:t>
            </w:r>
          </w:p>
        </w:tc>
      </w:tr>
      <w:tr w:rsidR="0032254F" w:rsidRPr="00252BD3" w14:paraId="4B3798CB" w14:textId="77777777" w:rsidTr="00411BA4">
        <w:tc>
          <w:tcPr>
            <w:tcW w:w="3129" w:type="dxa"/>
          </w:tcPr>
          <w:p w14:paraId="404E2D9B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Iran </w:t>
            </w:r>
          </w:p>
        </w:tc>
        <w:tc>
          <w:tcPr>
            <w:tcW w:w="3106" w:type="dxa"/>
          </w:tcPr>
          <w:p w14:paraId="12385C82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5" w:type="dxa"/>
          </w:tcPr>
          <w:p w14:paraId="17419D2E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11.76%</w:t>
            </w:r>
          </w:p>
        </w:tc>
      </w:tr>
      <w:tr w:rsidR="0032254F" w:rsidRPr="00252BD3" w14:paraId="423AFD8F" w14:textId="77777777" w:rsidTr="00411BA4">
        <w:tc>
          <w:tcPr>
            <w:tcW w:w="3129" w:type="dxa"/>
          </w:tcPr>
          <w:p w14:paraId="2EED8E98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South Korea </w:t>
            </w:r>
          </w:p>
        </w:tc>
        <w:tc>
          <w:tcPr>
            <w:tcW w:w="3106" w:type="dxa"/>
          </w:tcPr>
          <w:p w14:paraId="6A8437CE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5" w:type="dxa"/>
          </w:tcPr>
          <w:p w14:paraId="6D5DCAD3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5.88%</w:t>
            </w:r>
          </w:p>
        </w:tc>
      </w:tr>
      <w:tr w:rsidR="0032254F" w:rsidRPr="00252BD3" w14:paraId="60652A33" w14:textId="77777777" w:rsidTr="00411BA4">
        <w:tc>
          <w:tcPr>
            <w:tcW w:w="3129" w:type="dxa"/>
          </w:tcPr>
          <w:p w14:paraId="6C1E28FE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Turkey </w:t>
            </w:r>
          </w:p>
        </w:tc>
        <w:tc>
          <w:tcPr>
            <w:tcW w:w="3106" w:type="dxa"/>
          </w:tcPr>
          <w:p w14:paraId="5C179481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5" w:type="dxa"/>
          </w:tcPr>
          <w:p w14:paraId="0FA8F900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11.76%</w:t>
            </w:r>
          </w:p>
        </w:tc>
      </w:tr>
      <w:tr w:rsidR="0032254F" w:rsidRPr="00252BD3" w14:paraId="5AE6C9C9" w14:textId="77777777" w:rsidTr="00411BA4">
        <w:tc>
          <w:tcPr>
            <w:tcW w:w="3129" w:type="dxa"/>
          </w:tcPr>
          <w:p w14:paraId="2410BF05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Spain </w:t>
            </w:r>
          </w:p>
        </w:tc>
        <w:tc>
          <w:tcPr>
            <w:tcW w:w="3106" w:type="dxa"/>
          </w:tcPr>
          <w:p w14:paraId="317CEA26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5" w:type="dxa"/>
          </w:tcPr>
          <w:p w14:paraId="202F8AA6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5.88%</w:t>
            </w:r>
          </w:p>
        </w:tc>
      </w:tr>
      <w:tr w:rsidR="0032254F" w:rsidRPr="00252BD3" w14:paraId="7092CE80" w14:textId="77777777" w:rsidTr="00411BA4">
        <w:tc>
          <w:tcPr>
            <w:tcW w:w="3129" w:type="dxa"/>
          </w:tcPr>
          <w:p w14:paraId="62D808CC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China </w:t>
            </w:r>
          </w:p>
        </w:tc>
        <w:tc>
          <w:tcPr>
            <w:tcW w:w="3106" w:type="dxa"/>
          </w:tcPr>
          <w:p w14:paraId="14D65FB7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5" w:type="dxa"/>
          </w:tcPr>
          <w:p w14:paraId="7F22AEA4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5.88%</w:t>
            </w:r>
          </w:p>
        </w:tc>
      </w:tr>
      <w:tr w:rsidR="0032254F" w:rsidRPr="00252BD3" w14:paraId="0ACE8D87" w14:textId="77777777" w:rsidTr="00411BA4">
        <w:tc>
          <w:tcPr>
            <w:tcW w:w="3129" w:type="dxa"/>
          </w:tcPr>
          <w:p w14:paraId="4B08E754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 xml:space="preserve">Australia </w:t>
            </w:r>
          </w:p>
        </w:tc>
        <w:tc>
          <w:tcPr>
            <w:tcW w:w="3106" w:type="dxa"/>
          </w:tcPr>
          <w:p w14:paraId="2F9F71D6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5" w:type="dxa"/>
          </w:tcPr>
          <w:p w14:paraId="12DEDCF0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5.88%</w:t>
            </w:r>
          </w:p>
        </w:tc>
      </w:tr>
      <w:tr w:rsidR="0032254F" w:rsidRPr="00252BD3" w14:paraId="048BE3B2" w14:textId="77777777" w:rsidTr="00411BA4">
        <w:tc>
          <w:tcPr>
            <w:tcW w:w="9350" w:type="dxa"/>
            <w:gridSpan w:val="3"/>
          </w:tcPr>
          <w:p w14:paraId="31181935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</w:p>
        </w:tc>
      </w:tr>
      <w:tr w:rsidR="0032254F" w:rsidRPr="00252BD3" w14:paraId="2AD84C02" w14:textId="77777777" w:rsidTr="00411BA4">
        <w:tc>
          <w:tcPr>
            <w:tcW w:w="3129" w:type="dxa"/>
          </w:tcPr>
          <w:p w14:paraId="05AAC430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 xml:space="preserve">Design/method </w:t>
            </w:r>
          </w:p>
        </w:tc>
        <w:tc>
          <w:tcPr>
            <w:tcW w:w="3106" w:type="dxa"/>
          </w:tcPr>
          <w:p w14:paraId="03351279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252BD3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3115" w:type="dxa"/>
          </w:tcPr>
          <w:p w14:paraId="261265CE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  <w:b/>
                <w:bCs/>
              </w:rPr>
            </w:pPr>
            <w:r w:rsidRPr="00252BD3">
              <w:rPr>
                <w:rStyle w:val="mord"/>
                <w:rFonts w:ascii="Times New Roman" w:hAnsi="Times New Roman" w:cs="Times New Roman"/>
                <w:b/>
                <w:bCs/>
              </w:rPr>
              <w:t>%</w:t>
            </w:r>
          </w:p>
        </w:tc>
      </w:tr>
      <w:tr w:rsidR="0032254F" w:rsidRPr="00252BD3" w14:paraId="255E3811" w14:textId="77777777" w:rsidTr="00411BA4">
        <w:tc>
          <w:tcPr>
            <w:tcW w:w="3129" w:type="dxa"/>
          </w:tcPr>
          <w:p w14:paraId="46E8ADBC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Mixed method approach</w:t>
            </w:r>
          </w:p>
        </w:tc>
        <w:tc>
          <w:tcPr>
            <w:tcW w:w="3106" w:type="dxa"/>
          </w:tcPr>
          <w:p w14:paraId="675DEA4C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5" w:type="dxa"/>
          </w:tcPr>
          <w:p w14:paraId="18F2601F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23.52%</w:t>
            </w:r>
          </w:p>
        </w:tc>
      </w:tr>
      <w:tr w:rsidR="0032254F" w:rsidRPr="00252BD3" w14:paraId="7D8D19AD" w14:textId="77777777" w:rsidTr="00411BA4">
        <w:tc>
          <w:tcPr>
            <w:tcW w:w="3129" w:type="dxa"/>
          </w:tcPr>
          <w:p w14:paraId="2A999D7F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A qualitative study</w:t>
            </w:r>
          </w:p>
        </w:tc>
        <w:tc>
          <w:tcPr>
            <w:tcW w:w="3106" w:type="dxa"/>
          </w:tcPr>
          <w:p w14:paraId="623BE940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5" w:type="dxa"/>
          </w:tcPr>
          <w:p w14:paraId="2F702D78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52.94%</w:t>
            </w:r>
          </w:p>
        </w:tc>
      </w:tr>
      <w:tr w:rsidR="0032254F" w:rsidRPr="00252BD3" w14:paraId="1DE34100" w14:textId="77777777" w:rsidTr="00411BA4">
        <w:tc>
          <w:tcPr>
            <w:tcW w:w="3129" w:type="dxa"/>
          </w:tcPr>
          <w:p w14:paraId="291EEDD2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>Quantitative study</w:t>
            </w:r>
          </w:p>
        </w:tc>
        <w:tc>
          <w:tcPr>
            <w:tcW w:w="3106" w:type="dxa"/>
          </w:tcPr>
          <w:p w14:paraId="22966164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5" w:type="dxa"/>
          </w:tcPr>
          <w:p w14:paraId="7E22F378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23.52%</w:t>
            </w:r>
          </w:p>
        </w:tc>
      </w:tr>
      <w:tr w:rsidR="0032254F" w:rsidRPr="00252BD3" w14:paraId="3A760A98" w14:textId="77777777" w:rsidTr="00411BA4">
        <w:tc>
          <w:tcPr>
            <w:tcW w:w="3129" w:type="dxa"/>
          </w:tcPr>
          <w:p w14:paraId="324160F6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  <w:kern w:val="0"/>
                <w:lang w:val="en-GB"/>
              </w:rPr>
            </w:pPr>
            <w:r w:rsidRPr="00252BD3">
              <w:rPr>
                <w:rFonts w:ascii="Times New Roman" w:hAnsi="Times New Roman" w:cs="Times New Roman"/>
                <w:kern w:val="0"/>
                <w:lang w:val="en-GB"/>
              </w:rPr>
              <w:t xml:space="preserve">Total </w:t>
            </w:r>
          </w:p>
        </w:tc>
        <w:tc>
          <w:tcPr>
            <w:tcW w:w="3106" w:type="dxa"/>
          </w:tcPr>
          <w:p w14:paraId="11318D8B" w14:textId="77777777" w:rsidR="0032254F" w:rsidRPr="00252BD3" w:rsidRDefault="0032254F" w:rsidP="00411BA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52BD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15" w:type="dxa"/>
          </w:tcPr>
          <w:p w14:paraId="350FCE9C" w14:textId="77777777" w:rsidR="0032254F" w:rsidRPr="00252BD3" w:rsidRDefault="0032254F" w:rsidP="00411BA4">
            <w:pPr>
              <w:spacing w:line="276" w:lineRule="auto"/>
              <w:rPr>
                <w:rStyle w:val="mord"/>
                <w:rFonts w:ascii="Times New Roman" w:hAnsi="Times New Roman" w:cs="Times New Roman"/>
              </w:rPr>
            </w:pPr>
            <w:r w:rsidRPr="00252BD3">
              <w:rPr>
                <w:rStyle w:val="mord"/>
                <w:rFonts w:ascii="Times New Roman" w:hAnsi="Times New Roman" w:cs="Times New Roman"/>
              </w:rPr>
              <w:t>100%</w:t>
            </w:r>
          </w:p>
        </w:tc>
      </w:tr>
    </w:tbl>
    <w:p w14:paraId="655AF3DE" w14:textId="77777777" w:rsidR="0032254F" w:rsidRDefault="0032254F"/>
    <w:sectPr w:rsidR="003225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arisSIL">
    <w:altName w:val="Yu Gothic"/>
    <w:panose1 w:val="00000000000000000000"/>
    <w:charset w:val="80"/>
    <w:family w:val="swiss"/>
    <w:notTrueType/>
    <w:pitch w:val="default"/>
    <w:sig w:usb0="00000003" w:usb1="08070000" w:usb2="00000010" w:usb3="00000000" w:csb0="00020001" w:csb1="00000000"/>
  </w:font>
  <w:font w:name="AdvOT8608a8d1+20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54F"/>
    <w:rsid w:val="0032254F"/>
    <w:rsid w:val="00872922"/>
    <w:rsid w:val="00AE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81D495"/>
  <w15:chartTrackingRefBased/>
  <w15:docId w15:val="{98FAAED3-77D0-4DFD-8041-3507B35F3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5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25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2254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:lang w:val="en-GB"/>
    </w:rPr>
  </w:style>
  <w:style w:type="character" w:styleId="Strong">
    <w:name w:val="Strong"/>
    <w:basedOn w:val="DefaultParagraphFont"/>
    <w:uiPriority w:val="22"/>
    <w:qFormat/>
    <w:rsid w:val="0032254F"/>
    <w:rPr>
      <w:b/>
      <w:bCs/>
    </w:rPr>
  </w:style>
  <w:style w:type="character" w:customStyle="1" w:styleId="mord">
    <w:name w:val="mord"/>
    <w:basedOn w:val="DefaultParagraphFont"/>
    <w:rsid w:val="003225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1369</Words>
  <Characters>8740</Characters>
  <Application>Microsoft Office Word</Application>
  <DocSecurity>0</DocSecurity>
  <Lines>971</Lines>
  <Paragraphs>280</Paragraphs>
  <ScaleCrop>false</ScaleCrop>
  <Company/>
  <LinksUpToDate>false</LinksUpToDate>
  <CharactersWithSpaces>9829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Precious Chukwuere</dc:creator>
  <cp:keywords/>
  <dc:description/>
  <cp:lastModifiedBy>Precious Chukwuere</cp:lastModifiedBy>
  <cp:revision>1</cp:revision>
  <dcterms:created xsi:type="dcterms:W3CDTF">2024-05-24T13:25:00Z</dcterms:created>
  <dcterms:modified xsi:type="dcterms:W3CDTF">2024-05-24T13:28:00Z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344598d1-9e6a-4d18-a3cb-5d30ffac8d1f</vt:lpwstr>
  </property>
</Properties>
</file>