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68AE9" w14:textId="2F04E914" w:rsidR="00B3476C" w:rsidRPr="00B3476C" w:rsidRDefault="00B3476C" w:rsidP="00B3476C">
      <w:pPr>
        <w:autoSpaceDE w:val="0"/>
        <w:autoSpaceDN w:val="0"/>
        <w:adjustRightInd w:val="0"/>
        <w:spacing w:after="0" w:line="276" w:lineRule="auto"/>
        <w:jc w:val="center"/>
        <w:rPr>
          <w:rFonts w:ascii="DengXian" w:eastAsia="DengXian" w:hAnsi="DengXian" w:cs="Times New Roman"/>
          <w:sz w:val="36"/>
          <w:szCs w:val="36"/>
          <w:lang w:val="en-US"/>
        </w:rPr>
      </w:pPr>
      <w:bookmarkStart w:id="0" w:name="_Toc166614350"/>
      <w:r w:rsidRPr="00B3476C">
        <w:rPr>
          <w:rFonts w:ascii="DengXian" w:eastAsia="DengXian" w:hAnsi="DengXian" w:cs="Times New Roman"/>
          <w:b/>
          <w:bCs/>
          <w:sz w:val="36"/>
          <w:szCs w:val="36"/>
          <w:lang w:val="en-US"/>
        </w:rPr>
        <w:t>Supporting information:</w:t>
      </w:r>
      <w:r w:rsidRPr="00B3476C">
        <w:rPr>
          <w:rFonts w:ascii="DengXian" w:eastAsia="DengXian" w:hAnsi="DengXian" w:cs="Times New Roman"/>
          <w:sz w:val="36"/>
          <w:szCs w:val="36"/>
          <w:lang w:val="en-US"/>
        </w:rPr>
        <w:t xml:space="preserve"> </w:t>
      </w:r>
      <w:r w:rsidRPr="00B3476C">
        <w:rPr>
          <w:rFonts w:ascii="DengXian" w:eastAsia="DengXian" w:hAnsi="DengXian" w:cs="Times New Roman"/>
          <w:sz w:val="36"/>
          <w:szCs w:val="36"/>
          <w:lang w:val="en-US"/>
        </w:rPr>
        <w:t xml:space="preserve">Maritime sector transition pathways towards net-zero within global energy scenarios </w:t>
      </w:r>
    </w:p>
    <w:p w14:paraId="4C3BEBBA" w14:textId="357D454B" w:rsidR="00B3476C" w:rsidRPr="00B3476C" w:rsidRDefault="00B3476C" w:rsidP="00B3476C">
      <w:pPr>
        <w:autoSpaceDE w:val="0"/>
        <w:autoSpaceDN w:val="0"/>
        <w:adjustRightInd w:val="0"/>
        <w:spacing w:after="0" w:line="276" w:lineRule="auto"/>
        <w:jc w:val="center"/>
        <w:rPr>
          <w:rFonts w:ascii="DengXian" w:eastAsia="DengXian" w:hAnsi="DengXian" w:cs="Times New Roman"/>
          <w:sz w:val="8"/>
          <w:szCs w:val="8"/>
          <w:lang w:val="en-US"/>
        </w:rPr>
      </w:pPr>
      <w:r w:rsidRPr="00B3476C">
        <w:rPr>
          <w:rFonts w:ascii="DengXian" w:eastAsia="DengXian" w:hAnsi="DengXian" w:cs="Times New Roman"/>
          <w:sz w:val="16"/>
          <w:szCs w:val="16"/>
          <w:lang w:val="en-US"/>
        </w:rPr>
        <w:t xml:space="preserve">Diogo Kramel, Volker Krey, Oliver Fricko, Florian </w:t>
      </w:r>
      <w:proofErr w:type="spellStart"/>
      <w:r w:rsidRPr="00B3476C">
        <w:rPr>
          <w:rFonts w:ascii="DengXian" w:eastAsia="DengXian" w:hAnsi="DengXian" w:cs="Times New Roman"/>
          <w:sz w:val="16"/>
          <w:szCs w:val="16"/>
          <w:lang w:val="en-US"/>
        </w:rPr>
        <w:t>Maczek</w:t>
      </w:r>
      <w:proofErr w:type="spellEnd"/>
      <w:r w:rsidRPr="00B3476C">
        <w:rPr>
          <w:rFonts w:ascii="DengXian" w:eastAsia="DengXian" w:hAnsi="DengXian" w:cs="Times New Roman"/>
          <w:sz w:val="16"/>
          <w:szCs w:val="16"/>
          <w:lang w:val="en-US"/>
        </w:rPr>
        <w:t>, Helene Muri, and Anders H. Strømman</w:t>
      </w:r>
    </w:p>
    <w:p w14:paraId="747241E9" w14:textId="77777777" w:rsidR="00B3476C" w:rsidRPr="00B3476C" w:rsidRDefault="00B3476C" w:rsidP="00B3476C">
      <w:pPr>
        <w:autoSpaceDE w:val="0"/>
        <w:autoSpaceDN w:val="0"/>
        <w:adjustRightInd w:val="0"/>
        <w:spacing w:after="0" w:line="276" w:lineRule="auto"/>
        <w:jc w:val="both"/>
        <w:rPr>
          <w:rFonts w:ascii="DengXian" w:eastAsia="DengXian" w:hAnsi="DengXian" w:cs="Times New Roman"/>
          <w:b/>
          <w:bCs/>
          <w:color w:val="000000"/>
          <w:sz w:val="18"/>
          <w:szCs w:val="18"/>
          <w:lang w:val="en-US"/>
        </w:rPr>
      </w:pPr>
    </w:p>
    <w:sdt>
      <w:sdtPr>
        <w:rPr>
          <w:rFonts w:ascii="DengXian" w:eastAsia="DengXian" w:hAnsi="DengXian" w:cstheme="minorBidi"/>
          <w:color w:val="auto"/>
          <w:kern w:val="2"/>
          <w:sz w:val="22"/>
          <w:szCs w:val="22"/>
          <w:lang w:val="nb-NO"/>
          <w14:ligatures w14:val="standardContextual"/>
        </w:rPr>
        <w:id w:val="258423414"/>
        <w:docPartObj>
          <w:docPartGallery w:val="Table of Contents"/>
          <w:docPartUnique/>
        </w:docPartObj>
      </w:sdtPr>
      <w:sdtEndPr>
        <w:rPr>
          <w:noProof/>
        </w:rPr>
      </w:sdtEndPr>
      <w:sdtContent>
        <w:p w14:paraId="3B2819EB" w14:textId="77777777" w:rsidR="00B3476C" w:rsidRPr="00AC33AB" w:rsidRDefault="00B3476C" w:rsidP="00B3476C">
          <w:pPr>
            <w:pStyle w:val="TOCHeading"/>
            <w:rPr>
              <w:rFonts w:ascii="DengXian" w:eastAsia="DengXian" w:hAnsi="DengXian"/>
            </w:rPr>
          </w:pPr>
          <w:r w:rsidRPr="0094320E">
            <w:rPr>
              <w:rFonts w:ascii="DengXian" w:eastAsia="DengXian" w:hAnsi="DengXian"/>
            </w:rPr>
            <w:t>Contents</w:t>
          </w:r>
        </w:p>
        <w:p w14:paraId="0C773221" w14:textId="77777777" w:rsidR="00B3476C" w:rsidRPr="00AC33AB" w:rsidRDefault="00B3476C" w:rsidP="00B3476C">
          <w:pPr>
            <w:pStyle w:val="TOC1"/>
            <w:rPr>
              <w:rFonts w:ascii="DengXian" w:eastAsia="DengXian" w:hAnsi="DengXian"/>
              <w:noProof/>
              <w:sz w:val="18"/>
              <w:szCs w:val="18"/>
              <w:lang w:eastAsia="nb-NO"/>
            </w:rPr>
          </w:pPr>
          <w:r w:rsidRPr="00AC33AB">
            <w:rPr>
              <w:rFonts w:ascii="DengXian" w:eastAsia="DengXian" w:hAnsi="DengXian"/>
              <w:sz w:val="18"/>
              <w:szCs w:val="18"/>
            </w:rPr>
            <w:fldChar w:fldCharType="begin"/>
          </w:r>
          <w:r w:rsidRPr="00AC33AB">
            <w:rPr>
              <w:rFonts w:ascii="DengXian" w:eastAsia="DengXian" w:hAnsi="DengXian"/>
              <w:sz w:val="18"/>
              <w:szCs w:val="18"/>
              <w:lang w:val="en-US"/>
            </w:rPr>
            <w:instrText xml:space="preserve"> TOC \o "1-3" \h \z \u </w:instrText>
          </w:r>
          <w:r w:rsidRPr="00AC33AB">
            <w:rPr>
              <w:rFonts w:ascii="DengXian" w:eastAsia="DengXian" w:hAnsi="DengXian"/>
              <w:sz w:val="18"/>
              <w:szCs w:val="18"/>
            </w:rPr>
            <w:fldChar w:fldCharType="separate"/>
          </w:r>
          <w:hyperlink w:anchor="_Toc166614350" w:history="1">
            <w:r w:rsidRPr="00AC33AB">
              <w:rPr>
                <w:rStyle w:val="Hyperlink"/>
                <w:rFonts w:ascii="DengXian" w:eastAsia="DengXian" w:hAnsi="DengXian"/>
                <w:noProof/>
                <w:sz w:val="18"/>
                <w:szCs w:val="18"/>
                <w:lang w:val="en-US"/>
              </w:rPr>
              <w:t>SI.1 Shipping energy demand</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_Toc166614350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1</w:t>
            </w:r>
            <w:r w:rsidRPr="00AC33AB">
              <w:rPr>
                <w:rFonts w:ascii="DengXian" w:eastAsia="DengXian" w:hAnsi="DengXian"/>
                <w:noProof/>
                <w:webHidden/>
                <w:sz w:val="18"/>
                <w:szCs w:val="18"/>
              </w:rPr>
              <w:fldChar w:fldCharType="end"/>
            </w:r>
          </w:hyperlink>
        </w:p>
        <w:p w14:paraId="53CAC2BA" w14:textId="77777777" w:rsidR="00B3476C" w:rsidRPr="00AC33AB" w:rsidRDefault="00B3476C" w:rsidP="00B3476C">
          <w:pPr>
            <w:pStyle w:val="TOC1"/>
            <w:rPr>
              <w:rFonts w:ascii="DengXian" w:eastAsia="DengXian" w:hAnsi="DengXian"/>
              <w:noProof/>
              <w:sz w:val="18"/>
              <w:szCs w:val="18"/>
              <w:lang w:eastAsia="nb-NO"/>
            </w:rPr>
          </w:pPr>
          <w:hyperlink w:anchor="_Toc166614351" w:history="1">
            <w:r w:rsidRPr="00AC33AB">
              <w:rPr>
                <w:rStyle w:val="Hyperlink"/>
                <w:rFonts w:ascii="DengXian" w:eastAsia="DengXian" w:hAnsi="DengXian"/>
                <w:noProof/>
                <w:sz w:val="18"/>
                <w:szCs w:val="18"/>
                <w:lang w:val="en-US"/>
              </w:rPr>
              <w:t>SI.2 Fleet stock modelling</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_Toc166614351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3</w:t>
            </w:r>
            <w:r w:rsidRPr="00AC33AB">
              <w:rPr>
                <w:rFonts w:ascii="DengXian" w:eastAsia="DengXian" w:hAnsi="DengXian"/>
                <w:noProof/>
                <w:webHidden/>
                <w:sz w:val="18"/>
                <w:szCs w:val="18"/>
              </w:rPr>
              <w:fldChar w:fldCharType="end"/>
            </w:r>
          </w:hyperlink>
        </w:p>
        <w:p w14:paraId="249D2FE4" w14:textId="77777777" w:rsidR="00B3476C" w:rsidRPr="00AC33AB" w:rsidRDefault="00B3476C" w:rsidP="00B3476C">
          <w:pPr>
            <w:pStyle w:val="TOC1"/>
            <w:rPr>
              <w:rFonts w:ascii="DengXian" w:eastAsia="DengXian" w:hAnsi="DengXian"/>
              <w:noProof/>
              <w:sz w:val="18"/>
              <w:szCs w:val="18"/>
              <w:lang w:eastAsia="nb-NO"/>
            </w:rPr>
          </w:pPr>
          <w:hyperlink w:anchor="_Toc166614352" w:history="1">
            <w:r w:rsidRPr="00AC33AB">
              <w:rPr>
                <w:rStyle w:val="Hyperlink"/>
                <w:rFonts w:ascii="DengXian" w:eastAsia="DengXian" w:hAnsi="DengXian"/>
                <w:noProof/>
                <w:sz w:val="18"/>
                <w:szCs w:val="18"/>
                <w:lang w:val="en-US"/>
              </w:rPr>
              <w:t>SI.3 Energy efficiency gains</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_Toc166614352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5</w:t>
            </w:r>
            <w:r w:rsidRPr="00AC33AB">
              <w:rPr>
                <w:rFonts w:ascii="DengXian" w:eastAsia="DengXian" w:hAnsi="DengXian"/>
                <w:noProof/>
                <w:webHidden/>
                <w:sz w:val="18"/>
                <w:szCs w:val="18"/>
              </w:rPr>
              <w:fldChar w:fldCharType="end"/>
            </w:r>
          </w:hyperlink>
        </w:p>
        <w:p w14:paraId="3D42FAE5" w14:textId="77777777" w:rsidR="00B3476C" w:rsidRPr="00AC33AB" w:rsidRDefault="00B3476C" w:rsidP="00B3476C">
          <w:pPr>
            <w:pStyle w:val="TOC1"/>
            <w:rPr>
              <w:rFonts w:ascii="DengXian" w:eastAsia="DengXian" w:hAnsi="DengXian"/>
              <w:noProof/>
              <w:sz w:val="18"/>
              <w:szCs w:val="18"/>
              <w:lang w:eastAsia="nb-NO"/>
            </w:rPr>
          </w:pPr>
          <w:hyperlink w:anchor="_Toc166614353" w:history="1">
            <w:r w:rsidRPr="00AC33AB">
              <w:rPr>
                <w:rStyle w:val="Hyperlink"/>
                <w:rFonts w:ascii="DengXian" w:eastAsia="DengXian" w:hAnsi="DengXian"/>
                <w:noProof/>
                <w:sz w:val="18"/>
                <w:szCs w:val="18"/>
                <w:lang w:val="en-US"/>
              </w:rPr>
              <w:t>SI.4 Emission factors for the shipping sector</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_Toc166614353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6</w:t>
            </w:r>
            <w:r w:rsidRPr="00AC33AB">
              <w:rPr>
                <w:rFonts w:ascii="DengXian" w:eastAsia="DengXian" w:hAnsi="DengXian"/>
                <w:noProof/>
                <w:webHidden/>
                <w:sz w:val="18"/>
                <w:szCs w:val="18"/>
              </w:rPr>
              <w:fldChar w:fldCharType="end"/>
            </w:r>
          </w:hyperlink>
        </w:p>
        <w:p w14:paraId="4D9FFE74" w14:textId="77777777" w:rsidR="00B3476C" w:rsidRPr="00AC33AB" w:rsidRDefault="00B3476C" w:rsidP="00B3476C">
          <w:pPr>
            <w:pStyle w:val="TOC1"/>
            <w:rPr>
              <w:rFonts w:ascii="DengXian" w:eastAsia="DengXian" w:hAnsi="DengXian"/>
              <w:noProof/>
              <w:sz w:val="18"/>
              <w:szCs w:val="18"/>
              <w:lang w:eastAsia="nb-NO"/>
            </w:rPr>
          </w:pPr>
          <w:hyperlink w:anchor="_Toc166614354" w:history="1">
            <w:r w:rsidRPr="00AC33AB">
              <w:rPr>
                <w:rStyle w:val="Hyperlink"/>
                <w:rFonts w:ascii="DengXian" w:eastAsia="DengXian" w:hAnsi="DengXian"/>
                <w:noProof/>
                <w:sz w:val="18"/>
                <w:szCs w:val="18"/>
                <w:lang w:val="en-US"/>
              </w:rPr>
              <w:t>SI.5 Modeling of energy carriers</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_Toc166614354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8</w:t>
            </w:r>
            <w:r w:rsidRPr="00AC33AB">
              <w:rPr>
                <w:rFonts w:ascii="DengXian" w:eastAsia="DengXian" w:hAnsi="DengXian"/>
                <w:noProof/>
                <w:webHidden/>
                <w:sz w:val="18"/>
                <w:szCs w:val="18"/>
              </w:rPr>
              <w:fldChar w:fldCharType="end"/>
            </w:r>
          </w:hyperlink>
        </w:p>
        <w:p w14:paraId="0DF18B20" w14:textId="77777777" w:rsidR="00B3476C" w:rsidRPr="00AC33AB" w:rsidRDefault="00B3476C" w:rsidP="00B3476C">
          <w:pPr>
            <w:pStyle w:val="TOC1"/>
            <w:rPr>
              <w:rFonts w:ascii="DengXian" w:eastAsia="DengXian" w:hAnsi="DengXian"/>
              <w:noProof/>
              <w:sz w:val="18"/>
              <w:szCs w:val="18"/>
              <w:lang w:eastAsia="nb-NO"/>
            </w:rPr>
          </w:pPr>
          <w:hyperlink w:anchor="_Toc166614355" w:history="1">
            <w:r w:rsidRPr="00AC33AB">
              <w:rPr>
                <w:rStyle w:val="Hyperlink"/>
                <w:rFonts w:ascii="DengXian" w:eastAsia="DengXian" w:hAnsi="DengXian"/>
                <w:noProof/>
                <w:sz w:val="18"/>
                <w:szCs w:val="18"/>
                <w:lang w:val="en-US"/>
              </w:rPr>
              <w:t>SI.6 LULUC emissions of biofuels</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_Toc166614355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8</w:t>
            </w:r>
            <w:r w:rsidRPr="00AC33AB">
              <w:rPr>
                <w:rFonts w:ascii="DengXian" w:eastAsia="DengXian" w:hAnsi="DengXian"/>
                <w:noProof/>
                <w:webHidden/>
                <w:sz w:val="18"/>
                <w:szCs w:val="18"/>
              </w:rPr>
              <w:fldChar w:fldCharType="end"/>
            </w:r>
          </w:hyperlink>
        </w:p>
        <w:p w14:paraId="0672FC15" w14:textId="77777777" w:rsidR="00B3476C" w:rsidRPr="00AC33AB" w:rsidRDefault="00B3476C" w:rsidP="00B3476C">
          <w:pPr>
            <w:pStyle w:val="TOC1"/>
            <w:rPr>
              <w:rFonts w:ascii="DengXian" w:eastAsia="DengXian" w:hAnsi="DengXian"/>
              <w:noProof/>
              <w:sz w:val="18"/>
              <w:szCs w:val="18"/>
              <w:lang w:eastAsia="nb-NO"/>
            </w:rPr>
          </w:pPr>
          <w:hyperlink w:anchor="_Toc166614356" w:history="1">
            <w:r w:rsidRPr="00AC33AB">
              <w:rPr>
                <w:rStyle w:val="Hyperlink"/>
                <w:rFonts w:ascii="DengXian" w:eastAsia="DengXian" w:hAnsi="DengXian"/>
                <w:noProof/>
                <w:sz w:val="18"/>
                <w:szCs w:val="18"/>
                <w:lang w:val="en-US"/>
              </w:rPr>
              <w:t>SI.7 Biofuel implications for water withdraw, food security and biodiversity conservation</w:t>
            </w:r>
            <w:r w:rsidRPr="00AC33AB">
              <w:rPr>
                <w:rFonts w:ascii="DengXian" w:eastAsia="DengXian" w:hAnsi="DengXian"/>
                <w:noProof/>
                <w:webHidden/>
                <w:sz w:val="18"/>
                <w:szCs w:val="18"/>
              </w:rPr>
              <w:tab/>
            </w:r>
            <w:r w:rsidRPr="00AC33AB">
              <w:rPr>
                <w:rFonts w:ascii="DengXian" w:eastAsia="DengXian" w:hAnsi="DengXian"/>
                <w:noProof/>
                <w:webHidden/>
                <w:sz w:val="18"/>
                <w:szCs w:val="18"/>
              </w:rPr>
              <w:fldChar w:fldCharType="begin"/>
            </w:r>
            <w:r w:rsidRPr="00AC33AB">
              <w:rPr>
                <w:rFonts w:ascii="DengXian" w:eastAsia="DengXian" w:hAnsi="DengXian"/>
                <w:noProof/>
                <w:webHidden/>
                <w:sz w:val="18"/>
                <w:szCs w:val="18"/>
              </w:rPr>
              <w:instrText xml:space="preserve"> PAGEREF _Toc166614356 \h </w:instrText>
            </w:r>
            <w:r w:rsidRPr="00AC33AB">
              <w:rPr>
                <w:rFonts w:ascii="DengXian" w:eastAsia="DengXian" w:hAnsi="DengXian"/>
                <w:noProof/>
                <w:webHidden/>
                <w:sz w:val="18"/>
                <w:szCs w:val="18"/>
              </w:rPr>
            </w:r>
            <w:r w:rsidRPr="00AC33AB">
              <w:rPr>
                <w:rFonts w:ascii="DengXian" w:eastAsia="DengXian" w:hAnsi="DengXian"/>
                <w:noProof/>
                <w:webHidden/>
                <w:sz w:val="18"/>
                <w:szCs w:val="18"/>
              </w:rPr>
              <w:fldChar w:fldCharType="separate"/>
            </w:r>
            <w:r w:rsidRPr="00AC33AB">
              <w:rPr>
                <w:rFonts w:ascii="DengXian" w:eastAsia="DengXian" w:hAnsi="DengXian"/>
                <w:noProof/>
                <w:webHidden/>
                <w:sz w:val="18"/>
                <w:szCs w:val="18"/>
              </w:rPr>
              <w:t>9</w:t>
            </w:r>
            <w:r w:rsidRPr="00AC33AB">
              <w:rPr>
                <w:rFonts w:ascii="DengXian" w:eastAsia="DengXian" w:hAnsi="DengXian"/>
                <w:noProof/>
                <w:webHidden/>
                <w:sz w:val="18"/>
                <w:szCs w:val="18"/>
              </w:rPr>
              <w:fldChar w:fldCharType="end"/>
            </w:r>
          </w:hyperlink>
        </w:p>
        <w:p w14:paraId="5DE1D152" w14:textId="41B0163D" w:rsidR="00B3476C" w:rsidRPr="00B3476C" w:rsidRDefault="00B3476C" w:rsidP="00B3476C">
          <w:pPr>
            <w:pStyle w:val="TOC1"/>
            <w:rPr>
              <w:rFonts w:ascii="DengXian" w:eastAsia="DengXian" w:hAnsi="DengXian"/>
              <w:noProof/>
              <w:lang w:eastAsia="nb-NO"/>
            </w:rPr>
          </w:pPr>
          <w:r w:rsidRPr="00AC33AB">
            <w:rPr>
              <w:rFonts w:ascii="DengXian" w:eastAsia="DengXian" w:hAnsi="DengXian"/>
              <w:noProof/>
              <w:sz w:val="18"/>
              <w:szCs w:val="18"/>
            </w:rPr>
            <w:fldChar w:fldCharType="end"/>
          </w:r>
        </w:p>
      </w:sdtContent>
    </w:sdt>
    <w:p w14:paraId="1E5E0153" w14:textId="34BD5139" w:rsidR="00264B2A" w:rsidRPr="0094320E" w:rsidRDefault="004B072D" w:rsidP="0084170D">
      <w:pPr>
        <w:pStyle w:val="Heading1"/>
        <w:rPr>
          <w:rFonts w:ascii="DengXian" w:eastAsia="DengXian" w:hAnsi="DengXian"/>
          <w:lang w:val="en-US"/>
        </w:rPr>
      </w:pPr>
      <w:r w:rsidRPr="0094320E">
        <w:rPr>
          <w:rFonts w:ascii="DengXian" w:eastAsia="DengXian" w:hAnsi="DengXian"/>
          <w:lang w:val="en-US"/>
        </w:rPr>
        <w:t xml:space="preserve">SI.1 </w:t>
      </w:r>
      <w:r w:rsidR="000637F3" w:rsidRPr="0094320E">
        <w:rPr>
          <w:rFonts w:ascii="DengXian" w:eastAsia="DengXian" w:hAnsi="DengXian"/>
          <w:lang w:val="en-US"/>
        </w:rPr>
        <w:t>Shipping e</w:t>
      </w:r>
      <w:r w:rsidR="00D83A31" w:rsidRPr="0094320E">
        <w:rPr>
          <w:rFonts w:ascii="DengXian" w:eastAsia="DengXian" w:hAnsi="DengXian"/>
          <w:lang w:val="en-US"/>
        </w:rPr>
        <w:t>nergy demand</w:t>
      </w:r>
      <w:bookmarkEnd w:id="0"/>
    </w:p>
    <w:p w14:paraId="0D752EDF" w14:textId="4C30E261" w:rsidR="007D6526" w:rsidRPr="0094320E" w:rsidRDefault="00B02A91" w:rsidP="007D6526">
      <w:pPr>
        <w:pStyle w:val="ListParagraph"/>
        <w:ind w:left="0"/>
        <w:jc w:val="both"/>
        <w:rPr>
          <w:rFonts w:ascii="DengXian" w:eastAsia="DengXian" w:hAnsi="DengXian" w:cs="Times New Roman"/>
          <w:sz w:val="18"/>
          <w:szCs w:val="18"/>
          <w:lang w:val="en-US"/>
        </w:rPr>
      </w:pPr>
      <w:r w:rsidRPr="0094320E">
        <w:rPr>
          <w:rFonts w:ascii="DengXian" w:eastAsia="DengXian" w:hAnsi="DengXian" w:cs="Times New Roman"/>
          <w:sz w:val="18"/>
          <w:szCs w:val="18"/>
          <w:lang w:val="en-US"/>
        </w:rPr>
        <w:t>We apply the MariTeam model</w:t>
      </w:r>
      <w:r w:rsidRPr="0094320E">
        <w:rPr>
          <w:rFonts w:ascii="DengXian" w:eastAsia="DengXian" w:hAnsi="DengXian" w:cs="Times New Roman"/>
          <w:sz w:val="18"/>
          <w:szCs w:val="18"/>
          <w:lang w:val="en-US"/>
        </w:rPr>
        <w:fldChar w:fldCharType="begin"/>
      </w:r>
      <w:r w:rsidR="005E03BB" w:rsidRPr="0094320E">
        <w:rPr>
          <w:rFonts w:ascii="DengXian" w:eastAsia="DengXian" w:hAnsi="DengXian" w:cs="Times New Roman"/>
          <w:sz w:val="18"/>
          <w:szCs w:val="18"/>
          <w:lang w:val="en-US"/>
        </w:rPr>
        <w:instrText xml:space="preserve"> ADDIN ZOTERO_ITEM CSL_CITATION {"citationID":"a5wJIhNq","properties":{"formattedCitation":"\\super 1,2\\nosupersub{}","plainCitation":"1,2","noteIndex":0},"citationItems":[{"id":470,"uris":["http://zotero.org/users/9934633/items/LX4NHV2Y"],"itemData":{"id":470,"type":"article-journal","abstract":"Improving the robustness of maritime emission inventories is important to ensure we fully understand the point of embarkment for transformation pathways of the sector toward the 1.5 and 2°C targets. A bottom-up assessment of emissions of greenhouse gases and aerosols from the maritime sector is presented, accounting for the emissions from fuel production and processing, resulting in a complete “well-to-wake” geospatial inventory. This high-resolution inventory is developed through the use of the state-of-the-art data-driven MariTEAM model, which combines ship technical speci</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cations, ship location data, and historical weather data. The CO2 emissions for 2017 amount to 943 million tonnes, which is 11% lower than the fourth International Maritime Organization’s greenhouse gas study for the same year, while larger discrepancies have been found across ship segments. If fuel production is accounted for when developing shipping inventories, total CO2 emissions reported could increase by 11%. In addition to fuel production, e</w:instrText>
      </w:r>
      <w:r w:rsidR="005E03BB" w:rsidRPr="0094320E">
        <w:rPr>
          <w:rFonts w:ascii="Times New Roman" w:eastAsia="DengXian" w:hAnsi="Times New Roman" w:cs="Times New Roman"/>
          <w:sz w:val="18"/>
          <w:szCs w:val="18"/>
          <w:lang w:val="en-US"/>
        </w:rPr>
        <w:instrText>ﬀ</w:instrText>
      </w:r>
      <w:r w:rsidR="005E03BB" w:rsidRPr="0094320E">
        <w:rPr>
          <w:rFonts w:ascii="DengXian" w:eastAsia="DengXian" w:hAnsi="DengXian" w:cs="Times New Roman"/>
          <w:sz w:val="18"/>
          <w:szCs w:val="18"/>
          <w:lang w:val="en-US"/>
        </w:rPr>
        <w:instrText>ects of weather and heavy tra</w:instrText>
      </w:r>
      <w:r w:rsidR="005E03BB" w:rsidRPr="0094320E">
        <w:rPr>
          <w:rFonts w:ascii="Times New Roman" w:eastAsia="DengXian" w:hAnsi="Times New Roman" w:cs="Times New Roman"/>
          <w:sz w:val="18"/>
          <w:szCs w:val="18"/>
          <w:lang w:val="en-US"/>
        </w:rPr>
        <w:instrText>ﬃ</w:instrText>
      </w:r>
      <w:r w:rsidR="005E03BB" w:rsidRPr="0094320E">
        <w:rPr>
          <w:rFonts w:ascii="DengXian" w:eastAsia="DengXian" w:hAnsi="DengXian" w:cs="Times New Roman"/>
          <w:sz w:val="18"/>
          <w:szCs w:val="18"/>
          <w:lang w:val="en-US"/>
        </w:rPr>
        <w:instrText>c regions were found to signi</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cantly impact emissions at global and regional levels. The global annual e</w:instrText>
      </w:r>
      <w:r w:rsidR="005E03BB" w:rsidRPr="0094320E">
        <w:rPr>
          <w:rFonts w:ascii="Times New Roman" w:eastAsia="DengXian" w:hAnsi="Times New Roman" w:cs="Times New Roman"/>
          <w:sz w:val="18"/>
          <w:szCs w:val="18"/>
          <w:lang w:val="en-US"/>
        </w:rPr>
        <w:instrText>ﬃ</w:instrText>
      </w:r>
      <w:r w:rsidR="005E03BB" w:rsidRPr="0094320E">
        <w:rPr>
          <w:rFonts w:ascii="DengXian" w:eastAsia="DengXian" w:hAnsi="DengXian" w:cs="Times New Roman"/>
          <w:sz w:val="18"/>
          <w:szCs w:val="18"/>
          <w:lang w:val="en-US"/>
        </w:rPr>
        <w:instrText>ciency for di</w:instrText>
      </w:r>
      <w:r w:rsidR="005E03BB" w:rsidRPr="0094320E">
        <w:rPr>
          <w:rFonts w:ascii="Times New Roman" w:eastAsia="DengXian" w:hAnsi="Times New Roman" w:cs="Times New Roman"/>
          <w:sz w:val="18"/>
          <w:szCs w:val="18"/>
          <w:lang w:val="en-US"/>
        </w:rPr>
        <w:instrText>ﬀ</w:instrText>
      </w:r>
      <w:r w:rsidR="005E03BB" w:rsidRPr="0094320E">
        <w:rPr>
          <w:rFonts w:ascii="DengXian" w:eastAsia="DengXian" w:hAnsi="DengXian" w:cs="Times New Roman"/>
          <w:sz w:val="18"/>
          <w:szCs w:val="18"/>
          <w:lang w:val="en-US"/>
        </w:rPr>
        <w:instrText xml:space="preserve">erent fuels and ship segments in approximated operational conditions were also investigated, indicating the need for more holistic metrics than current ones when seeking appropriate solutions aiming at reducing emissions.","container-title":"Environmental Science &amp; Technology","DOI":"10.1021/acs.est.1c03937","ISSN":"0013-936X, 1520-5851","issue":"22","journalAbbreviation":"Environ. Sci. Technol.","language":"en","license":"All rights reserved","page":"15040-15050","source":"DOI.org (Crossref)","title":"Global Shipping Emissions from a Well-to-Wake Perspective: The MariTEAM Model","title-short":"Global Shipping Emissions from a Well-to-Wake Perspective","volume":"55","author":[{"family":"Kramel","given":"Diogo"},{"family":"Muri","given":"Helene"},{"family":"Kim","given":"YoungRong"},{"family":"Lonka","given":"Radek"},{"family":"Nielsen","given":"Jørgen B."},{"family":"Ringvold","given":"Anna L."},{"family":"Bouman","given":"Evert A."},{"family":"Steen","given":"Sverre"},{"family":"Strømman","given":"Anders H."}],"issued":{"date-parts":[["2021",11,16]]}}},{"id":2000,"uris":["http://zotero.org/users/9934633/items/GP94RMCZ"],"itemData":{"id":2000,"type":"article-journal","abstract":"A system that can reliably estimate power consumption based on operational profiles and weather conditions is needed to evaluate global shipping emissions and alternative reduction scenarios. Due to a lack of detailed ship information, uncertainties in collected data, and computing complexity, many prior bottom-up investigations used simplified calculations and empirical equations. Some methodologies offered only approximate estimates that were not enough to capture power consumption trends based on the global fleet’s geographical, seasonal, and operational features. This work intends to develop and implement a power prediction method that can be applied in a bottom-up approach based on fleet composition and trading patterns. We present a comprehensive approach for powering prediction, encompassing data pre-processing, ship resistance estimation, and propulsion efficiency, based on the Maritime Transport Environmental Assessment Model. The model’s predictions match well with full-scale measurements of three operating ships and 2018 EU-MRV (European Union-Monitoring, Reporting, and Verification) data on annual fuel consumption and emissions for ships. The average error with the MRV data on annual CO2 emissions is below the median of 3% and the semiinterquartile range of 14%. Thus, the proposed model can be used to simulate the power performance and energy consumption of worldwide shipping.","container-title":"Ocean Engineering","DOI":"10.1016/j.oceaneng.2023.114758","ISSN":"00298018","journalAbbreviation":"Ocean Engineering","language":"en","page":"114758","source":"DOI.org (Crossref)","title":"Modelling of ship resistance and power consumption for the global fleet: The MariTEAM model","title-short":"Modelling of ship resistance and power consumption for the global fleet","volume":"281","author":[{"family":"Kim","given":"Young-Rong"},{"family":"Steen","given":"Sverre"},{"family":"Kramel","given":"Diogo"},{"family":"Muri","given":"Helene"},{"family":"Strømman","given":"Anders Hammer"}],"issued":{"date-parts":[["2023",8]]}}}],"schema":"https://github.com/citation-style-language/schema/raw/master/csl-citation.json"} </w:instrText>
      </w:r>
      <w:r w:rsidRPr="0094320E">
        <w:rPr>
          <w:rFonts w:ascii="DengXian" w:eastAsia="DengXian" w:hAnsi="DengXian" w:cs="Times New Roman"/>
          <w:sz w:val="18"/>
          <w:szCs w:val="18"/>
          <w:lang w:val="en-US"/>
        </w:rPr>
        <w:fldChar w:fldCharType="separate"/>
      </w:r>
      <w:r w:rsidR="005E03BB" w:rsidRPr="00AC33AB">
        <w:rPr>
          <w:rFonts w:ascii="DengXian" w:eastAsia="DengXian" w:hAnsi="DengXian" w:cs="Times New Roman"/>
          <w:kern w:val="0"/>
          <w:sz w:val="18"/>
          <w:szCs w:val="24"/>
          <w:vertAlign w:val="superscript"/>
          <w:lang w:val="en-US"/>
        </w:rPr>
        <w:t>1,2</w:t>
      </w:r>
      <w:r w:rsidRPr="0094320E">
        <w:rPr>
          <w:rFonts w:ascii="DengXian" w:eastAsia="DengXian" w:hAnsi="DengXian" w:cs="Times New Roman"/>
          <w:sz w:val="18"/>
          <w:szCs w:val="18"/>
          <w:lang w:val="en-US"/>
        </w:rPr>
        <w:fldChar w:fldCharType="end"/>
      </w:r>
      <w:r w:rsidRPr="0094320E">
        <w:rPr>
          <w:rFonts w:ascii="DengXian" w:eastAsia="DengXian" w:hAnsi="DengXian" w:cs="Times New Roman"/>
          <w:sz w:val="18"/>
          <w:szCs w:val="18"/>
          <w:lang w:val="en-US"/>
        </w:rPr>
        <w:t xml:space="preserve"> to estimate the </w:t>
      </w:r>
      <w:r w:rsidR="009F4FB2" w:rsidRPr="0094320E">
        <w:rPr>
          <w:rFonts w:ascii="DengXian" w:eastAsia="DengXian" w:hAnsi="DengXian" w:cs="Times New Roman"/>
          <w:sz w:val="18"/>
          <w:szCs w:val="18"/>
          <w:lang w:val="en-US"/>
        </w:rPr>
        <w:t>energy demand</w:t>
      </w:r>
      <w:r w:rsidR="00AC4B42" w:rsidRPr="0094320E">
        <w:rPr>
          <w:rFonts w:ascii="DengXian" w:eastAsia="DengXian" w:hAnsi="DengXian" w:cs="Times New Roman"/>
          <w:sz w:val="18"/>
          <w:szCs w:val="18"/>
          <w:lang w:val="en-US"/>
        </w:rPr>
        <w:t xml:space="preserve"> </w:t>
      </w:r>
      <w:r w:rsidRPr="0094320E">
        <w:rPr>
          <w:rFonts w:ascii="DengXian" w:eastAsia="DengXian" w:hAnsi="DengXian" w:cs="Times New Roman"/>
          <w:sz w:val="18"/>
          <w:szCs w:val="18"/>
          <w:lang w:val="en-US"/>
        </w:rPr>
        <w:t xml:space="preserve">for the international shipping sector. The model </w:t>
      </w:r>
      <w:r w:rsidR="00E71766" w:rsidRPr="0094320E">
        <w:rPr>
          <w:rFonts w:ascii="DengXian" w:eastAsia="DengXian" w:hAnsi="DengXian" w:cs="Times New Roman"/>
          <w:sz w:val="18"/>
          <w:szCs w:val="18"/>
          <w:lang w:val="en-US"/>
        </w:rPr>
        <w:t>provides energy requirements</w:t>
      </w:r>
      <w:r w:rsidR="00663B8F" w:rsidRPr="0094320E">
        <w:rPr>
          <w:rFonts w:ascii="DengXian" w:eastAsia="DengXian" w:hAnsi="DengXian" w:cs="Times New Roman"/>
          <w:sz w:val="18"/>
          <w:szCs w:val="18"/>
          <w:lang w:val="en-US"/>
        </w:rPr>
        <w:t xml:space="preserve"> for the year </w:t>
      </w:r>
      <w:r w:rsidR="00CD329E" w:rsidRPr="0094320E">
        <w:rPr>
          <w:rFonts w:ascii="DengXian" w:eastAsia="DengXian" w:hAnsi="DengXian" w:cs="Times New Roman"/>
          <w:sz w:val="18"/>
          <w:szCs w:val="18"/>
          <w:lang w:val="en-US"/>
        </w:rPr>
        <w:t xml:space="preserve">2017, 2018 and </w:t>
      </w:r>
      <w:r w:rsidR="00663B8F" w:rsidRPr="0094320E">
        <w:rPr>
          <w:rFonts w:ascii="DengXian" w:eastAsia="DengXian" w:hAnsi="DengXian" w:cs="Times New Roman"/>
          <w:sz w:val="18"/>
          <w:szCs w:val="18"/>
          <w:lang w:val="en-US"/>
        </w:rPr>
        <w:t>2019</w:t>
      </w:r>
      <w:r w:rsidR="00740D22" w:rsidRPr="0094320E">
        <w:rPr>
          <w:rFonts w:ascii="DengXian" w:eastAsia="DengXian" w:hAnsi="DengXian" w:cs="Times New Roman"/>
          <w:sz w:val="18"/>
          <w:szCs w:val="18"/>
          <w:lang w:val="en-US"/>
        </w:rPr>
        <w:t xml:space="preserve"> (see Figure 1)</w:t>
      </w:r>
      <w:r w:rsidR="00E71766" w:rsidRPr="0094320E">
        <w:rPr>
          <w:rFonts w:ascii="DengXian" w:eastAsia="DengXian" w:hAnsi="DengXian" w:cs="Times New Roman"/>
          <w:sz w:val="18"/>
          <w:szCs w:val="18"/>
          <w:lang w:val="en-US"/>
        </w:rPr>
        <w:t xml:space="preserve">, as well as </w:t>
      </w:r>
      <w:r w:rsidR="00732E1C" w:rsidRPr="0094320E">
        <w:rPr>
          <w:rFonts w:ascii="DengXian" w:eastAsia="DengXian" w:hAnsi="DengXian" w:cs="Times New Roman"/>
          <w:sz w:val="18"/>
          <w:szCs w:val="18"/>
          <w:lang w:val="en-US"/>
        </w:rPr>
        <w:t xml:space="preserve">direct ship </w:t>
      </w:r>
      <w:r w:rsidR="00E71766" w:rsidRPr="0094320E">
        <w:rPr>
          <w:rFonts w:ascii="DengXian" w:eastAsia="DengXian" w:hAnsi="DengXian" w:cs="Times New Roman"/>
          <w:sz w:val="18"/>
          <w:szCs w:val="18"/>
          <w:lang w:val="en-US"/>
        </w:rPr>
        <w:t>emissions,</w:t>
      </w:r>
      <w:r w:rsidR="009F71AC" w:rsidRPr="0094320E">
        <w:rPr>
          <w:rFonts w:ascii="DengXian" w:eastAsia="DengXian" w:hAnsi="DengXian" w:cs="Times New Roman"/>
          <w:sz w:val="18"/>
          <w:szCs w:val="18"/>
          <w:lang w:val="en-US"/>
        </w:rPr>
        <w:t xml:space="preserve"> </w:t>
      </w:r>
      <w:r w:rsidR="003E03C4" w:rsidRPr="0094320E">
        <w:rPr>
          <w:rFonts w:ascii="DengXian" w:eastAsia="DengXian" w:hAnsi="DengXian" w:cs="Times New Roman"/>
          <w:sz w:val="18"/>
          <w:szCs w:val="18"/>
          <w:lang w:val="en-US"/>
        </w:rPr>
        <w:t xml:space="preserve">at a fine spatial </w:t>
      </w:r>
      <w:r w:rsidR="00717847" w:rsidRPr="0094320E">
        <w:rPr>
          <w:rFonts w:ascii="DengXian" w:eastAsia="DengXian" w:hAnsi="DengXian" w:cs="Times New Roman"/>
          <w:sz w:val="18"/>
          <w:szCs w:val="18"/>
          <w:lang w:val="en-US"/>
        </w:rPr>
        <w:t xml:space="preserve">(0.1 degrees) </w:t>
      </w:r>
      <w:r w:rsidR="003E03C4" w:rsidRPr="0094320E">
        <w:rPr>
          <w:rFonts w:ascii="DengXian" w:eastAsia="DengXian" w:hAnsi="DengXian" w:cs="Times New Roman"/>
          <w:sz w:val="18"/>
          <w:szCs w:val="18"/>
          <w:lang w:val="en-US"/>
        </w:rPr>
        <w:t xml:space="preserve">and temporal </w:t>
      </w:r>
      <w:r w:rsidR="00717847" w:rsidRPr="0094320E">
        <w:rPr>
          <w:rFonts w:ascii="DengXian" w:eastAsia="DengXian" w:hAnsi="DengXian" w:cs="Times New Roman"/>
          <w:sz w:val="18"/>
          <w:szCs w:val="18"/>
          <w:lang w:val="en-US"/>
        </w:rPr>
        <w:t xml:space="preserve">(1 hour) </w:t>
      </w:r>
      <w:r w:rsidR="003E03C4" w:rsidRPr="0094320E">
        <w:rPr>
          <w:rFonts w:ascii="DengXian" w:eastAsia="DengXian" w:hAnsi="DengXian" w:cs="Times New Roman"/>
          <w:sz w:val="18"/>
          <w:szCs w:val="18"/>
          <w:lang w:val="en-US"/>
        </w:rPr>
        <w:t>resolution</w:t>
      </w:r>
      <w:r w:rsidR="00634298" w:rsidRPr="0094320E">
        <w:rPr>
          <w:rFonts w:ascii="DengXian" w:eastAsia="DengXian" w:hAnsi="DengXian" w:cs="Times New Roman"/>
          <w:sz w:val="18"/>
          <w:szCs w:val="18"/>
          <w:lang w:val="en-US"/>
        </w:rPr>
        <w:t>. Results from the MariTeam model are</w:t>
      </w:r>
      <w:r w:rsidR="003E03C4" w:rsidRPr="0094320E">
        <w:rPr>
          <w:rFonts w:ascii="DengXian" w:eastAsia="DengXian" w:hAnsi="DengXian" w:cs="Times New Roman"/>
          <w:sz w:val="18"/>
          <w:szCs w:val="18"/>
          <w:lang w:val="en-US"/>
        </w:rPr>
        <w:t xml:space="preserve"> post-processed into ship voyages</w:t>
      </w:r>
      <w:r w:rsidR="001F5F99" w:rsidRPr="0094320E">
        <w:rPr>
          <w:rFonts w:ascii="DengXian" w:eastAsia="DengXian" w:hAnsi="DengXian" w:cs="Times New Roman"/>
          <w:sz w:val="18"/>
          <w:szCs w:val="18"/>
          <w:lang w:val="en-US"/>
        </w:rPr>
        <w:t xml:space="preserve"> </w:t>
      </w:r>
      <w:r w:rsidR="00F56FA6" w:rsidRPr="0094320E">
        <w:rPr>
          <w:rFonts w:ascii="DengXian" w:eastAsia="DengXian" w:hAnsi="DengXian" w:cs="Times New Roman"/>
          <w:sz w:val="18"/>
          <w:szCs w:val="18"/>
          <w:lang w:val="en-US"/>
        </w:rPr>
        <w:t xml:space="preserve">- </w:t>
      </w:r>
      <w:r w:rsidR="006403FB" w:rsidRPr="0094320E">
        <w:rPr>
          <w:rFonts w:ascii="DengXian" w:eastAsia="DengXian" w:hAnsi="DengXian" w:cs="Times New Roman"/>
          <w:sz w:val="18"/>
          <w:szCs w:val="18"/>
          <w:lang w:val="en-US"/>
        </w:rPr>
        <w:t xml:space="preserve">the route </w:t>
      </w:r>
      <w:r w:rsidR="00F56FA6" w:rsidRPr="0094320E">
        <w:rPr>
          <w:rFonts w:ascii="DengXian" w:eastAsia="DengXian" w:hAnsi="DengXian" w:cs="Times New Roman"/>
          <w:sz w:val="18"/>
          <w:szCs w:val="18"/>
          <w:lang w:val="en-US"/>
        </w:rPr>
        <w:t xml:space="preserve">a ship takes </w:t>
      </w:r>
      <w:r w:rsidR="006403FB" w:rsidRPr="0094320E">
        <w:rPr>
          <w:rFonts w:ascii="DengXian" w:eastAsia="DengXian" w:hAnsi="DengXian" w:cs="Times New Roman"/>
          <w:sz w:val="18"/>
          <w:szCs w:val="18"/>
          <w:lang w:val="en-US"/>
        </w:rPr>
        <w:t>between two ports</w:t>
      </w:r>
      <w:r w:rsidR="003E03C4" w:rsidRPr="0094320E">
        <w:rPr>
          <w:rFonts w:ascii="DengXian" w:eastAsia="DengXian" w:hAnsi="DengXian" w:cs="Times New Roman"/>
          <w:sz w:val="18"/>
          <w:szCs w:val="18"/>
          <w:lang w:val="en-US"/>
        </w:rPr>
        <w:t>.</w:t>
      </w:r>
      <w:r w:rsidR="00955410" w:rsidRPr="0094320E">
        <w:rPr>
          <w:rFonts w:ascii="DengXian" w:eastAsia="DengXian" w:hAnsi="DengXian" w:cs="Times New Roman"/>
          <w:sz w:val="18"/>
          <w:szCs w:val="18"/>
          <w:lang w:val="en-US"/>
        </w:rPr>
        <w:t xml:space="preserve"> Around 50,000 ships are covered, totaling </w:t>
      </w:r>
      <w:r w:rsidR="00390644" w:rsidRPr="0094320E">
        <w:rPr>
          <w:rFonts w:ascii="DengXian" w:eastAsia="DengXian" w:hAnsi="DengXian" w:cs="Times New Roman"/>
          <w:sz w:val="18"/>
          <w:szCs w:val="18"/>
          <w:lang w:val="en-US"/>
        </w:rPr>
        <w:t xml:space="preserve">around 1.9 million </w:t>
      </w:r>
      <w:r w:rsidR="00955410" w:rsidRPr="0094320E">
        <w:rPr>
          <w:rFonts w:ascii="DengXian" w:eastAsia="DengXian" w:hAnsi="DengXian" w:cs="Times New Roman"/>
          <w:sz w:val="18"/>
          <w:szCs w:val="18"/>
          <w:lang w:val="en-US"/>
        </w:rPr>
        <w:t xml:space="preserve">ship voyages. </w:t>
      </w:r>
      <w:r w:rsidR="00A93BD1" w:rsidRPr="0094320E">
        <w:rPr>
          <w:rFonts w:ascii="DengXian" w:eastAsia="DengXian" w:hAnsi="DengXian" w:cs="Times New Roman"/>
          <w:sz w:val="18"/>
          <w:szCs w:val="18"/>
          <w:lang w:val="en-US"/>
        </w:rPr>
        <w:t xml:space="preserve">This data can then be </w:t>
      </w:r>
      <w:r w:rsidR="00390644" w:rsidRPr="0094320E">
        <w:rPr>
          <w:rFonts w:ascii="DengXian" w:eastAsia="DengXian" w:hAnsi="DengXian" w:cs="Times New Roman"/>
          <w:sz w:val="18"/>
          <w:szCs w:val="18"/>
          <w:lang w:val="en-US"/>
        </w:rPr>
        <w:t>aggregated into</w:t>
      </w:r>
      <w:r w:rsidR="00A93BD1" w:rsidRPr="0094320E">
        <w:rPr>
          <w:rFonts w:ascii="DengXian" w:eastAsia="DengXian" w:hAnsi="DengXian" w:cs="Times New Roman"/>
          <w:sz w:val="18"/>
          <w:szCs w:val="18"/>
          <w:lang w:val="en-US"/>
        </w:rPr>
        <w:t xml:space="preserve"> </w:t>
      </w:r>
      <w:r w:rsidR="000464EB" w:rsidRPr="0094320E">
        <w:rPr>
          <w:rFonts w:ascii="DengXian" w:eastAsia="DengXian" w:hAnsi="DengXian" w:cs="Times New Roman"/>
          <w:sz w:val="18"/>
          <w:szCs w:val="18"/>
          <w:lang w:val="en-US"/>
        </w:rPr>
        <w:t>distinct groups</w:t>
      </w:r>
      <w:r w:rsidR="00A93BD1" w:rsidRPr="0094320E">
        <w:rPr>
          <w:rFonts w:ascii="DengXian" w:eastAsia="DengXian" w:hAnsi="DengXian" w:cs="Times New Roman"/>
          <w:sz w:val="18"/>
          <w:szCs w:val="18"/>
          <w:lang w:val="en-US"/>
        </w:rPr>
        <w:t xml:space="preserve"> and sub-groups according to the needs of the model.</w:t>
      </w:r>
    </w:p>
    <w:p w14:paraId="3AD27F7F" w14:textId="77777777" w:rsidR="007D6526" w:rsidRPr="0094320E" w:rsidRDefault="007D6526" w:rsidP="007D6526">
      <w:pPr>
        <w:pStyle w:val="ListParagraph"/>
        <w:ind w:left="0"/>
        <w:jc w:val="both"/>
        <w:rPr>
          <w:rFonts w:ascii="DengXian" w:eastAsia="DengXian" w:hAnsi="DengXian" w:cs="Times New Roman"/>
          <w:sz w:val="18"/>
          <w:szCs w:val="18"/>
          <w:lang w:val="en-US"/>
        </w:rPr>
      </w:pPr>
    </w:p>
    <w:p w14:paraId="3F1E1C7C" w14:textId="3871ED26" w:rsidR="00B4505B" w:rsidRPr="0094320E" w:rsidRDefault="003E03C4" w:rsidP="007D6526">
      <w:pPr>
        <w:pStyle w:val="ListParagraph"/>
        <w:spacing w:after="0"/>
        <w:ind w:left="0"/>
        <w:jc w:val="center"/>
        <w:rPr>
          <w:rFonts w:ascii="DengXian" w:eastAsia="DengXian" w:hAnsi="DengXian" w:cs="Times New Roman"/>
          <w:sz w:val="18"/>
          <w:szCs w:val="18"/>
          <w:lang w:val="en-US"/>
        </w:rPr>
      </w:pPr>
      <w:r w:rsidRPr="0094320E">
        <w:rPr>
          <w:rFonts w:ascii="DengXian" w:eastAsia="DengXian" w:hAnsi="DengXian" w:cs="Times New Roman"/>
          <w:sz w:val="18"/>
          <w:szCs w:val="18"/>
          <w:lang w:val="en-US"/>
        </w:rPr>
        <w:t xml:space="preserve"> </w:t>
      </w:r>
      <w:r w:rsidR="007D6526" w:rsidRPr="0094320E">
        <w:rPr>
          <w:rFonts w:ascii="DengXian" w:eastAsia="DengXian" w:hAnsi="DengXian" w:cs="Times New Roman"/>
          <w:noProof/>
          <w:sz w:val="18"/>
          <w:szCs w:val="18"/>
          <w:lang w:val="en-US"/>
        </w:rPr>
        <w:drawing>
          <wp:inline distT="0" distB="0" distL="0" distR="0" wp14:anchorId="4A87489B" wp14:editId="5E643EDE">
            <wp:extent cx="4390181" cy="2915586"/>
            <wp:effectExtent l="0" t="0" r="0" b="0"/>
            <wp:docPr id="322985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06802" cy="2926624"/>
                    </a:xfrm>
                    <a:prstGeom prst="rect">
                      <a:avLst/>
                    </a:prstGeom>
                    <a:noFill/>
                    <a:ln>
                      <a:noFill/>
                    </a:ln>
                  </pic:spPr>
                </pic:pic>
              </a:graphicData>
            </a:graphic>
          </wp:inline>
        </w:drawing>
      </w:r>
    </w:p>
    <w:p w14:paraId="149A3798" w14:textId="300EA0A5" w:rsidR="006204E9" w:rsidRPr="00AC33AB" w:rsidRDefault="00B4505B" w:rsidP="00B4505B">
      <w:pPr>
        <w:pStyle w:val="Caption"/>
        <w:jc w:val="center"/>
        <w:rPr>
          <w:rFonts w:ascii="DengXian" w:eastAsia="DengXian" w:hAnsi="DengXian" w:cs="Times New Roman"/>
          <w:i w:val="0"/>
          <w:iCs w:val="0"/>
          <w:color w:val="000000" w:themeColor="text1"/>
          <w:lang w:val="en-US"/>
        </w:rPr>
      </w:pPr>
      <w:r w:rsidRPr="00AC33AB">
        <w:rPr>
          <w:rFonts w:ascii="DengXian" w:eastAsia="DengXian" w:hAnsi="DengXian" w:cs="Times New Roman"/>
          <w:b/>
          <w:bCs/>
          <w:i w:val="0"/>
          <w:iCs w:val="0"/>
          <w:color w:val="000000" w:themeColor="text1"/>
          <w:sz w:val="16"/>
          <w:szCs w:val="16"/>
          <w:lang w:val="en-US"/>
        </w:rPr>
        <w:t xml:space="preserve">Figure </w:t>
      </w:r>
      <w:r w:rsidRPr="00AC33AB">
        <w:rPr>
          <w:rFonts w:ascii="DengXian" w:eastAsia="DengXian" w:hAnsi="DengXian" w:cs="Times New Roman"/>
          <w:b/>
          <w:bCs/>
          <w:i w:val="0"/>
          <w:iCs w:val="0"/>
          <w:color w:val="000000" w:themeColor="text1"/>
          <w:sz w:val="16"/>
          <w:szCs w:val="16"/>
        </w:rPr>
        <w:fldChar w:fldCharType="begin"/>
      </w:r>
      <w:r w:rsidRPr="00AC33AB">
        <w:rPr>
          <w:rFonts w:ascii="DengXian" w:eastAsia="DengXian" w:hAnsi="DengXian" w:cs="Times New Roman"/>
          <w:b/>
          <w:bCs/>
          <w:i w:val="0"/>
          <w:iCs w:val="0"/>
          <w:color w:val="000000" w:themeColor="text1"/>
          <w:sz w:val="16"/>
          <w:szCs w:val="16"/>
          <w:lang w:val="en-US"/>
        </w:rPr>
        <w:instrText xml:space="preserve"> SEQ Figure \* ARABIC </w:instrText>
      </w:r>
      <w:r w:rsidRPr="00AC33AB">
        <w:rPr>
          <w:rFonts w:ascii="DengXian" w:eastAsia="DengXian" w:hAnsi="DengXian" w:cs="Times New Roman"/>
          <w:b/>
          <w:bCs/>
          <w:i w:val="0"/>
          <w:iCs w:val="0"/>
          <w:color w:val="000000" w:themeColor="text1"/>
          <w:sz w:val="16"/>
          <w:szCs w:val="16"/>
        </w:rPr>
        <w:fldChar w:fldCharType="separate"/>
      </w:r>
      <w:r w:rsidRPr="00AC33AB">
        <w:rPr>
          <w:rFonts w:ascii="DengXian" w:eastAsia="DengXian" w:hAnsi="DengXian" w:cs="Times New Roman"/>
          <w:b/>
          <w:bCs/>
          <w:i w:val="0"/>
          <w:iCs w:val="0"/>
          <w:noProof/>
          <w:color w:val="000000" w:themeColor="text1"/>
          <w:sz w:val="16"/>
          <w:szCs w:val="16"/>
          <w:lang w:val="en-US"/>
        </w:rPr>
        <w:t>1</w:t>
      </w:r>
      <w:r w:rsidRPr="00AC33AB">
        <w:rPr>
          <w:rFonts w:ascii="DengXian" w:eastAsia="DengXian" w:hAnsi="DengXian" w:cs="Times New Roman"/>
          <w:b/>
          <w:bCs/>
          <w:i w:val="0"/>
          <w:iCs w:val="0"/>
          <w:color w:val="000000" w:themeColor="text1"/>
          <w:sz w:val="16"/>
          <w:szCs w:val="16"/>
        </w:rPr>
        <w:fldChar w:fldCharType="end"/>
      </w:r>
      <w:r w:rsidRPr="00AC33AB">
        <w:rPr>
          <w:rFonts w:ascii="DengXian" w:eastAsia="DengXian" w:hAnsi="DengXian" w:cs="Times New Roman"/>
          <w:i w:val="0"/>
          <w:iCs w:val="0"/>
          <w:color w:val="000000" w:themeColor="text1"/>
          <w:sz w:val="16"/>
          <w:szCs w:val="16"/>
          <w:lang w:val="en-US"/>
        </w:rPr>
        <w:t>:</w:t>
      </w:r>
      <w:r w:rsidR="00CC0BA0" w:rsidRPr="00AC33AB">
        <w:rPr>
          <w:rFonts w:ascii="DengXian" w:eastAsia="DengXian" w:hAnsi="DengXian" w:cs="Times New Roman"/>
          <w:i w:val="0"/>
          <w:iCs w:val="0"/>
          <w:color w:val="000000" w:themeColor="text1"/>
          <w:sz w:val="16"/>
          <w:szCs w:val="16"/>
          <w:lang w:val="en-US"/>
        </w:rPr>
        <w:t xml:space="preserve"> Spatial energy demand density for international shipping </w:t>
      </w:r>
      <w:r w:rsidRPr="00AC33AB">
        <w:rPr>
          <w:rFonts w:ascii="DengXian" w:eastAsia="DengXian" w:hAnsi="DengXian" w:cs="Times New Roman"/>
          <w:i w:val="0"/>
          <w:iCs w:val="0"/>
          <w:color w:val="000000" w:themeColor="text1"/>
          <w:sz w:val="16"/>
          <w:szCs w:val="16"/>
          <w:lang w:val="en-US"/>
        </w:rPr>
        <w:t xml:space="preserve">as calculated </w:t>
      </w:r>
      <w:r w:rsidR="005D28DD">
        <w:rPr>
          <w:rFonts w:ascii="DengXian" w:eastAsia="DengXian" w:hAnsi="DengXian" w:cs="Times New Roman"/>
          <w:i w:val="0"/>
          <w:iCs w:val="0"/>
          <w:color w:val="000000" w:themeColor="text1"/>
          <w:sz w:val="16"/>
          <w:szCs w:val="16"/>
          <w:lang w:val="en-US"/>
        </w:rPr>
        <w:br/>
      </w:r>
      <w:r w:rsidRPr="00AC33AB">
        <w:rPr>
          <w:rFonts w:ascii="DengXian" w:eastAsia="DengXian" w:hAnsi="DengXian" w:cs="Times New Roman"/>
          <w:i w:val="0"/>
          <w:iCs w:val="0"/>
          <w:color w:val="000000" w:themeColor="text1"/>
          <w:sz w:val="16"/>
          <w:szCs w:val="16"/>
          <w:lang w:val="en-US"/>
        </w:rPr>
        <w:t>by the MariTeam model for the year 2019.</w:t>
      </w:r>
    </w:p>
    <w:p w14:paraId="58CA2C9A" w14:textId="77777777" w:rsidR="006204E9" w:rsidRPr="0094320E" w:rsidRDefault="006204E9" w:rsidP="00004C9B">
      <w:pPr>
        <w:pStyle w:val="ListParagraph"/>
        <w:ind w:left="0"/>
        <w:jc w:val="both"/>
        <w:rPr>
          <w:rFonts w:ascii="DengXian" w:eastAsia="DengXian" w:hAnsi="DengXian" w:cs="Times New Roman"/>
          <w:sz w:val="18"/>
          <w:szCs w:val="18"/>
          <w:lang w:val="en-US"/>
        </w:rPr>
      </w:pPr>
    </w:p>
    <w:p w14:paraId="549C0D85" w14:textId="6EB58593" w:rsidR="00004C9B" w:rsidRPr="0094320E" w:rsidRDefault="00932DBE" w:rsidP="00004C9B">
      <w:pPr>
        <w:pStyle w:val="ListParagraph"/>
        <w:ind w:left="0"/>
        <w:jc w:val="both"/>
        <w:rPr>
          <w:rFonts w:ascii="DengXian" w:eastAsia="DengXian" w:hAnsi="DengXian" w:cs="Times New Roman"/>
          <w:sz w:val="18"/>
          <w:szCs w:val="18"/>
          <w:lang w:val="en-US"/>
        </w:rPr>
      </w:pPr>
      <w:r w:rsidRPr="0094320E">
        <w:rPr>
          <w:rFonts w:ascii="DengXian" w:eastAsia="DengXian" w:hAnsi="DengXian" w:cs="Times New Roman"/>
          <w:sz w:val="18"/>
          <w:szCs w:val="18"/>
          <w:lang w:val="en-US"/>
        </w:rPr>
        <w:t>First, we compare</w:t>
      </w:r>
      <w:r w:rsidR="00214AF1" w:rsidRPr="0094320E">
        <w:rPr>
          <w:rFonts w:ascii="DengXian" w:eastAsia="DengXian" w:hAnsi="DengXian" w:cs="Times New Roman"/>
          <w:sz w:val="18"/>
          <w:szCs w:val="18"/>
          <w:lang w:val="en-US"/>
        </w:rPr>
        <w:t xml:space="preserve"> the demand per ship type with the 4</w:t>
      </w:r>
      <w:r w:rsidR="00214AF1" w:rsidRPr="0094320E">
        <w:rPr>
          <w:rFonts w:ascii="DengXian" w:eastAsia="DengXian" w:hAnsi="DengXian" w:cs="Times New Roman"/>
          <w:sz w:val="18"/>
          <w:szCs w:val="18"/>
          <w:vertAlign w:val="superscript"/>
          <w:lang w:val="en-US"/>
        </w:rPr>
        <w:t>th</w:t>
      </w:r>
      <w:r w:rsidR="00214AF1" w:rsidRPr="0094320E">
        <w:rPr>
          <w:rFonts w:ascii="DengXian" w:eastAsia="DengXian" w:hAnsi="DengXian" w:cs="Times New Roman"/>
          <w:sz w:val="18"/>
          <w:szCs w:val="18"/>
          <w:lang w:val="en-US"/>
        </w:rPr>
        <w:t xml:space="preserve"> IMO GHG </w:t>
      </w:r>
      <w:r w:rsidR="00214AF1" w:rsidRPr="00AC33AB">
        <w:rPr>
          <w:rFonts w:ascii="DengXian" w:eastAsia="DengXian" w:hAnsi="DengXian" w:cs="Times New Roman"/>
          <w:color w:val="000000" w:themeColor="text1"/>
          <w:sz w:val="18"/>
          <w:szCs w:val="18"/>
          <w:lang w:val="en-US"/>
        </w:rPr>
        <w:t>Study</w:t>
      </w:r>
      <w:r w:rsidR="000464EB" w:rsidRPr="00AC33AB">
        <w:rPr>
          <w:rFonts w:ascii="DengXian" w:eastAsia="DengXian" w:hAnsi="DengXian" w:cs="Times New Roman"/>
          <w:color w:val="000000" w:themeColor="text1"/>
          <w:sz w:val="18"/>
          <w:szCs w:val="18"/>
          <w:lang w:val="en-US"/>
        </w:rPr>
        <w:fldChar w:fldCharType="begin"/>
      </w:r>
      <w:r w:rsidR="005E03BB" w:rsidRPr="00AC33AB">
        <w:rPr>
          <w:rFonts w:ascii="DengXian" w:eastAsia="DengXian" w:hAnsi="DengXian" w:cs="Times New Roman"/>
          <w:color w:val="000000" w:themeColor="text1"/>
          <w:sz w:val="18"/>
          <w:szCs w:val="18"/>
          <w:lang w:val="en-US"/>
        </w:rPr>
        <w:instrText xml:space="preserve"> ADDIN ZOTERO_ITEM CSL_CITATION {"citationID":"yD8MMBoL","properties":{"formattedCitation":"\\super 3\\nosupersub{}","plainCitation":"3","noteIndex":0},"citationItems":[{"id":1969,"uris":["http://zotero.org/users/9934633/items/NJNY6LFI"],"itemData":{"id":1969,"type":"document","title":"Fourth IMO GHG Study","author":[{"family":"Faber","given":"Jasper"},{"family":"Shinichi, Hanayama","given":"Shuang","suffix":"Zhang"},{"family":"Paula, Pereda","given":"Bryan","suffix":"Comer"}],"issued":{"date-parts":[["2020"]]}}}],"schema":"https://github.com/citation-style-language/schema/raw/master/csl-citation.json"} </w:instrText>
      </w:r>
      <w:r w:rsidR="000464EB" w:rsidRPr="00AC33AB">
        <w:rPr>
          <w:rFonts w:ascii="DengXian" w:eastAsia="DengXian" w:hAnsi="DengXian" w:cs="Times New Roman"/>
          <w:color w:val="000000" w:themeColor="text1"/>
          <w:sz w:val="18"/>
          <w:szCs w:val="18"/>
          <w:lang w:val="en-US"/>
        </w:rPr>
        <w:fldChar w:fldCharType="separate"/>
      </w:r>
      <w:r w:rsidR="005E03BB" w:rsidRPr="00AC33AB">
        <w:rPr>
          <w:rFonts w:ascii="DengXian" w:eastAsia="DengXian" w:hAnsi="DengXian" w:cs="Times New Roman"/>
          <w:color w:val="000000" w:themeColor="text1"/>
          <w:kern w:val="0"/>
          <w:sz w:val="18"/>
          <w:szCs w:val="24"/>
          <w:vertAlign w:val="superscript"/>
          <w:lang w:val="en-US"/>
        </w:rPr>
        <w:t>3</w:t>
      </w:r>
      <w:r w:rsidR="000464EB" w:rsidRPr="00AC33AB">
        <w:rPr>
          <w:rFonts w:ascii="DengXian" w:eastAsia="DengXian" w:hAnsi="DengXian" w:cs="Times New Roman"/>
          <w:color w:val="000000" w:themeColor="text1"/>
          <w:sz w:val="18"/>
          <w:szCs w:val="18"/>
          <w:lang w:val="en-US"/>
        </w:rPr>
        <w:fldChar w:fldCharType="end"/>
      </w:r>
      <w:r w:rsidR="00214AF1" w:rsidRPr="00AC33AB">
        <w:rPr>
          <w:rFonts w:ascii="DengXian" w:eastAsia="DengXian" w:hAnsi="DengXian" w:cs="Times New Roman"/>
          <w:color w:val="000000" w:themeColor="text1"/>
          <w:sz w:val="18"/>
          <w:szCs w:val="18"/>
          <w:lang w:val="en-US"/>
        </w:rPr>
        <w:t xml:space="preserve">. </w:t>
      </w:r>
      <w:r w:rsidR="00004C9B" w:rsidRPr="00AC33AB">
        <w:rPr>
          <w:rFonts w:ascii="DengXian" w:eastAsia="DengXian" w:hAnsi="DengXian" w:cs="Times New Roman"/>
          <w:color w:val="000000" w:themeColor="text1"/>
          <w:sz w:val="18"/>
          <w:szCs w:val="18"/>
          <w:lang w:val="en-US"/>
        </w:rPr>
        <w:t xml:space="preserve">Figure </w:t>
      </w:r>
      <w:r w:rsidR="00EB2605" w:rsidRPr="00AC33AB">
        <w:rPr>
          <w:rFonts w:ascii="DengXian" w:eastAsia="DengXian" w:hAnsi="DengXian" w:cs="Times New Roman"/>
          <w:color w:val="000000" w:themeColor="text1"/>
          <w:sz w:val="18"/>
          <w:szCs w:val="18"/>
          <w:lang w:val="en-US"/>
        </w:rPr>
        <w:t>2</w:t>
      </w:r>
      <w:r w:rsidR="00CE17D1" w:rsidRPr="00AC33AB">
        <w:rPr>
          <w:rFonts w:ascii="DengXian" w:eastAsia="DengXian" w:hAnsi="DengXian" w:cs="Times New Roman"/>
          <w:color w:val="000000" w:themeColor="text1"/>
          <w:sz w:val="18"/>
          <w:szCs w:val="18"/>
          <w:lang w:val="en-US"/>
        </w:rPr>
        <w:t xml:space="preserve"> </w:t>
      </w:r>
      <w:r w:rsidR="00004C9B" w:rsidRPr="0094320E">
        <w:rPr>
          <w:rFonts w:ascii="DengXian" w:eastAsia="DengXian" w:hAnsi="DengXian" w:cs="Times New Roman"/>
          <w:sz w:val="18"/>
          <w:szCs w:val="18"/>
          <w:lang w:val="en-US"/>
        </w:rPr>
        <w:t>depicts global fleet fuel demand across vessel categories,</w:t>
      </w:r>
      <w:r w:rsidR="003A5C14" w:rsidRPr="0094320E">
        <w:rPr>
          <w:rFonts w:ascii="DengXian" w:eastAsia="DengXian" w:hAnsi="DengXian" w:cs="Times New Roman"/>
          <w:sz w:val="18"/>
          <w:szCs w:val="18"/>
          <w:lang w:val="en-US"/>
        </w:rPr>
        <w:t xml:space="preserve"> for </w:t>
      </w:r>
      <w:r w:rsidR="00004C9B" w:rsidRPr="0094320E">
        <w:rPr>
          <w:rFonts w:ascii="DengXian" w:eastAsia="DengXian" w:hAnsi="DengXian" w:cs="Times New Roman"/>
          <w:sz w:val="18"/>
          <w:szCs w:val="18"/>
          <w:lang w:val="en-US"/>
        </w:rPr>
        <w:t>the MariTeam model in 2019 with the findings from the 4th IMO GHG</w:t>
      </w:r>
      <w:r w:rsidR="00102707" w:rsidRPr="0094320E">
        <w:rPr>
          <w:rFonts w:ascii="DengXian" w:eastAsia="DengXian" w:hAnsi="DengXian" w:cs="Times New Roman"/>
          <w:sz w:val="18"/>
          <w:szCs w:val="18"/>
          <w:lang w:val="en-US"/>
        </w:rPr>
        <w:fldChar w:fldCharType="begin"/>
      </w:r>
      <w:r w:rsidR="00102707" w:rsidRPr="0094320E">
        <w:rPr>
          <w:rFonts w:ascii="DengXian" w:eastAsia="DengXian" w:hAnsi="DengXian" w:cs="Times New Roman"/>
          <w:sz w:val="18"/>
          <w:szCs w:val="18"/>
          <w:lang w:val="en-US"/>
        </w:rPr>
        <w:instrText xml:space="preserve"> ADDIN ZOTERO_ITEM CSL_CITATION {"citationID":"oD3oDs0l","properties":{"formattedCitation":"\\super 3\\nosupersub{}","plainCitation":"3","noteIndex":0},"citationItems":[{"id":1969,"uris":["http://zotero.org/users/9934633/items/NJNY6LFI"],"itemData":{"id":1969,"type":"document","title":"Fourth IMO GHG Study","author":[{"family":"Faber","given":"Jasper"},{"family":"Shinichi, Hanayama","given":"Shuang","suffix":"Zhang"},{"family":"Paula, Pereda","given":"Bryan","suffix":"Comer"}],"issued":{"date-parts":[["2020"]]}}}],"schema":"https://github.com/citation-style-language/schema/raw/master/csl-citation.json"} </w:instrText>
      </w:r>
      <w:r w:rsidR="00102707" w:rsidRPr="0094320E">
        <w:rPr>
          <w:rFonts w:ascii="DengXian" w:eastAsia="DengXian" w:hAnsi="DengXian" w:cs="Times New Roman"/>
          <w:sz w:val="18"/>
          <w:szCs w:val="18"/>
          <w:lang w:val="en-US"/>
        </w:rPr>
        <w:fldChar w:fldCharType="separate"/>
      </w:r>
      <w:r w:rsidR="00102707" w:rsidRPr="00AC33AB">
        <w:rPr>
          <w:rFonts w:ascii="DengXian" w:eastAsia="DengXian" w:hAnsi="DengXian" w:cs="Times New Roman"/>
          <w:kern w:val="0"/>
          <w:sz w:val="18"/>
          <w:szCs w:val="24"/>
          <w:vertAlign w:val="superscript"/>
          <w:lang w:val="en-US"/>
        </w:rPr>
        <w:t>3</w:t>
      </w:r>
      <w:r w:rsidR="00102707" w:rsidRPr="0094320E">
        <w:rPr>
          <w:rFonts w:ascii="DengXian" w:eastAsia="DengXian" w:hAnsi="DengXian" w:cs="Times New Roman"/>
          <w:sz w:val="18"/>
          <w:szCs w:val="18"/>
          <w:lang w:val="en-US"/>
        </w:rPr>
        <w:fldChar w:fldCharType="end"/>
      </w:r>
      <w:r w:rsidR="00004C9B" w:rsidRPr="0094320E">
        <w:rPr>
          <w:rFonts w:ascii="DengXian" w:eastAsia="DengXian" w:hAnsi="DengXian" w:cs="Times New Roman"/>
          <w:sz w:val="18"/>
          <w:szCs w:val="18"/>
          <w:lang w:val="en-US"/>
        </w:rPr>
        <w:t xml:space="preserve"> study </w:t>
      </w:r>
      <w:r w:rsidR="008A4253" w:rsidRPr="0094320E">
        <w:rPr>
          <w:rFonts w:ascii="DengXian" w:eastAsia="DengXian" w:hAnsi="DengXian" w:cs="Times New Roman"/>
          <w:sz w:val="18"/>
          <w:szCs w:val="18"/>
          <w:lang w:val="en-US"/>
        </w:rPr>
        <w:t>for the year</w:t>
      </w:r>
      <w:r w:rsidR="00004C9B" w:rsidRPr="0094320E">
        <w:rPr>
          <w:rFonts w:ascii="DengXian" w:eastAsia="DengXian" w:hAnsi="DengXian" w:cs="Times New Roman"/>
          <w:sz w:val="18"/>
          <w:szCs w:val="18"/>
          <w:lang w:val="en-US"/>
        </w:rPr>
        <w:t xml:space="preserve"> </w:t>
      </w:r>
      <w:r w:rsidR="00004C9B" w:rsidRPr="0094320E">
        <w:rPr>
          <w:rFonts w:ascii="DengXian" w:eastAsia="DengXian" w:hAnsi="DengXian" w:cs="Times New Roman"/>
          <w:sz w:val="18"/>
          <w:szCs w:val="18"/>
          <w:lang w:val="en-US"/>
        </w:rPr>
        <w:lastRenderedPageBreak/>
        <w:t>2018. The colored bars represent the MariTeam model's estimates, while the corresponding dots overlaying each bar display the IMO's study results</w:t>
      </w:r>
      <w:r w:rsidR="00701866" w:rsidRPr="0094320E">
        <w:rPr>
          <w:rFonts w:ascii="DengXian" w:eastAsia="DengXian" w:hAnsi="DengXian" w:cs="Times New Roman"/>
          <w:sz w:val="18"/>
          <w:szCs w:val="18"/>
          <w:lang w:val="en-US"/>
        </w:rPr>
        <w:t>.</w:t>
      </w:r>
      <w:r w:rsidR="00004C9B" w:rsidRPr="0094320E">
        <w:rPr>
          <w:rFonts w:ascii="DengXian" w:eastAsia="DengXian" w:hAnsi="DengXian" w:cs="Times New Roman"/>
          <w:sz w:val="18"/>
          <w:szCs w:val="18"/>
          <w:lang w:val="en-US"/>
        </w:rPr>
        <w:t xml:space="preserve"> This juxtaposition highlights </w:t>
      </w:r>
      <w:r w:rsidR="00C26DC2" w:rsidRPr="0094320E">
        <w:rPr>
          <w:rFonts w:ascii="DengXian" w:eastAsia="DengXian" w:hAnsi="DengXian" w:cs="Times New Roman"/>
          <w:sz w:val="18"/>
          <w:szCs w:val="18"/>
          <w:lang w:val="en-US"/>
        </w:rPr>
        <w:t xml:space="preserve">the agreement with minor </w:t>
      </w:r>
      <w:r w:rsidR="00004C9B" w:rsidRPr="0094320E">
        <w:rPr>
          <w:rFonts w:ascii="DengXian" w:eastAsia="DengXian" w:hAnsi="DengXian" w:cs="Times New Roman"/>
          <w:sz w:val="18"/>
          <w:szCs w:val="18"/>
          <w:lang w:val="en-US"/>
        </w:rPr>
        <w:t>variations in the two sources, indicative of methodological differences or temporal changes in fleet composition and energy efficiency between 2018 and 2019.</w:t>
      </w:r>
    </w:p>
    <w:p w14:paraId="4E189CB7" w14:textId="44D24114" w:rsidR="001D403A" w:rsidRPr="0094320E" w:rsidRDefault="0083028C" w:rsidP="001D403A">
      <w:pPr>
        <w:pStyle w:val="Caption"/>
        <w:spacing w:after="0"/>
        <w:jc w:val="center"/>
        <w:rPr>
          <w:rFonts w:ascii="DengXian" w:eastAsia="DengXian" w:hAnsi="DengXian" w:cs="Times New Roman"/>
          <w:color w:val="auto"/>
          <w:sz w:val="16"/>
          <w:szCs w:val="16"/>
          <w:lang w:val="en-US"/>
        </w:rPr>
      </w:pPr>
      <w:r w:rsidRPr="00AC33AB">
        <w:rPr>
          <w:rFonts w:ascii="DengXian" w:eastAsia="DengXian" w:hAnsi="DengXian"/>
          <w:noProof/>
          <w:lang w:val="en-US"/>
        </w:rPr>
        <w:t xml:space="preserve"> </w:t>
      </w:r>
      <w:r w:rsidRPr="0094320E">
        <w:rPr>
          <w:rFonts w:ascii="DengXian" w:eastAsia="DengXian" w:hAnsi="DengXian" w:cs="Times New Roman"/>
          <w:noProof/>
          <w:color w:val="auto"/>
          <w:sz w:val="16"/>
          <w:szCs w:val="16"/>
          <w:lang w:val="en-US"/>
        </w:rPr>
        <w:drawing>
          <wp:inline distT="0" distB="0" distL="0" distR="0" wp14:anchorId="63B2CC3B" wp14:editId="5F01494B">
            <wp:extent cx="4382589" cy="2007884"/>
            <wp:effectExtent l="0" t="0" r="0" b="0"/>
            <wp:docPr id="1357265517" name="Picture 1"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265517" name="Picture 1" descr="A graph of different colored squares&#10;&#10;Description automatically generated"/>
                    <pic:cNvPicPr/>
                  </pic:nvPicPr>
                  <pic:blipFill>
                    <a:blip r:embed="rId7"/>
                    <a:stretch>
                      <a:fillRect/>
                    </a:stretch>
                  </pic:blipFill>
                  <pic:spPr>
                    <a:xfrm>
                      <a:off x="0" y="0"/>
                      <a:ext cx="4408229" cy="2019631"/>
                    </a:xfrm>
                    <a:prstGeom prst="rect">
                      <a:avLst/>
                    </a:prstGeom>
                  </pic:spPr>
                </pic:pic>
              </a:graphicData>
            </a:graphic>
          </wp:inline>
        </w:drawing>
      </w:r>
    </w:p>
    <w:p w14:paraId="5159FCD4" w14:textId="51176CAA" w:rsidR="00004C9B" w:rsidRPr="00AC33AB" w:rsidRDefault="00004C9B" w:rsidP="00004C9B">
      <w:pPr>
        <w:pStyle w:val="Caption"/>
        <w:jc w:val="center"/>
        <w:rPr>
          <w:rFonts w:ascii="DengXian" w:eastAsia="DengXian" w:hAnsi="DengXian" w:cs="Times New Roman"/>
          <w:i w:val="0"/>
          <w:iCs w:val="0"/>
          <w:color w:val="auto"/>
          <w:sz w:val="16"/>
          <w:szCs w:val="16"/>
          <w:lang w:val="en-US"/>
        </w:rPr>
      </w:pPr>
      <w:r w:rsidRPr="00AC33AB">
        <w:rPr>
          <w:rFonts w:ascii="DengXian" w:eastAsia="DengXian" w:hAnsi="DengXian" w:cs="Times New Roman"/>
          <w:b/>
          <w:bCs/>
          <w:i w:val="0"/>
          <w:iCs w:val="0"/>
          <w:color w:val="auto"/>
          <w:sz w:val="16"/>
          <w:szCs w:val="16"/>
          <w:lang w:val="en-US"/>
        </w:rPr>
        <w:t xml:space="preserve">Figure </w:t>
      </w:r>
      <w:r w:rsidR="005877C6" w:rsidRPr="00AC33AB">
        <w:rPr>
          <w:rFonts w:ascii="DengXian" w:eastAsia="DengXian" w:hAnsi="DengXian" w:cs="Times New Roman"/>
          <w:b/>
          <w:bCs/>
          <w:i w:val="0"/>
          <w:iCs w:val="0"/>
          <w:color w:val="auto"/>
          <w:sz w:val="16"/>
          <w:szCs w:val="16"/>
          <w:lang w:val="en-US"/>
        </w:rPr>
        <w:t>2</w:t>
      </w:r>
      <w:r w:rsidRPr="00AC33AB">
        <w:rPr>
          <w:rFonts w:ascii="DengXian" w:eastAsia="DengXian" w:hAnsi="DengXian" w:cs="Times New Roman"/>
          <w:i w:val="0"/>
          <w:iCs w:val="0"/>
          <w:color w:val="auto"/>
          <w:sz w:val="16"/>
          <w:szCs w:val="16"/>
          <w:lang w:val="en-US"/>
        </w:rPr>
        <w:t xml:space="preserve">: Comparison of shipping energy demand between the MariTeam model (bars) </w:t>
      </w:r>
      <w:r w:rsidR="005D28DD">
        <w:rPr>
          <w:rFonts w:ascii="DengXian" w:eastAsia="DengXian" w:hAnsi="DengXian" w:cs="Times New Roman"/>
          <w:i w:val="0"/>
          <w:iCs w:val="0"/>
          <w:color w:val="auto"/>
          <w:sz w:val="16"/>
          <w:szCs w:val="16"/>
          <w:lang w:val="en-US"/>
        </w:rPr>
        <w:br/>
      </w:r>
      <w:r w:rsidRPr="00AC33AB">
        <w:rPr>
          <w:rFonts w:ascii="DengXian" w:eastAsia="DengXian" w:hAnsi="DengXian" w:cs="Times New Roman"/>
          <w:i w:val="0"/>
          <w:iCs w:val="0"/>
          <w:color w:val="auto"/>
          <w:sz w:val="16"/>
          <w:szCs w:val="16"/>
          <w:lang w:val="en-US"/>
        </w:rPr>
        <w:t>in 2019 and the 4th IMO GHG study</w:t>
      </w:r>
      <w:r w:rsidR="00CC0BA0" w:rsidRPr="00AC33AB">
        <w:rPr>
          <w:rFonts w:ascii="DengXian" w:eastAsia="DengXian" w:hAnsi="DengXian" w:cs="Times New Roman"/>
          <w:i w:val="0"/>
          <w:iCs w:val="0"/>
          <w:color w:val="auto"/>
          <w:sz w:val="16"/>
          <w:szCs w:val="16"/>
          <w:lang w:val="en-US"/>
        </w:rPr>
        <w:fldChar w:fldCharType="begin"/>
      </w:r>
      <w:r w:rsidR="005E03BB" w:rsidRPr="00AC33AB">
        <w:rPr>
          <w:rFonts w:ascii="DengXian" w:eastAsia="DengXian" w:hAnsi="DengXian" w:cs="Times New Roman"/>
          <w:i w:val="0"/>
          <w:iCs w:val="0"/>
          <w:color w:val="auto"/>
          <w:sz w:val="16"/>
          <w:szCs w:val="16"/>
          <w:lang w:val="en-US"/>
        </w:rPr>
        <w:instrText xml:space="preserve"> ADDIN ZOTERO_ITEM CSL_CITATION {"citationID":"KxGkTe1i","properties":{"formattedCitation":"\\super 3\\nosupersub{}","plainCitation":"3","noteIndex":0},"citationItems":[{"id":1969,"uris":["http://zotero.org/users/9934633/items/NJNY6LFI"],"itemData":{"id":1969,"type":"document","title":"Fourth IMO GHG Study","author":[{"family":"Faber","given":"Jasper"},{"family":"Shinichi, Hanayama","given":"Shuang","suffix":"Zhang"},{"family":"Paula, Pereda","given":"Bryan","suffix":"Comer"}],"issued":{"date-parts":[["2020"]]}}}],"schema":"https://github.com/citation-style-language/schema/raw/master/csl-citation.json"} </w:instrText>
      </w:r>
      <w:r w:rsidR="00CC0BA0" w:rsidRPr="00AC33AB">
        <w:rPr>
          <w:rFonts w:ascii="DengXian" w:eastAsia="DengXian" w:hAnsi="DengXian" w:cs="Times New Roman"/>
          <w:i w:val="0"/>
          <w:iCs w:val="0"/>
          <w:color w:val="auto"/>
          <w:sz w:val="16"/>
          <w:szCs w:val="16"/>
          <w:lang w:val="en-US"/>
        </w:rPr>
        <w:fldChar w:fldCharType="separate"/>
      </w:r>
      <w:r w:rsidR="005E03BB" w:rsidRPr="00AC33AB">
        <w:rPr>
          <w:rFonts w:ascii="DengXian" w:eastAsia="DengXian" w:hAnsi="DengXian" w:cs="Times New Roman"/>
          <w:i w:val="0"/>
          <w:iCs w:val="0"/>
          <w:kern w:val="0"/>
          <w:sz w:val="16"/>
          <w:szCs w:val="24"/>
          <w:vertAlign w:val="superscript"/>
          <w:lang w:val="en-US"/>
        </w:rPr>
        <w:t>3</w:t>
      </w:r>
      <w:r w:rsidR="00CC0BA0" w:rsidRPr="00AC33AB">
        <w:rPr>
          <w:rFonts w:ascii="DengXian" w:eastAsia="DengXian" w:hAnsi="DengXian" w:cs="Times New Roman"/>
          <w:i w:val="0"/>
          <w:iCs w:val="0"/>
          <w:color w:val="auto"/>
          <w:sz w:val="16"/>
          <w:szCs w:val="16"/>
          <w:lang w:val="en-US"/>
        </w:rPr>
        <w:fldChar w:fldCharType="end"/>
      </w:r>
      <w:r w:rsidRPr="00AC33AB">
        <w:rPr>
          <w:rFonts w:ascii="DengXian" w:eastAsia="DengXian" w:hAnsi="DengXian" w:cs="Times New Roman"/>
          <w:i w:val="0"/>
          <w:iCs w:val="0"/>
          <w:color w:val="auto"/>
          <w:sz w:val="16"/>
          <w:szCs w:val="16"/>
          <w:lang w:val="en-US"/>
        </w:rPr>
        <w:t xml:space="preserve"> (dots) in 2018</w:t>
      </w:r>
      <w:r w:rsidR="00963735" w:rsidRPr="00AC33AB">
        <w:rPr>
          <w:rFonts w:ascii="DengXian" w:eastAsia="DengXian" w:hAnsi="DengXian" w:cs="Times New Roman"/>
          <w:i w:val="0"/>
          <w:iCs w:val="0"/>
          <w:color w:val="auto"/>
          <w:sz w:val="16"/>
          <w:szCs w:val="16"/>
          <w:lang w:val="en-US"/>
        </w:rPr>
        <w:t>.</w:t>
      </w:r>
    </w:p>
    <w:p w14:paraId="5BA464B5" w14:textId="0AB08BC7" w:rsidR="00EB5357" w:rsidRPr="0094320E" w:rsidRDefault="00007B00" w:rsidP="001D403A">
      <w:pPr>
        <w:pStyle w:val="NormalWeb"/>
        <w:jc w:val="both"/>
        <w:rPr>
          <w:rFonts w:ascii="DengXian" w:eastAsia="DengXian" w:hAnsi="DengXian"/>
          <w:sz w:val="18"/>
          <w:szCs w:val="18"/>
          <w:lang w:val="en-US"/>
        </w:rPr>
      </w:pPr>
      <w:r w:rsidRPr="0094320E">
        <w:rPr>
          <w:rFonts w:ascii="DengXian" w:eastAsia="DengXian" w:hAnsi="DengXian"/>
          <w:sz w:val="18"/>
          <w:szCs w:val="18"/>
          <w:lang w:val="en-US"/>
        </w:rPr>
        <w:t>In order to capture the limitation of liquified hydrogen penetration in the global shipping fuel mix, we divide the total energy demand based on</w:t>
      </w:r>
      <w:r w:rsidR="000B145C" w:rsidRPr="0094320E">
        <w:rPr>
          <w:rFonts w:ascii="DengXian" w:eastAsia="DengXian" w:hAnsi="DengXian"/>
          <w:sz w:val="18"/>
          <w:szCs w:val="18"/>
          <w:lang w:val="en-US"/>
        </w:rPr>
        <w:t xml:space="preserve"> what we consider a</w:t>
      </w:r>
      <w:r w:rsidR="00F90D23" w:rsidRPr="0094320E">
        <w:rPr>
          <w:rFonts w:ascii="DengXian" w:eastAsia="DengXian" w:hAnsi="DengXian"/>
          <w:sz w:val="18"/>
          <w:szCs w:val="18"/>
          <w:lang w:val="en-US"/>
        </w:rPr>
        <w:t xml:space="preserve">n attainable maximum distance voyage that could be achieve </w:t>
      </w:r>
      <w:r w:rsidR="003C4DC0" w:rsidRPr="0094320E">
        <w:rPr>
          <w:rFonts w:ascii="DengXian" w:eastAsia="DengXian" w:hAnsi="DengXian"/>
          <w:sz w:val="18"/>
          <w:szCs w:val="18"/>
          <w:lang w:val="en-US"/>
        </w:rPr>
        <w:t xml:space="preserve">by using exclusively hydrogen </w:t>
      </w:r>
      <w:r w:rsidR="00F21199" w:rsidRPr="0094320E">
        <w:rPr>
          <w:rFonts w:ascii="DengXian" w:eastAsia="DengXian" w:hAnsi="DengXian"/>
          <w:sz w:val="18"/>
          <w:szCs w:val="18"/>
          <w:lang w:val="en-US"/>
        </w:rPr>
        <w:t>internal combustion engine (H2</w:t>
      </w:r>
      <w:r w:rsidR="00C17786" w:rsidRPr="0094320E">
        <w:rPr>
          <w:rFonts w:ascii="DengXian" w:eastAsia="DengXian" w:hAnsi="DengXian"/>
          <w:sz w:val="18"/>
          <w:szCs w:val="18"/>
          <w:lang w:val="en-US"/>
        </w:rPr>
        <w:t>ICE</w:t>
      </w:r>
      <w:r w:rsidR="00F21199" w:rsidRPr="0094320E">
        <w:rPr>
          <w:rFonts w:ascii="DengXian" w:eastAsia="DengXian" w:hAnsi="DengXian"/>
          <w:sz w:val="18"/>
          <w:szCs w:val="18"/>
          <w:lang w:val="en-US"/>
        </w:rPr>
        <w:t>)</w:t>
      </w:r>
      <w:r w:rsidR="003C4DC0" w:rsidRPr="0094320E">
        <w:rPr>
          <w:rFonts w:ascii="DengXian" w:eastAsia="DengXian" w:hAnsi="DengXian"/>
          <w:sz w:val="18"/>
          <w:szCs w:val="18"/>
          <w:lang w:val="en-US"/>
        </w:rPr>
        <w:t xml:space="preserve">. </w:t>
      </w:r>
      <w:r w:rsidR="00636259" w:rsidRPr="0094320E">
        <w:rPr>
          <w:rFonts w:ascii="DengXian" w:eastAsia="DengXian" w:hAnsi="DengXian"/>
          <w:sz w:val="18"/>
          <w:szCs w:val="18"/>
          <w:lang w:val="en-US"/>
        </w:rPr>
        <w:t>Thus, t</w:t>
      </w:r>
      <w:r w:rsidR="00B20CE9" w:rsidRPr="0094320E">
        <w:rPr>
          <w:rFonts w:ascii="DengXian" w:eastAsia="DengXian" w:hAnsi="DengXian"/>
          <w:sz w:val="18"/>
          <w:szCs w:val="18"/>
          <w:lang w:val="en-US"/>
        </w:rPr>
        <w:t>otal energy demand</w:t>
      </w:r>
      <w:r w:rsidR="00CD2D67" w:rsidRPr="0094320E">
        <w:rPr>
          <w:rFonts w:ascii="DengXian" w:eastAsia="DengXian" w:hAnsi="DengXian"/>
          <w:sz w:val="18"/>
          <w:szCs w:val="18"/>
          <w:lang w:val="en-US"/>
        </w:rPr>
        <w:t xml:space="preserve"> is disaggregated in short-haul, distances shorter than 1,000 km and long-haul, distances longer than 1,000 km</w:t>
      </w:r>
      <w:r w:rsidR="00CD2D67" w:rsidRPr="00AC33AB">
        <w:rPr>
          <w:rFonts w:ascii="DengXian" w:eastAsia="DengXian" w:hAnsi="DengXian"/>
          <w:color w:val="000000" w:themeColor="text1"/>
          <w:sz w:val="18"/>
          <w:szCs w:val="18"/>
          <w:lang w:val="en-US"/>
        </w:rPr>
        <w:t>.</w:t>
      </w:r>
      <w:r w:rsidR="00786BE3" w:rsidRPr="00AC33AB">
        <w:rPr>
          <w:rFonts w:ascii="DengXian" w:eastAsia="DengXian" w:hAnsi="DengXian"/>
          <w:color w:val="000000" w:themeColor="text1"/>
          <w:sz w:val="18"/>
          <w:szCs w:val="18"/>
          <w:lang w:val="en-US"/>
        </w:rPr>
        <w:t xml:space="preserve"> </w:t>
      </w:r>
      <w:r w:rsidR="00EB5357" w:rsidRPr="00AC33AB">
        <w:rPr>
          <w:rFonts w:ascii="DengXian" w:eastAsia="DengXian" w:hAnsi="DengXian"/>
          <w:color w:val="000000" w:themeColor="text1"/>
          <w:sz w:val="18"/>
          <w:szCs w:val="18"/>
          <w:lang w:val="en-US"/>
        </w:rPr>
        <w:t xml:space="preserve">Figure </w:t>
      </w:r>
      <w:r w:rsidR="00CE17D1" w:rsidRPr="00AC33AB">
        <w:rPr>
          <w:rFonts w:ascii="DengXian" w:eastAsia="DengXian" w:hAnsi="DengXian"/>
          <w:color w:val="000000" w:themeColor="text1"/>
          <w:sz w:val="18"/>
          <w:szCs w:val="18"/>
          <w:lang w:val="en-US"/>
        </w:rPr>
        <w:t>3</w:t>
      </w:r>
      <w:r w:rsidR="00EB5357" w:rsidRPr="00AC33AB">
        <w:rPr>
          <w:rFonts w:ascii="DengXian" w:eastAsia="DengXian" w:hAnsi="DengXian"/>
          <w:color w:val="000000" w:themeColor="text1"/>
          <w:sz w:val="18"/>
          <w:szCs w:val="18"/>
          <w:lang w:val="en-US"/>
        </w:rPr>
        <w:t xml:space="preserve"> </w:t>
      </w:r>
      <w:r w:rsidR="00B7435F" w:rsidRPr="00AC33AB">
        <w:rPr>
          <w:rFonts w:ascii="DengXian" w:eastAsia="DengXian" w:hAnsi="DengXian"/>
          <w:color w:val="000000" w:themeColor="text1"/>
          <w:sz w:val="18"/>
          <w:szCs w:val="18"/>
          <w:lang w:val="en-US"/>
        </w:rPr>
        <w:t>display</w:t>
      </w:r>
      <w:r w:rsidR="00EB5357" w:rsidRPr="00AC33AB">
        <w:rPr>
          <w:rFonts w:ascii="DengXian" w:eastAsia="DengXian" w:hAnsi="DengXian"/>
          <w:color w:val="000000" w:themeColor="text1"/>
          <w:sz w:val="18"/>
          <w:szCs w:val="18"/>
          <w:lang w:val="en-US"/>
        </w:rPr>
        <w:t xml:space="preserve"> </w:t>
      </w:r>
      <w:r w:rsidR="00EB5357" w:rsidRPr="0094320E">
        <w:rPr>
          <w:rFonts w:ascii="DengXian" w:eastAsia="DengXian" w:hAnsi="DengXian"/>
          <w:sz w:val="18"/>
          <w:szCs w:val="18"/>
          <w:lang w:val="en-US"/>
        </w:rPr>
        <w:t>the distribution of energy demand among different ship types for short- and long-haul voyages in 2019. This chart underscores the significant variance in energy requirements across ship types, reflecting operational, structural, and voyage distance differences.</w:t>
      </w:r>
    </w:p>
    <w:p w14:paraId="3A3E46CE" w14:textId="29D531CA" w:rsidR="001D403A" w:rsidRPr="00AC33AB" w:rsidRDefault="00CE6E9E" w:rsidP="00892DEC">
      <w:pPr>
        <w:pStyle w:val="Caption"/>
        <w:jc w:val="center"/>
        <w:rPr>
          <w:rFonts w:ascii="DengXian" w:eastAsia="DengXian" w:hAnsi="DengXian" w:cs="Times New Roman"/>
          <w:i w:val="0"/>
          <w:iCs w:val="0"/>
          <w:color w:val="auto"/>
          <w:sz w:val="16"/>
          <w:szCs w:val="16"/>
          <w:lang w:val="en-US"/>
        </w:rPr>
      </w:pPr>
      <w:r w:rsidRPr="0094320E">
        <w:rPr>
          <w:rFonts w:ascii="DengXian" w:eastAsia="DengXian" w:hAnsi="DengXian" w:cs="Times New Roman"/>
          <w:noProof/>
          <w:sz w:val="20"/>
          <w:szCs w:val="20"/>
        </w:rPr>
        <w:drawing>
          <wp:inline distT="0" distB="0" distL="0" distR="0" wp14:anchorId="667EE3BC" wp14:editId="6674CDB3">
            <wp:extent cx="4754880" cy="1921761"/>
            <wp:effectExtent l="0" t="0" r="7620" b="2540"/>
            <wp:docPr id="1942581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581511" name=""/>
                    <pic:cNvPicPr/>
                  </pic:nvPicPr>
                  <pic:blipFill>
                    <a:blip r:embed="rId8"/>
                    <a:stretch>
                      <a:fillRect/>
                    </a:stretch>
                  </pic:blipFill>
                  <pic:spPr>
                    <a:xfrm>
                      <a:off x="0" y="0"/>
                      <a:ext cx="4773169" cy="1929153"/>
                    </a:xfrm>
                    <a:prstGeom prst="rect">
                      <a:avLst/>
                    </a:prstGeom>
                  </pic:spPr>
                </pic:pic>
              </a:graphicData>
            </a:graphic>
          </wp:inline>
        </w:drawing>
      </w:r>
      <w:r w:rsidRPr="00AC33AB">
        <w:rPr>
          <w:rFonts w:ascii="DengXian" w:eastAsia="DengXian" w:hAnsi="DengXian" w:cs="Times New Roman"/>
          <w:sz w:val="20"/>
          <w:szCs w:val="20"/>
          <w:lang w:val="en-US"/>
        </w:rPr>
        <w:br/>
      </w:r>
      <w:r w:rsidR="00892DEC" w:rsidRPr="00AC33AB">
        <w:rPr>
          <w:rFonts w:ascii="DengXian" w:eastAsia="DengXian" w:hAnsi="DengXian" w:cs="Times New Roman"/>
          <w:b/>
          <w:bCs/>
          <w:i w:val="0"/>
          <w:iCs w:val="0"/>
          <w:color w:val="auto"/>
          <w:sz w:val="16"/>
          <w:szCs w:val="16"/>
          <w:lang w:val="en-US"/>
        </w:rPr>
        <w:t xml:space="preserve">Figure </w:t>
      </w:r>
      <w:r w:rsidR="00FA3F6C" w:rsidRPr="00AC33AB">
        <w:rPr>
          <w:rFonts w:ascii="DengXian" w:eastAsia="DengXian" w:hAnsi="DengXian" w:cs="Times New Roman"/>
          <w:b/>
          <w:bCs/>
          <w:i w:val="0"/>
          <w:iCs w:val="0"/>
          <w:color w:val="auto"/>
          <w:sz w:val="16"/>
          <w:szCs w:val="16"/>
          <w:lang w:val="en-US"/>
        </w:rPr>
        <w:t>3</w:t>
      </w:r>
      <w:r w:rsidR="00892DEC" w:rsidRPr="00AC33AB">
        <w:rPr>
          <w:rFonts w:ascii="DengXian" w:eastAsia="DengXian" w:hAnsi="DengXian" w:cs="Times New Roman"/>
          <w:i w:val="0"/>
          <w:iCs w:val="0"/>
          <w:color w:val="auto"/>
          <w:sz w:val="16"/>
          <w:szCs w:val="16"/>
          <w:lang w:val="en-US"/>
        </w:rPr>
        <w:t xml:space="preserve">: </w:t>
      </w:r>
      <w:r w:rsidR="00E56E68">
        <w:rPr>
          <w:rFonts w:ascii="DengXian" w:eastAsia="DengXian" w:hAnsi="DengXian" w:cs="Times New Roman"/>
          <w:i w:val="0"/>
          <w:iCs w:val="0"/>
          <w:color w:val="auto"/>
          <w:sz w:val="16"/>
          <w:szCs w:val="16"/>
          <w:lang w:val="en-US"/>
        </w:rPr>
        <w:t>Shipping e</w:t>
      </w:r>
      <w:r w:rsidR="00892DEC" w:rsidRPr="00AC33AB">
        <w:rPr>
          <w:rFonts w:ascii="DengXian" w:eastAsia="DengXian" w:hAnsi="DengXian" w:cs="Times New Roman"/>
          <w:i w:val="0"/>
          <w:iCs w:val="0"/>
          <w:color w:val="auto"/>
          <w:sz w:val="16"/>
          <w:szCs w:val="16"/>
          <w:lang w:val="en-US"/>
        </w:rPr>
        <w:t xml:space="preserve">nergy demand for short- (bottom) and long-haul (top) </w:t>
      </w:r>
      <w:r w:rsidR="00E56E68">
        <w:rPr>
          <w:rFonts w:ascii="DengXian" w:eastAsia="DengXian" w:hAnsi="DengXian" w:cs="Times New Roman"/>
          <w:i w:val="0"/>
          <w:iCs w:val="0"/>
          <w:color w:val="auto"/>
          <w:sz w:val="16"/>
          <w:szCs w:val="16"/>
          <w:lang w:val="en-US"/>
        </w:rPr>
        <w:t xml:space="preserve">voyages </w:t>
      </w:r>
      <w:r w:rsidR="00892DEC" w:rsidRPr="00AC33AB">
        <w:rPr>
          <w:rFonts w:ascii="DengXian" w:eastAsia="DengXian" w:hAnsi="DengXian" w:cs="Times New Roman"/>
          <w:i w:val="0"/>
          <w:iCs w:val="0"/>
          <w:color w:val="auto"/>
          <w:sz w:val="16"/>
          <w:szCs w:val="16"/>
          <w:lang w:val="en-US"/>
        </w:rPr>
        <w:t>in 2019</w:t>
      </w:r>
      <w:r w:rsidR="00E56E68">
        <w:rPr>
          <w:rFonts w:ascii="DengXian" w:eastAsia="DengXian" w:hAnsi="DengXian" w:cs="Times New Roman"/>
          <w:i w:val="0"/>
          <w:iCs w:val="0"/>
          <w:color w:val="auto"/>
          <w:sz w:val="16"/>
          <w:szCs w:val="16"/>
          <w:lang w:val="en-US"/>
        </w:rPr>
        <w:br/>
        <w:t>based on the MariTeam model</w:t>
      </w:r>
      <w:r w:rsidR="00963735" w:rsidRPr="00AC33AB">
        <w:rPr>
          <w:rFonts w:ascii="DengXian" w:eastAsia="DengXian" w:hAnsi="DengXian" w:cs="Times New Roman"/>
          <w:i w:val="0"/>
          <w:iCs w:val="0"/>
          <w:color w:val="auto"/>
          <w:sz w:val="16"/>
          <w:szCs w:val="16"/>
          <w:lang w:val="en-US"/>
        </w:rPr>
        <w:t>.</w:t>
      </w:r>
    </w:p>
    <w:p w14:paraId="67E421A6" w14:textId="62AD61EB" w:rsidR="00921558" w:rsidRPr="0094320E" w:rsidRDefault="005D1BD7" w:rsidP="00921558">
      <w:pPr>
        <w:jc w:val="both"/>
        <w:rPr>
          <w:rFonts w:ascii="DengXian" w:eastAsia="DengXian" w:hAnsi="DengXian" w:cs="Times New Roman"/>
          <w:kern w:val="0"/>
          <w:sz w:val="18"/>
          <w:szCs w:val="18"/>
          <w:lang w:val="en-US" w:eastAsia="nb-NO"/>
          <w14:ligatures w14:val="none"/>
        </w:rPr>
      </w:pPr>
      <w:r w:rsidRPr="0094320E">
        <w:rPr>
          <w:rFonts w:ascii="DengXian" w:eastAsia="DengXian" w:hAnsi="DengXian" w:cs="Times New Roman"/>
          <w:sz w:val="18"/>
          <w:szCs w:val="18"/>
          <w:lang w:val="en-US"/>
        </w:rPr>
        <w:t xml:space="preserve">To build shipping energy demand projections, we use scenarios </w:t>
      </w:r>
      <w:r w:rsidRPr="00AC33AB">
        <w:rPr>
          <w:rFonts w:ascii="DengXian" w:eastAsia="DengXian" w:hAnsi="DengXian" w:cs="Times New Roman"/>
          <w:color w:val="000000" w:themeColor="text1"/>
          <w:sz w:val="18"/>
          <w:szCs w:val="18"/>
          <w:lang w:val="en-US"/>
        </w:rPr>
        <w:t xml:space="preserve">developed by </w:t>
      </w:r>
      <w:r w:rsidR="00C61E0E" w:rsidRPr="0094320E">
        <w:rPr>
          <w:rFonts w:ascii="DengXian" w:eastAsia="DengXian" w:hAnsi="DengXian" w:cs="Times New Roman"/>
          <w:color w:val="000000" w:themeColor="text1"/>
          <w:sz w:val="18"/>
          <w:szCs w:val="18"/>
          <w:lang w:val="en-US"/>
        </w:rPr>
        <w:t>Kramel e</w:t>
      </w:r>
      <w:r w:rsidR="00421660">
        <w:rPr>
          <w:rFonts w:ascii="DengXian" w:eastAsia="DengXian" w:hAnsi="DengXian" w:cs="Times New Roman"/>
          <w:color w:val="000000" w:themeColor="text1"/>
          <w:sz w:val="18"/>
          <w:szCs w:val="18"/>
          <w:lang w:val="en-US"/>
        </w:rPr>
        <w:t>t</w:t>
      </w:r>
      <w:r w:rsidR="00C61E0E" w:rsidRPr="0094320E">
        <w:rPr>
          <w:rFonts w:ascii="DengXian" w:eastAsia="DengXian" w:hAnsi="DengXian" w:cs="Times New Roman"/>
          <w:color w:val="000000" w:themeColor="text1"/>
          <w:sz w:val="18"/>
          <w:szCs w:val="18"/>
          <w:lang w:val="en-US"/>
        </w:rPr>
        <w:t xml:space="preserve"> al. (2024)</w:t>
      </w:r>
      <w:r w:rsidR="00005CF8" w:rsidRPr="0094320E">
        <w:rPr>
          <w:rFonts w:ascii="DengXian" w:eastAsia="DengXian" w:hAnsi="DengXian" w:cs="Times New Roman"/>
          <w:color w:val="000000" w:themeColor="text1"/>
          <w:sz w:val="18"/>
          <w:szCs w:val="18"/>
          <w:lang w:val="en-US"/>
        </w:rPr>
        <w:fldChar w:fldCharType="begin"/>
      </w:r>
      <w:r w:rsidR="005E03BB" w:rsidRPr="0094320E">
        <w:rPr>
          <w:rFonts w:ascii="DengXian" w:eastAsia="DengXian" w:hAnsi="DengXian" w:cs="Times New Roman"/>
          <w:color w:val="000000" w:themeColor="text1"/>
          <w:sz w:val="18"/>
          <w:szCs w:val="18"/>
          <w:lang w:val="en-US"/>
        </w:rPr>
        <w:instrText xml:space="preserve"> ADDIN ZOTERO_ITEM CSL_CITATION {"citationID":"1uhCpDqU","properties":{"formattedCitation":"\\super 4\\nosupersub{}","plainCitation":"4","noteIndex":0},"citationItems":[{"id":2087,"uris":["http://zotero.org/users/9934633/items/3G6K3WSE"],"itemData":{"id":2087,"type":"article-journal","abstract":"Abstract\n            Developing comprehensive scenarios for the shipping sector has been a challenge for the Integrated Assessment Model (IAMs) community, influencing how attainable decarbonization is in the sector, and for Earth System Models (ESMs), impacting the climate contribution of shipping emissions. Here we present an approach to develop spatially explicit energy demand projections for shipping in alignment with the Shared Socioeconomic Pathways framework and IAMs projections of global fossil fuel demand. Our results show that shipping could require between 14 and 20 EJ by 2050, corresponding to a 3% and 44% increase from 2018 for the SSP1-1.9 and SSP3-7.0 scenarios. Furthermore, the energy projections we present in this publication can be combined with different fuel mixes to derive emission inventories for climate modeling and, thus, improve our understanding of the various challenges in mitigating emissions for shipping. Through that, we aim to present a framework to incorporate detailed spatial shipping inventories and increase transparency for the scientific community.","container-title":"Scientific Reports","DOI":"10.1038/s41598-024-58970-3","ISSN":"2045-2322","issue":"1","journalAbbreviation":"Sci Rep","language":"en","page":"8965","source":"DOI.org (Crossref)","title":"Advancing SSP-aligned scenarios of shipping toward 2050","volume":"14","author":[{"family":"Kramel","given":"Diogo"},{"family":"Franz","given":"Sebastian M."},{"family":"Klenner","given":"Jan"},{"family":"Muri","given":"Helene"},{"family":"Münster","given":"Marie"},{"family":"Strømman","given":"Anders H."}],"issued":{"date-parts":[["2024",4,18]]}}}],"schema":"https://github.com/citation-style-language/schema/raw/master/csl-citation.json"} </w:instrText>
      </w:r>
      <w:r w:rsidR="00005CF8" w:rsidRPr="0094320E">
        <w:rPr>
          <w:rFonts w:ascii="DengXian" w:eastAsia="DengXian" w:hAnsi="DengXian" w:cs="Times New Roman"/>
          <w:color w:val="000000" w:themeColor="text1"/>
          <w:sz w:val="18"/>
          <w:szCs w:val="18"/>
          <w:lang w:val="en-US"/>
        </w:rPr>
        <w:fldChar w:fldCharType="separate"/>
      </w:r>
      <w:r w:rsidR="005E03BB" w:rsidRPr="00AC33AB">
        <w:rPr>
          <w:rFonts w:ascii="DengXian" w:eastAsia="DengXian" w:hAnsi="DengXian" w:cs="Times New Roman"/>
          <w:color w:val="000000" w:themeColor="text1"/>
          <w:kern w:val="0"/>
          <w:sz w:val="18"/>
          <w:szCs w:val="24"/>
          <w:vertAlign w:val="superscript"/>
          <w:lang w:val="en-US"/>
        </w:rPr>
        <w:t>4</w:t>
      </w:r>
      <w:r w:rsidR="00005CF8" w:rsidRPr="0094320E">
        <w:rPr>
          <w:rFonts w:ascii="DengXian" w:eastAsia="DengXian" w:hAnsi="DengXian" w:cs="Times New Roman"/>
          <w:color w:val="000000" w:themeColor="text1"/>
          <w:sz w:val="18"/>
          <w:szCs w:val="18"/>
          <w:lang w:val="en-US"/>
        </w:rPr>
        <w:fldChar w:fldCharType="end"/>
      </w:r>
      <w:r w:rsidR="00C61E0E" w:rsidRPr="0094320E">
        <w:rPr>
          <w:rFonts w:ascii="DengXian" w:eastAsia="DengXian" w:hAnsi="DengXian" w:cs="Times New Roman"/>
          <w:color w:val="000000" w:themeColor="text1"/>
          <w:sz w:val="18"/>
          <w:szCs w:val="18"/>
          <w:lang w:val="en-US"/>
        </w:rPr>
        <w:t xml:space="preserve"> </w:t>
      </w:r>
      <w:r w:rsidRPr="00AC33AB">
        <w:rPr>
          <w:rFonts w:ascii="DengXian" w:eastAsia="DengXian" w:hAnsi="DengXian" w:cs="Times New Roman"/>
          <w:color w:val="000000" w:themeColor="text1"/>
          <w:sz w:val="18"/>
          <w:szCs w:val="18"/>
          <w:lang w:val="en-US"/>
        </w:rPr>
        <w:t>that makes use of gravity models</w:t>
      </w:r>
      <w:r w:rsidR="00921558" w:rsidRPr="00AC33AB">
        <w:rPr>
          <w:rFonts w:ascii="DengXian" w:eastAsia="DengXian" w:hAnsi="DengXian" w:cs="Times New Roman"/>
          <w:color w:val="000000" w:themeColor="text1"/>
          <w:kern w:val="0"/>
          <w:sz w:val="18"/>
          <w:szCs w:val="18"/>
          <w:lang w:val="en-US" w:eastAsia="nb-NO"/>
          <w14:ligatures w14:val="none"/>
        </w:rPr>
        <w:t xml:space="preserve"> </w:t>
      </w:r>
      <w:r w:rsidRPr="00AC33AB">
        <w:rPr>
          <w:rFonts w:ascii="DengXian" w:eastAsia="DengXian" w:hAnsi="DengXian" w:cs="Times New Roman"/>
          <w:color w:val="000000" w:themeColor="text1"/>
          <w:kern w:val="0"/>
          <w:sz w:val="18"/>
          <w:szCs w:val="18"/>
          <w:lang w:val="en-US" w:eastAsia="nb-NO"/>
          <w14:ligatures w14:val="none"/>
        </w:rPr>
        <w:t xml:space="preserve">to create shipping energy demands aligned with the SSP-RCP framework. </w:t>
      </w:r>
      <w:r w:rsidR="00921558" w:rsidRPr="00AC33AB">
        <w:rPr>
          <w:rFonts w:ascii="DengXian" w:eastAsia="DengXian" w:hAnsi="DengXian" w:cs="Times New Roman"/>
          <w:color w:val="000000" w:themeColor="text1"/>
          <w:kern w:val="0"/>
          <w:sz w:val="18"/>
          <w:szCs w:val="18"/>
          <w:lang w:val="en-US" w:eastAsia="nb-NO"/>
          <w14:ligatures w14:val="none"/>
        </w:rPr>
        <w:t xml:space="preserve">Figure </w:t>
      </w:r>
      <w:r w:rsidR="008B3607" w:rsidRPr="00AC33AB">
        <w:rPr>
          <w:rFonts w:ascii="DengXian" w:eastAsia="DengXian" w:hAnsi="DengXian" w:cs="Times New Roman"/>
          <w:color w:val="000000" w:themeColor="text1"/>
          <w:kern w:val="0"/>
          <w:sz w:val="18"/>
          <w:szCs w:val="18"/>
          <w:lang w:val="en-US" w:eastAsia="nb-NO"/>
          <w14:ligatures w14:val="none"/>
        </w:rPr>
        <w:t>4</w:t>
      </w:r>
      <w:r w:rsidR="00921558" w:rsidRPr="00AC33AB">
        <w:rPr>
          <w:rFonts w:ascii="DengXian" w:eastAsia="DengXian" w:hAnsi="DengXian" w:cs="Times New Roman"/>
          <w:color w:val="000000" w:themeColor="text1"/>
          <w:kern w:val="0"/>
          <w:sz w:val="18"/>
          <w:szCs w:val="18"/>
          <w:lang w:val="en-US" w:eastAsia="nb-NO"/>
          <w14:ligatures w14:val="none"/>
        </w:rPr>
        <w:t xml:space="preserve"> illustrates the relative growth in energy demand for various ship types over an 80-year horizon, as modeled in the SSP2 scenario</w:t>
      </w:r>
      <w:r w:rsidR="00ED3FD7" w:rsidRPr="00AC33AB">
        <w:rPr>
          <w:rFonts w:ascii="DengXian" w:eastAsia="DengXian" w:hAnsi="DengXian" w:cs="Times New Roman"/>
          <w:color w:val="000000" w:themeColor="text1"/>
          <w:kern w:val="0"/>
          <w:sz w:val="18"/>
          <w:szCs w:val="18"/>
          <w:lang w:val="en-US" w:eastAsia="nb-NO"/>
          <w14:ligatures w14:val="none"/>
        </w:rPr>
        <w:t>, for the aforementioned publication</w:t>
      </w:r>
      <w:r w:rsidR="00921558" w:rsidRPr="00AC33AB">
        <w:rPr>
          <w:rFonts w:ascii="DengXian" w:eastAsia="DengXian" w:hAnsi="DengXian" w:cs="Times New Roman"/>
          <w:color w:val="000000" w:themeColor="text1"/>
          <w:kern w:val="0"/>
          <w:sz w:val="18"/>
          <w:szCs w:val="18"/>
          <w:lang w:val="en-US" w:eastAsia="nb-NO"/>
          <w14:ligatures w14:val="none"/>
        </w:rPr>
        <w:t xml:space="preserve">. Energy demand is </w:t>
      </w:r>
      <w:r w:rsidR="00A44673" w:rsidRPr="00AC33AB">
        <w:rPr>
          <w:rFonts w:ascii="DengXian" w:eastAsia="DengXian" w:hAnsi="DengXian" w:cs="Times New Roman"/>
          <w:color w:val="000000" w:themeColor="text1"/>
          <w:kern w:val="0"/>
          <w:sz w:val="18"/>
          <w:szCs w:val="18"/>
          <w:lang w:val="en-US" w:eastAsia="nb-NO"/>
          <w14:ligatures w14:val="none"/>
        </w:rPr>
        <w:t xml:space="preserve">based on year 2020 using pre-COVID data </w:t>
      </w:r>
      <w:r w:rsidR="004C6000" w:rsidRPr="00AC33AB">
        <w:rPr>
          <w:rFonts w:ascii="DengXian" w:eastAsia="DengXian" w:hAnsi="DengXian" w:cs="Times New Roman"/>
          <w:color w:val="000000" w:themeColor="text1"/>
          <w:kern w:val="0"/>
          <w:sz w:val="18"/>
          <w:szCs w:val="18"/>
          <w:lang w:val="en-US" w:eastAsia="nb-NO"/>
          <w14:ligatures w14:val="none"/>
        </w:rPr>
        <w:t xml:space="preserve">from 2019. Trajectories in Figure </w:t>
      </w:r>
      <w:r w:rsidR="008B3607" w:rsidRPr="00AC33AB">
        <w:rPr>
          <w:rFonts w:ascii="DengXian" w:eastAsia="DengXian" w:hAnsi="DengXian" w:cs="Times New Roman"/>
          <w:color w:val="000000" w:themeColor="text1"/>
          <w:kern w:val="0"/>
          <w:sz w:val="18"/>
          <w:szCs w:val="18"/>
          <w:lang w:val="en-US" w:eastAsia="nb-NO"/>
          <w14:ligatures w14:val="none"/>
        </w:rPr>
        <w:t>4</w:t>
      </w:r>
      <w:r w:rsidR="004C6000" w:rsidRPr="00AC33AB">
        <w:rPr>
          <w:rFonts w:ascii="DengXian" w:eastAsia="DengXian" w:hAnsi="DengXian" w:cs="Times New Roman"/>
          <w:color w:val="000000" w:themeColor="text1"/>
          <w:kern w:val="0"/>
          <w:sz w:val="18"/>
          <w:szCs w:val="18"/>
          <w:lang w:val="en-US" w:eastAsia="nb-NO"/>
          <w14:ligatures w14:val="none"/>
        </w:rPr>
        <w:t xml:space="preserve"> are </w:t>
      </w:r>
      <w:r w:rsidR="00921558" w:rsidRPr="00AC33AB">
        <w:rPr>
          <w:rFonts w:ascii="DengXian" w:eastAsia="DengXian" w:hAnsi="DengXian" w:cs="Times New Roman"/>
          <w:color w:val="000000" w:themeColor="text1"/>
          <w:kern w:val="0"/>
          <w:sz w:val="18"/>
          <w:szCs w:val="18"/>
          <w:lang w:val="en-US" w:eastAsia="nb-NO"/>
          <w14:ligatures w14:val="none"/>
        </w:rPr>
        <w:t>indexed to the base year of 2020, with subsequent years depicted as a percentage increase from this reference point. The general trend across all ship types is a consistent increase in energy demand, underscoring the maritime sector's expanding energy needs in the context of global economic development and trade patterns anticipated in the SSP2 scenario.</w:t>
      </w:r>
      <w:r w:rsidR="009B5F53" w:rsidRPr="00AC33AB">
        <w:rPr>
          <w:rFonts w:ascii="DengXian" w:eastAsia="DengXian" w:hAnsi="DengXian" w:cs="Times New Roman"/>
          <w:color w:val="000000" w:themeColor="text1"/>
          <w:kern w:val="0"/>
          <w:sz w:val="18"/>
          <w:szCs w:val="18"/>
          <w:lang w:val="en-US" w:eastAsia="nb-NO"/>
          <w14:ligatures w14:val="none"/>
        </w:rPr>
        <w:t xml:space="preserve"> The dashed lines in ship types </w:t>
      </w:r>
      <w:r w:rsidR="00E162E9">
        <w:rPr>
          <w:rFonts w:ascii="DengXian" w:eastAsia="DengXian" w:hAnsi="DengXian" w:cs="Times New Roman"/>
          <w:color w:val="000000" w:themeColor="text1"/>
          <w:kern w:val="0"/>
          <w:sz w:val="18"/>
          <w:szCs w:val="18"/>
          <w:lang w:val="en-US" w:eastAsia="nb-NO"/>
          <w14:ligatures w14:val="none"/>
        </w:rPr>
        <w:t xml:space="preserve">(i.e., </w:t>
      </w:r>
      <w:r w:rsidR="009B5F53" w:rsidRPr="00AC33AB">
        <w:rPr>
          <w:rFonts w:ascii="DengXian" w:eastAsia="DengXian" w:hAnsi="DengXian" w:cs="Times New Roman"/>
          <w:color w:val="000000" w:themeColor="text1"/>
          <w:kern w:val="0"/>
          <w:sz w:val="18"/>
          <w:szCs w:val="18"/>
          <w:lang w:val="en-US" w:eastAsia="nb-NO"/>
          <w14:ligatures w14:val="none"/>
        </w:rPr>
        <w:t>chemical tanker, liquefied gas, and oil tankers</w:t>
      </w:r>
      <w:r w:rsidR="00E162E9">
        <w:rPr>
          <w:rFonts w:ascii="DengXian" w:eastAsia="DengXian" w:hAnsi="DengXian" w:cs="Times New Roman"/>
          <w:color w:val="000000" w:themeColor="text1"/>
          <w:kern w:val="0"/>
          <w:sz w:val="18"/>
          <w:szCs w:val="18"/>
          <w:lang w:val="en-US" w:eastAsia="nb-NO"/>
          <w14:ligatures w14:val="none"/>
        </w:rPr>
        <w:t>)</w:t>
      </w:r>
      <w:r w:rsidR="009B5F53" w:rsidRPr="00AC33AB">
        <w:rPr>
          <w:rFonts w:ascii="DengXian" w:eastAsia="DengXian" w:hAnsi="DengXian" w:cs="Times New Roman"/>
          <w:color w:val="000000" w:themeColor="text1"/>
          <w:kern w:val="0"/>
          <w:sz w:val="18"/>
          <w:szCs w:val="18"/>
          <w:lang w:val="en-US" w:eastAsia="nb-NO"/>
          <w14:ligatures w14:val="none"/>
        </w:rPr>
        <w:t xml:space="preserve"> represent the ship segments that will be </w:t>
      </w:r>
      <w:r w:rsidR="00ED3FD7" w:rsidRPr="00AC33AB">
        <w:rPr>
          <w:rFonts w:ascii="DengXian" w:eastAsia="DengXian" w:hAnsi="DengXian" w:cs="Times New Roman"/>
          <w:color w:val="000000" w:themeColor="text1"/>
          <w:kern w:val="0"/>
          <w:sz w:val="18"/>
          <w:szCs w:val="18"/>
          <w:lang w:val="en-US" w:eastAsia="nb-NO"/>
          <w14:ligatures w14:val="none"/>
        </w:rPr>
        <w:t>adjusted</w:t>
      </w:r>
      <w:r w:rsidR="009B5F53" w:rsidRPr="00AC33AB">
        <w:rPr>
          <w:rFonts w:ascii="DengXian" w:eastAsia="DengXian" w:hAnsi="DengXian" w:cs="Times New Roman"/>
          <w:color w:val="000000" w:themeColor="text1"/>
          <w:kern w:val="0"/>
          <w:sz w:val="18"/>
          <w:szCs w:val="18"/>
          <w:lang w:val="en-US" w:eastAsia="nb-NO"/>
          <w14:ligatures w14:val="none"/>
        </w:rPr>
        <w:t xml:space="preserve"> by endogenous demands</w:t>
      </w:r>
      <w:r w:rsidR="005817BB" w:rsidRPr="00AC33AB">
        <w:rPr>
          <w:rFonts w:ascii="DengXian" w:eastAsia="DengXian" w:hAnsi="DengXian" w:cs="Times New Roman"/>
          <w:color w:val="000000" w:themeColor="text1"/>
          <w:kern w:val="0"/>
          <w:sz w:val="18"/>
          <w:szCs w:val="18"/>
          <w:lang w:val="en-US" w:eastAsia="nb-NO"/>
          <w14:ligatures w14:val="none"/>
        </w:rPr>
        <w:t xml:space="preserve"> </w:t>
      </w:r>
      <w:r w:rsidR="001A1115" w:rsidRPr="00AC33AB">
        <w:rPr>
          <w:rFonts w:ascii="DengXian" w:eastAsia="DengXian" w:hAnsi="DengXian" w:cs="Times New Roman"/>
          <w:color w:val="000000" w:themeColor="text1"/>
          <w:kern w:val="0"/>
          <w:sz w:val="18"/>
          <w:szCs w:val="18"/>
          <w:lang w:val="en-US" w:eastAsia="nb-NO"/>
          <w14:ligatures w14:val="none"/>
        </w:rPr>
        <w:t>of coal</w:t>
      </w:r>
      <w:r w:rsidR="00EB29E9" w:rsidRPr="00AC33AB">
        <w:rPr>
          <w:rFonts w:ascii="DengXian" w:eastAsia="DengXian" w:hAnsi="DengXian" w:cs="Times New Roman"/>
          <w:color w:val="000000" w:themeColor="text1"/>
          <w:kern w:val="0"/>
          <w:sz w:val="18"/>
          <w:szCs w:val="18"/>
          <w:lang w:val="en-US" w:eastAsia="nb-NO"/>
          <w14:ligatures w14:val="none"/>
        </w:rPr>
        <w:t>, oil</w:t>
      </w:r>
      <w:r w:rsidR="008B3607" w:rsidRPr="00AC33AB">
        <w:rPr>
          <w:rFonts w:ascii="DengXian" w:eastAsia="DengXian" w:hAnsi="DengXian" w:cs="Times New Roman"/>
          <w:color w:val="000000" w:themeColor="text1"/>
          <w:kern w:val="0"/>
          <w:sz w:val="18"/>
          <w:szCs w:val="18"/>
          <w:lang w:val="en-US" w:eastAsia="nb-NO"/>
          <w14:ligatures w14:val="none"/>
        </w:rPr>
        <w:t>,</w:t>
      </w:r>
      <w:r w:rsidR="00EB29E9" w:rsidRPr="00AC33AB">
        <w:rPr>
          <w:rFonts w:ascii="DengXian" w:eastAsia="DengXian" w:hAnsi="DengXian" w:cs="Times New Roman"/>
          <w:color w:val="000000" w:themeColor="text1"/>
          <w:kern w:val="0"/>
          <w:sz w:val="18"/>
          <w:szCs w:val="18"/>
          <w:lang w:val="en-US" w:eastAsia="nb-NO"/>
          <w14:ligatures w14:val="none"/>
        </w:rPr>
        <w:t xml:space="preserve"> </w:t>
      </w:r>
      <w:proofErr w:type="gramStart"/>
      <w:r w:rsidR="00EB29E9" w:rsidRPr="00AC33AB">
        <w:rPr>
          <w:rFonts w:ascii="DengXian" w:eastAsia="DengXian" w:hAnsi="DengXian" w:cs="Times New Roman"/>
          <w:color w:val="000000" w:themeColor="text1"/>
          <w:kern w:val="0"/>
          <w:sz w:val="18"/>
          <w:szCs w:val="18"/>
          <w:lang w:val="en-US" w:eastAsia="nb-NO"/>
          <w14:ligatures w14:val="none"/>
        </w:rPr>
        <w:t>gas</w:t>
      </w:r>
      <w:proofErr w:type="gramEnd"/>
      <w:r w:rsidR="00EB29E9" w:rsidRPr="00AC33AB">
        <w:rPr>
          <w:rFonts w:ascii="DengXian" w:eastAsia="DengXian" w:hAnsi="DengXian" w:cs="Times New Roman"/>
          <w:color w:val="000000" w:themeColor="text1"/>
          <w:kern w:val="0"/>
          <w:sz w:val="18"/>
          <w:szCs w:val="18"/>
          <w:lang w:val="en-US" w:eastAsia="nb-NO"/>
          <w14:ligatures w14:val="none"/>
        </w:rPr>
        <w:t xml:space="preserve"> and high-value chemicals (HVC) </w:t>
      </w:r>
      <w:r w:rsidR="005817BB" w:rsidRPr="00AC33AB">
        <w:rPr>
          <w:rFonts w:ascii="DengXian" w:eastAsia="DengXian" w:hAnsi="DengXian" w:cs="Times New Roman"/>
          <w:color w:val="000000" w:themeColor="text1"/>
          <w:kern w:val="0"/>
          <w:sz w:val="18"/>
          <w:szCs w:val="18"/>
          <w:lang w:val="en-US" w:eastAsia="nb-NO"/>
          <w14:ligatures w14:val="none"/>
        </w:rPr>
        <w:t>in MESSAGEix.</w:t>
      </w:r>
    </w:p>
    <w:p w14:paraId="34C01459" w14:textId="017B4980" w:rsidR="00921558" w:rsidRPr="00AC33AB" w:rsidRDefault="008D5F07" w:rsidP="00921558">
      <w:pPr>
        <w:pStyle w:val="Caption"/>
        <w:jc w:val="center"/>
        <w:rPr>
          <w:rFonts w:ascii="DengXian" w:eastAsia="DengXian" w:hAnsi="DengXian" w:cs="Times New Roman"/>
          <w:i w:val="0"/>
          <w:iCs w:val="0"/>
          <w:color w:val="auto"/>
          <w:sz w:val="16"/>
          <w:szCs w:val="16"/>
          <w:lang w:val="en-US"/>
        </w:rPr>
      </w:pPr>
      <w:r w:rsidRPr="0094320E">
        <w:rPr>
          <w:rFonts w:ascii="DengXian" w:eastAsia="DengXian" w:hAnsi="DengXian" w:cs="Times New Roman"/>
          <w:noProof/>
          <w:sz w:val="20"/>
          <w:szCs w:val="20"/>
          <w:lang w:val="en-US"/>
        </w:rPr>
        <w:lastRenderedPageBreak/>
        <w:drawing>
          <wp:inline distT="0" distB="0" distL="0" distR="0" wp14:anchorId="15DE9420" wp14:editId="2AC8D2BF">
            <wp:extent cx="5179423" cy="2847544"/>
            <wp:effectExtent l="0" t="0" r="2540" b="0"/>
            <wp:docPr id="145518560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185606" name="Picture 1" descr="A graph of different colored lines&#10;&#10;Description automatically generated"/>
                    <pic:cNvPicPr/>
                  </pic:nvPicPr>
                  <pic:blipFill>
                    <a:blip r:embed="rId9"/>
                    <a:stretch>
                      <a:fillRect/>
                    </a:stretch>
                  </pic:blipFill>
                  <pic:spPr>
                    <a:xfrm>
                      <a:off x="0" y="0"/>
                      <a:ext cx="5182066" cy="2848997"/>
                    </a:xfrm>
                    <a:prstGeom prst="rect">
                      <a:avLst/>
                    </a:prstGeom>
                  </pic:spPr>
                </pic:pic>
              </a:graphicData>
            </a:graphic>
          </wp:inline>
        </w:drawing>
      </w:r>
      <w:r w:rsidRPr="00AC33AB">
        <w:rPr>
          <w:rFonts w:ascii="DengXian" w:eastAsia="DengXian" w:hAnsi="DengXian" w:cs="Times New Roman"/>
          <w:sz w:val="20"/>
          <w:szCs w:val="20"/>
          <w:lang w:val="en-US"/>
        </w:rPr>
        <w:br/>
      </w:r>
      <w:r w:rsidR="00921558" w:rsidRPr="00AC33AB">
        <w:rPr>
          <w:rFonts w:ascii="DengXian" w:eastAsia="DengXian" w:hAnsi="DengXian" w:cs="Times New Roman"/>
          <w:b/>
          <w:bCs/>
          <w:i w:val="0"/>
          <w:iCs w:val="0"/>
          <w:color w:val="auto"/>
          <w:sz w:val="16"/>
          <w:szCs w:val="16"/>
          <w:lang w:val="en-US"/>
        </w:rPr>
        <w:t xml:space="preserve">Figure </w:t>
      </w:r>
      <w:r w:rsidR="008364BC" w:rsidRPr="00AC33AB">
        <w:rPr>
          <w:rFonts w:ascii="DengXian" w:eastAsia="DengXian" w:hAnsi="DengXian" w:cs="Times New Roman"/>
          <w:b/>
          <w:bCs/>
          <w:i w:val="0"/>
          <w:iCs w:val="0"/>
          <w:color w:val="auto"/>
          <w:sz w:val="16"/>
          <w:szCs w:val="16"/>
          <w:lang w:val="en-US"/>
        </w:rPr>
        <w:t>4</w:t>
      </w:r>
      <w:r w:rsidR="00921558" w:rsidRPr="00AC33AB">
        <w:rPr>
          <w:rFonts w:ascii="DengXian" w:eastAsia="DengXian" w:hAnsi="DengXian" w:cs="Times New Roman"/>
          <w:i w:val="0"/>
          <w:iCs w:val="0"/>
          <w:color w:val="auto"/>
          <w:sz w:val="16"/>
          <w:szCs w:val="16"/>
          <w:lang w:val="en-US"/>
        </w:rPr>
        <w:t>: Growth trajectories for different ship types in the SSP2 scenario</w:t>
      </w:r>
      <w:r w:rsidR="00F66B1E" w:rsidRPr="00F66B1E">
        <w:rPr>
          <w:rFonts w:ascii="DengXian" w:eastAsia="DengXian" w:hAnsi="DengXian" w:cs="Times New Roman"/>
          <w:i w:val="0"/>
          <w:iCs w:val="0"/>
          <w:color w:val="auto"/>
          <w:sz w:val="16"/>
          <w:szCs w:val="16"/>
          <w:lang w:val="en-US"/>
        </w:rPr>
        <w:t xml:space="preserve"> </w:t>
      </w:r>
      <w:r w:rsidR="00453A8A">
        <w:rPr>
          <w:rFonts w:ascii="DengXian" w:eastAsia="DengXian" w:hAnsi="DengXian" w:cs="Times New Roman"/>
          <w:i w:val="0"/>
          <w:iCs w:val="0"/>
          <w:color w:val="auto"/>
          <w:sz w:val="16"/>
          <w:szCs w:val="16"/>
          <w:lang w:val="en-US"/>
        </w:rPr>
        <w:br/>
        <w:t xml:space="preserve">based on the gravity model of trade </w:t>
      </w:r>
      <w:r w:rsidR="00F66B1E">
        <w:rPr>
          <w:rFonts w:ascii="DengXian" w:eastAsia="DengXian" w:hAnsi="DengXian" w:cs="Times New Roman"/>
          <w:i w:val="0"/>
          <w:iCs w:val="0"/>
          <w:color w:val="auto"/>
          <w:sz w:val="16"/>
          <w:szCs w:val="16"/>
          <w:lang w:val="en-US"/>
        </w:rPr>
        <w:t>for the 2020-2100 time range.</w:t>
      </w:r>
    </w:p>
    <w:p w14:paraId="0DE832CA" w14:textId="56AD78B1" w:rsidR="0097610F" w:rsidRPr="00AC33AB" w:rsidRDefault="003D442C" w:rsidP="005823EB">
      <w:pPr>
        <w:pStyle w:val="NormalWeb"/>
        <w:jc w:val="both"/>
        <w:rPr>
          <w:rFonts w:ascii="DengXian" w:eastAsia="DengXian" w:hAnsi="DengXian"/>
          <w:color w:val="000000" w:themeColor="text1"/>
          <w:sz w:val="18"/>
          <w:szCs w:val="18"/>
          <w:lang w:val="en-US"/>
        </w:rPr>
      </w:pPr>
      <w:r w:rsidRPr="00AC33AB">
        <w:rPr>
          <w:rFonts w:ascii="DengXian" w:eastAsia="DengXian" w:hAnsi="DengXian"/>
          <w:color w:val="000000" w:themeColor="text1"/>
          <w:sz w:val="18"/>
          <w:szCs w:val="18"/>
          <w:lang w:val="en-US"/>
        </w:rPr>
        <w:t>The energy demand in the baseline year 2019</w:t>
      </w:r>
      <w:r w:rsidR="00FD540D" w:rsidRPr="00AC33AB">
        <w:rPr>
          <w:rFonts w:ascii="DengXian" w:eastAsia="DengXian" w:hAnsi="DengXian"/>
          <w:color w:val="000000" w:themeColor="text1"/>
          <w:sz w:val="18"/>
          <w:szCs w:val="18"/>
          <w:lang w:val="en-US"/>
        </w:rPr>
        <w:t>, show in Figure 2,</w:t>
      </w:r>
      <w:r w:rsidRPr="00AC33AB">
        <w:rPr>
          <w:rFonts w:ascii="DengXian" w:eastAsia="DengXian" w:hAnsi="DengXian"/>
          <w:color w:val="000000" w:themeColor="text1"/>
          <w:sz w:val="18"/>
          <w:szCs w:val="18"/>
          <w:lang w:val="en-US"/>
        </w:rPr>
        <w:t xml:space="preserve"> is then combined with gravity model projections</w:t>
      </w:r>
      <w:r w:rsidR="00414A6F" w:rsidRPr="00AC33AB">
        <w:rPr>
          <w:rFonts w:ascii="DengXian" w:eastAsia="DengXian" w:hAnsi="DengXian"/>
          <w:color w:val="000000" w:themeColor="text1"/>
          <w:sz w:val="18"/>
          <w:szCs w:val="18"/>
          <w:lang w:val="en-US"/>
        </w:rPr>
        <w:t xml:space="preserve"> show in Figure </w:t>
      </w:r>
      <w:r w:rsidR="00E42527" w:rsidRPr="00AC33AB">
        <w:rPr>
          <w:rFonts w:ascii="DengXian" w:eastAsia="DengXian" w:hAnsi="DengXian"/>
          <w:color w:val="000000" w:themeColor="text1"/>
          <w:sz w:val="18"/>
          <w:szCs w:val="18"/>
          <w:lang w:val="en-US"/>
        </w:rPr>
        <w:t>4</w:t>
      </w:r>
      <w:r w:rsidRPr="00AC33AB">
        <w:rPr>
          <w:rFonts w:ascii="DengXian" w:eastAsia="DengXian" w:hAnsi="DengXian"/>
          <w:color w:val="000000" w:themeColor="text1"/>
          <w:sz w:val="18"/>
          <w:szCs w:val="18"/>
          <w:lang w:val="en-US"/>
        </w:rPr>
        <w:t xml:space="preserve">. </w:t>
      </w:r>
      <w:r w:rsidR="0097610F" w:rsidRPr="00AC33AB">
        <w:rPr>
          <w:rFonts w:ascii="DengXian" w:eastAsia="DengXian" w:hAnsi="DengXian"/>
          <w:color w:val="000000" w:themeColor="text1"/>
          <w:sz w:val="18"/>
          <w:szCs w:val="18"/>
          <w:lang w:val="en-US"/>
        </w:rPr>
        <w:t xml:space="preserve">Figure </w:t>
      </w:r>
      <w:r w:rsidR="00E42527" w:rsidRPr="00AC33AB">
        <w:rPr>
          <w:rFonts w:ascii="DengXian" w:eastAsia="DengXian" w:hAnsi="DengXian"/>
          <w:color w:val="000000" w:themeColor="text1"/>
          <w:sz w:val="18"/>
          <w:szCs w:val="18"/>
          <w:lang w:val="en-US"/>
        </w:rPr>
        <w:t>5</w:t>
      </w:r>
      <w:r w:rsidR="0097610F" w:rsidRPr="00AC33AB">
        <w:rPr>
          <w:rFonts w:ascii="DengXian" w:eastAsia="DengXian" w:hAnsi="DengXian"/>
          <w:color w:val="000000" w:themeColor="text1"/>
          <w:sz w:val="18"/>
          <w:szCs w:val="18"/>
          <w:lang w:val="en-US"/>
        </w:rPr>
        <w:t xml:space="preserve"> displays the projected energy demand trajectory for different types of ships within the SSP2 scenario, spanning from 2020 to 2100. This projection indicates a continuous increase in the energy demand for the shipping sector throughout the century.</w:t>
      </w:r>
    </w:p>
    <w:p w14:paraId="001E7BA1" w14:textId="6384008B" w:rsidR="00D57A9C" w:rsidRPr="00AC33AB" w:rsidRDefault="00580F98" w:rsidP="001D403A">
      <w:pPr>
        <w:pStyle w:val="Caption"/>
        <w:jc w:val="center"/>
        <w:rPr>
          <w:rFonts w:ascii="DengXian" w:eastAsia="DengXian" w:hAnsi="DengXian" w:cs="Times New Roman"/>
          <w:i w:val="0"/>
          <w:iCs w:val="0"/>
          <w:color w:val="auto"/>
          <w:sz w:val="16"/>
          <w:szCs w:val="16"/>
          <w:lang w:val="en-US"/>
        </w:rPr>
      </w:pPr>
      <w:r w:rsidRPr="0094320E">
        <w:rPr>
          <w:rFonts w:ascii="DengXian" w:eastAsia="DengXian" w:hAnsi="DengXian" w:cs="Times New Roman"/>
          <w:noProof/>
          <w:sz w:val="16"/>
          <w:szCs w:val="16"/>
        </w:rPr>
        <w:drawing>
          <wp:inline distT="0" distB="0" distL="0" distR="0" wp14:anchorId="37E50052" wp14:editId="0830651F">
            <wp:extent cx="5276670" cy="2886891"/>
            <wp:effectExtent l="0" t="0" r="635" b="8890"/>
            <wp:docPr id="1970229143"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229143" name="Picture 1" descr="A graph of different colored lines&#10;&#10;Description automatically generated"/>
                    <pic:cNvPicPr/>
                  </pic:nvPicPr>
                  <pic:blipFill>
                    <a:blip r:embed="rId10"/>
                    <a:stretch>
                      <a:fillRect/>
                    </a:stretch>
                  </pic:blipFill>
                  <pic:spPr>
                    <a:xfrm>
                      <a:off x="0" y="0"/>
                      <a:ext cx="5288670" cy="2893456"/>
                    </a:xfrm>
                    <a:prstGeom prst="rect">
                      <a:avLst/>
                    </a:prstGeom>
                  </pic:spPr>
                </pic:pic>
              </a:graphicData>
            </a:graphic>
          </wp:inline>
        </w:drawing>
      </w:r>
      <w:r w:rsidRPr="00AC33AB">
        <w:rPr>
          <w:rFonts w:ascii="DengXian" w:eastAsia="DengXian" w:hAnsi="DengXian" w:cs="Times New Roman"/>
          <w:sz w:val="16"/>
          <w:szCs w:val="16"/>
          <w:lang w:val="en-US"/>
        </w:rPr>
        <w:br/>
      </w:r>
      <w:r w:rsidR="001D403A" w:rsidRPr="00AC33AB">
        <w:rPr>
          <w:rFonts w:ascii="DengXian" w:eastAsia="DengXian" w:hAnsi="DengXian" w:cs="Times New Roman"/>
          <w:b/>
          <w:bCs/>
          <w:i w:val="0"/>
          <w:iCs w:val="0"/>
          <w:color w:val="auto"/>
          <w:sz w:val="16"/>
          <w:szCs w:val="16"/>
          <w:lang w:val="en-US"/>
        </w:rPr>
        <w:t xml:space="preserve">Figure </w:t>
      </w:r>
      <w:r w:rsidR="008364BC" w:rsidRPr="00AC33AB">
        <w:rPr>
          <w:rFonts w:ascii="DengXian" w:eastAsia="DengXian" w:hAnsi="DengXian" w:cs="Times New Roman"/>
          <w:b/>
          <w:bCs/>
          <w:i w:val="0"/>
          <w:iCs w:val="0"/>
          <w:color w:val="auto"/>
          <w:sz w:val="16"/>
          <w:szCs w:val="16"/>
          <w:lang w:val="en-US"/>
        </w:rPr>
        <w:t>5</w:t>
      </w:r>
      <w:r w:rsidR="001D403A" w:rsidRPr="00AC33AB">
        <w:rPr>
          <w:rFonts w:ascii="DengXian" w:eastAsia="DengXian" w:hAnsi="DengXian" w:cs="Times New Roman"/>
          <w:i w:val="0"/>
          <w:iCs w:val="0"/>
          <w:color w:val="auto"/>
          <w:sz w:val="16"/>
          <w:szCs w:val="16"/>
          <w:lang w:val="en-US"/>
        </w:rPr>
        <w:t xml:space="preserve">: </w:t>
      </w:r>
      <w:r w:rsidR="002516FE">
        <w:rPr>
          <w:rFonts w:ascii="DengXian" w:eastAsia="DengXian" w:hAnsi="DengXian" w:cs="Times New Roman"/>
          <w:i w:val="0"/>
          <w:iCs w:val="0"/>
          <w:color w:val="auto"/>
          <w:sz w:val="16"/>
          <w:szCs w:val="16"/>
          <w:lang w:val="en-US"/>
        </w:rPr>
        <w:t>Result s</w:t>
      </w:r>
      <w:r w:rsidR="001D403A" w:rsidRPr="00AC33AB">
        <w:rPr>
          <w:rFonts w:ascii="DengXian" w:eastAsia="DengXian" w:hAnsi="DengXian" w:cs="Times New Roman"/>
          <w:i w:val="0"/>
          <w:iCs w:val="0"/>
          <w:color w:val="auto"/>
          <w:sz w:val="16"/>
          <w:szCs w:val="16"/>
          <w:lang w:val="en-US"/>
        </w:rPr>
        <w:t xml:space="preserve">hipping </w:t>
      </w:r>
      <w:r w:rsidR="002516FE">
        <w:rPr>
          <w:rFonts w:ascii="DengXian" w:eastAsia="DengXian" w:hAnsi="DengXian" w:cs="Times New Roman"/>
          <w:i w:val="0"/>
          <w:iCs w:val="0"/>
          <w:color w:val="auto"/>
          <w:sz w:val="16"/>
          <w:szCs w:val="16"/>
          <w:lang w:val="en-US"/>
        </w:rPr>
        <w:t xml:space="preserve">energy </w:t>
      </w:r>
      <w:r w:rsidR="001D403A" w:rsidRPr="00AC33AB">
        <w:rPr>
          <w:rFonts w:ascii="DengXian" w:eastAsia="DengXian" w:hAnsi="DengXian" w:cs="Times New Roman"/>
          <w:i w:val="0"/>
          <w:iCs w:val="0"/>
          <w:color w:val="auto"/>
          <w:sz w:val="16"/>
          <w:szCs w:val="16"/>
          <w:lang w:val="en-US"/>
        </w:rPr>
        <w:t>demand per ship type for the SSP2 scenario</w:t>
      </w:r>
      <w:r w:rsidR="00F66B1E">
        <w:rPr>
          <w:rFonts w:ascii="DengXian" w:eastAsia="DengXian" w:hAnsi="DengXian" w:cs="Times New Roman"/>
          <w:i w:val="0"/>
          <w:iCs w:val="0"/>
          <w:color w:val="auto"/>
          <w:sz w:val="16"/>
          <w:szCs w:val="16"/>
          <w:lang w:val="en-US"/>
        </w:rPr>
        <w:t xml:space="preserve"> </w:t>
      </w:r>
      <w:r w:rsidR="00F66B1E">
        <w:rPr>
          <w:rFonts w:ascii="DengXian" w:eastAsia="DengXian" w:hAnsi="DengXian" w:cs="Times New Roman"/>
          <w:i w:val="0"/>
          <w:iCs w:val="0"/>
          <w:color w:val="auto"/>
          <w:sz w:val="16"/>
          <w:szCs w:val="16"/>
          <w:lang w:val="en-US"/>
        </w:rPr>
        <w:br/>
        <w:t>for the 2020-2100 time range</w:t>
      </w:r>
      <w:r w:rsidR="00963735" w:rsidRPr="00AC33AB">
        <w:rPr>
          <w:rFonts w:ascii="DengXian" w:eastAsia="DengXian" w:hAnsi="DengXian" w:cs="Times New Roman"/>
          <w:i w:val="0"/>
          <w:iCs w:val="0"/>
          <w:color w:val="auto"/>
          <w:sz w:val="16"/>
          <w:szCs w:val="16"/>
          <w:lang w:val="en-US"/>
        </w:rPr>
        <w:t>.</w:t>
      </w:r>
      <w:r w:rsidR="004C64A0" w:rsidRPr="00AC33AB">
        <w:rPr>
          <w:rFonts w:ascii="DengXian" w:eastAsia="DengXian" w:hAnsi="DengXian" w:cs="Times New Roman"/>
          <w:i w:val="0"/>
          <w:iCs w:val="0"/>
          <w:color w:val="auto"/>
          <w:sz w:val="16"/>
          <w:szCs w:val="16"/>
          <w:lang w:val="en-US"/>
        </w:rPr>
        <w:t xml:space="preserve">  </w:t>
      </w:r>
    </w:p>
    <w:p w14:paraId="53AE6603" w14:textId="0E91369D" w:rsidR="00AA6CA2" w:rsidRPr="0094320E" w:rsidRDefault="00AA6CA2" w:rsidP="00136446">
      <w:pPr>
        <w:rPr>
          <w:rFonts w:ascii="DengXian" w:eastAsia="DengXian" w:hAnsi="DengXian" w:cs="Times New Roman"/>
          <w:sz w:val="18"/>
          <w:szCs w:val="18"/>
          <w:lang w:val="en-US"/>
        </w:rPr>
      </w:pPr>
      <w:r w:rsidRPr="0094320E">
        <w:rPr>
          <w:rFonts w:ascii="DengXian" w:eastAsia="DengXian" w:hAnsi="DengXian" w:cs="Times New Roman"/>
          <w:sz w:val="18"/>
          <w:szCs w:val="18"/>
          <w:lang w:val="en-US"/>
        </w:rPr>
        <w:t xml:space="preserve">The energy demand shown will be used </w:t>
      </w:r>
      <w:r w:rsidR="001968CC" w:rsidRPr="0094320E">
        <w:rPr>
          <w:rFonts w:ascii="DengXian" w:eastAsia="DengXian" w:hAnsi="DengXian" w:cs="Times New Roman"/>
          <w:sz w:val="18"/>
          <w:szCs w:val="18"/>
          <w:lang w:val="en-US"/>
        </w:rPr>
        <w:t xml:space="preserve">demand parameter for international shipping in MESSAGEix in a 5 </w:t>
      </w:r>
      <w:r w:rsidR="004C6000" w:rsidRPr="0094320E">
        <w:rPr>
          <w:rFonts w:ascii="DengXian" w:eastAsia="DengXian" w:hAnsi="DengXian" w:cs="Times New Roman"/>
          <w:sz w:val="18"/>
          <w:szCs w:val="18"/>
          <w:lang w:val="en-US"/>
        </w:rPr>
        <w:t>year</w:t>
      </w:r>
      <w:r w:rsidR="001968CC" w:rsidRPr="0094320E">
        <w:rPr>
          <w:rFonts w:ascii="DengXian" w:eastAsia="DengXian" w:hAnsi="DengXian" w:cs="Times New Roman"/>
          <w:sz w:val="18"/>
          <w:szCs w:val="18"/>
          <w:lang w:val="en-US"/>
        </w:rPr>
        <w:t xml:space="preserve"> resolution between 2020 and 2060, and 10 years resolution between 2060 and 21</w:t>
      </w:r>
      <w:r w:rsidR="0021002C" w:rsidRPr="0094320E">
        <w:rPr>
          <w:rFonts w:ascii="DengXian" w:eastAsia="DengXian" w:hAnsi="DengXian" w:cs="Times New Roman"/>
          <w:sz w:val="18"/>
          <w:szCs w:val="18"/>
          <w:lang w:val="en-US"/>
        </w:rPr>
        <w:t>1</w:t>
      </w:r>
      <w:r w:rsidR="001968CC" w:rsidRPr="0094320E">
        <w:rPr>
          <w:rFonts w:ascii="DengXian" w:eastAsia="DengXian" w:hAnsi="DengXian" w:cs="Times New Roman"/>
          <w:sz w:val="18"/>
          <w:szCs w:val="18"/>
          <w:lang w:val="en-US"/>
        </w:rPr>
        <w:t>0.</w:t>
      </w:r>
    </w:p>
    <w:p w14:paraId="42392FDE" w14:textId="73E8DD3B" w:rsidR="004B072D" w:rsidRPr="00AC33AB" w:rsidRDefault="00136446" w:rsidP="007E42D7">
      <w:pPr>
        <w:pStyle w:val="Heading1"/>
        <w:rPr>
          <w:rFonts w:ascii="DengXian" w:eastAsia="DengXian" w:hAnsi="DengXian"/>
          <w:lang w:val="en-US"/>
        </w:rPr>
      </w:pPr>
      <w:bookmarkStart w:id="1" w:name="_Toc166614351"/>
      <w:r w:rsidRPr="00AC33AB">
        <w:rPr>
          <w:rFonts w:ascii="DengXian" w:eastAsia="DengXian" w:hAnsi="DengXian"/>
          <w:lang w:val="en-US"/>
        </w:rPr>
        <w:t xml:space="preserve">SI.2 </w:t>
      </w:r>
      <w:r w:rsidR="001457FE" w:rsidRPr="0094320E">
        <w:rPr>
          <w:rFonts w:ascii="DengXian" w:eastAsia="DengXian" w:hAnsi="DengXian"/>
          <w:lang w:val="en-US"/>
        </w:rPr>
        <w:t>Fleet s</w:t>
      </w:r>
      <w:r w:rsidR="002A0C55" w:rsidRPr="00AC33AB">
        <w:rPr>
          <w:rFonts w:ascii="DengXian" w:eastAsia="DengXian" w:hAnsi="DengXian"/>
          <w:lang w:val="en-US"/>
        </w:rPr>
        <w:t>tock model</w:t>
      </w:r>
      <w:r w:rsidR="001457FE" w:rsidRPr="0094320E">
        <w:rPr>
          <w:rFonts w:ascii="DengXian" w:eastAsia="DengXian" w:hAnsi="DengXian"/>
          <w:lang w:val="en-US"/>
        </w:rPr>
        <w:t>ling</w:t>
      </w:r>
      <w:bookmarkEnd w:id="1"/>
    </w:p>
    <w:p w14:paraId="11BE5945" w14:textId="477C031D" w:rsidR="004D2192" w:rsidRPr="00AC33AB" w:rsidRDefault="005C579A" w:rsidP="00075535">
      <w:pPr>
        <w:jc w:val="both"/>
        <w:rPr>
          <w:rFonts w:ascii="DengXian" w:eastAsia="DengXian" w:hAnsi="DengXian" w:cs="Times New Roman"/>
          <w:color w:val="000000" w:themeColor="text1"/>
          <w:sz w:val="18"/>
          <w:szCs w:val="18"/>
          <w:lang w:val="en-US"/>
        </w:rPr>
      </w:pPr>
      <w:r w:rsidRPr="00AC33AB">
        <w:rPr>
          <w:rFonts w:ascii="DengXian" w:eastAsia="DengXian" w:hAnsi="DengXian" w:cs="Times New Roman"/>
          <w:color w:val="000000" w:themeColor="text1"/>
          <w:sz w:val="18"/>
          <w:szCs w:val="18"/>
          <w:lang w:val="en-US"/>
        </w:rPr>
        <w:t xml:space="preserve">We apply a dynamic stock model to </w:t>
      </w:r>
      <w:r w:rsidR="00AB1E9F" w:rsidRPr="00AC33AB">
        <w:rPr>
          <w:rFonts w:ascii="DengXian" w:eastAsia="DengXian" w:hAnsi="DengXian" w:cs="Times New Roman"/>
          <w:color w:val="000000" w:themeColor="text1"/>
          <w:sz w:val="18"/>
          <w:szCs w:val="18"/>
          <w:lang w:val="en-US"/>
        </w:rPr>
        <w:t xml:space="preserve">investigate at what pace shipping can </w:t>
      </w:r>
      <w:r w:rsidR="006A3AB3" w:rsidRPr="00AC33AB">
        <w:rPr>
          <w:rFonts w:ascii="DengXian" w:eastAsia="DengXian" w:hAnsi="DengXian" w:cs="Times New Roman"/>
          <w:color w:val="000000" w:themeColor="text1"/>
          <w:sz w:val="18"/>
          <w:szCs w:val="18"/>
          <w:lang w:val="en-US"/>
        </w:rPr>
        <w:t>transition from the current fuel mix to alternative fuels</w:t>
      </w:r>
      <w:r w:rsidR="00AB1E9F" w:rsidRPr="0094320E">
        <w:rPr>
          <w:rFonts w:ascii="DengXian" w:eastAsia="DengXian" w:hAnsi="DengXian" w:cs="Times New Roman"/>
          <w:color w:val="000000" w:themeColor="text1"/>
          <w:sz w:val="18"/>
          <w:szCs w:val="18"/>
          <w:lang w:val="en-US"/>
        </w:rPr>
        <w:t>.</w:t>
      </w:r>
      <w:r w:rsidR="00075535" w:rsidRPr="00AC33AB">
        <w:rPr>
          <w:rFonts w:ascii="DengXian" w:eastAsia="DengXian" w:hAnsi="DengXian" w:cs="Times New Roman"/>
          <w:color w:val="000000" w:themeColor="text1"/>
          <w:sz w:val="18"/>
          <w:szCs w:val="18"/>
          <w:lang w:val="en-US"/>
        </w:rPr>
        <w:t xml:space="preserve"> Figure </w:t>
      </w:r>
      <w:r w:rsidR="005823EB" w:rsidRPr="00AC33AB">
        <w:rPr>
          <w:rFonts w:ascii="DengXian" w:eastAsia="DengXian" w:hAnsi="DengXian" w:cs="Times New Roman"/>
          <w:color w:val="000000" w:themeColor="text1"/>
          <w:sz w:val="18"/>
          <w:szCs w:val="18"/>
          <w:lang w:val="en-US"/>
        </w:rPr>
        <w:t>6</w:t>
      </w:r>
      <w:r w:rsidR="00075535" w:rsidRPr="00AC33AB">
        <w:rPr>
          <w:rFonts w:ascii="DengXian" w:eastAsia="DengXian" w:hAnsi="DengXian" w:cs="Times New Roman"/>
          <w:color w:val="000000" w:themeColor="text1"/>
          <w:sz w:val="18"/>
          <w:szCs w:val="18"/>
          <w:lang w:val="en-US"/>
        </w:rPr>
        <w:t xml:space="preserve"> portrays the historical trends in shipbuilding over approximately four and a half decades, beginning in 1970 and concluding around 2015. </w:t>
      </w:r>
      <w:r w:rsidR="00A0080D" w:rsidRPr="00AC33AB">
        <w:rPr>
          <w:rFonts w:ascii="DengXian" w:eastAsia="DengXian" w:hAnsi="DengXian" w:cs="Times New Roman"/>
          <w:color w:val="000000" w:themeColor="text1"/>
          <w:sz w:val="18"/>
          <w:szCs w:val="18"/>
          <w:lang w:val="en-US"/>
        </w:rPr>
        <w:t>The ship data is obtained from the IHS Sea-Web database</w:t>
      </w:r>
      <w:r w:rsidR="00DD30CE" w:rsidRPr="00AC33AB">
        <w:rPr>
          <w:rFonts w:ascii="DengXian" w:eastAsia="DengXian" w:hAnsi="DengXian" w:cs="Times New Roman"/>
          <w:color w:val="000000" w:themeColor="text1"/>
          <w:sz w:val="18"/>
          <w:szCs w:val="18"/>
          <w:lang w:val="en-US"/>
        </w:rPr>
        <w:t xml:space="preserve">. We use for that the ship type and the built year to </w:t>
      </w:r>
      <w:r w:rsidR="00A95354" w:rsidRPr="00AC33AB">
        <w:rPr>
          <w:rFonts w:ascii="DengXian" w:eastAsia="DengXian" w:hAnsi="DengXian" w:cs="Times New Roman"/>
          <w:color w:val="000000" w:themeColor="text1"/>
          <w:sz w:val="18"/>
          <w:szCs w:val="18"/>
          <w:lang w:val="en-US"/>
        </w:rPr>
        <w:t xml:space="preserve">estimate the number of new build ships </w:t>
      </w:r>
      <w:r w:rsidR="00075535" w:rsidRPr="00AC33AB">
        <w:rPr>
          <w:rFonts w:ascii="DengXian" w:eastAsia="DengXian" w:hAnsi="DengXian" w:cs="Times New Roman"/>
          <w:color w:val="000000" w:themeColor="text1"/>
          <w:sz w:val="18"/>
          <w:szCs w:val="18"/>
          <w:lang w:val="en-US"/>
        </w:rPr>
        <w:t>annually</w:t>
      </w:r>
      <w:r w:rsidR="00A95354" w:rsidRPr="00AC33AB">
        <w:rPr>
          <w:rFonts w:ascii="DengXian" w:eastAsia="DengXian" w:hAnsi="DengXian" w:cs="Times New Roman"/>
          <w:color w:val="000000" w:themeColor="text1"/>
          <w:sz w:val="18"/>
          <w:szCs w:val="18"/>
          <w:lang w:val="en-US"/>
        </w:rPr>
        <w:t>.</w:t>
      </w:r>
    </w:p>
    <w:p w14:paraId="7B35B4BB" w14:textId="6B6D6197" w:rsidR="003B53C3" w:rsidRPr="00AC33AB" w:rsidRDefault="00D166C6" w:rsidP="00CB772A">
      <w:pPr>
        <w:pStyle w:val="Caption"/>
        <w:jc w:val="center"/>
        <w:rPr>
          <w:rFonts w:ascii="DengXian" w:eastAsia="DengXian" w:hAnsi="DengXian" w:cs="Times New Roman"/>
          <w:i w:val="0"/>
          <w:iCs w:val="0"/>
          <w:color w:val="000000" w:themeColor="text1"/>
          <w:sz w:val="16"/>
          <w:szCs w:val="16"/>
          <w:lang w:val="en-US"/>
        </w:rPr>
      </w:pPr>
      <w:r w:rsidRPr="00A33685">
        <w:rPr>
          <w:rFonts w:ascii="DengXian" w:eastAsia="DengXian" w:hAnsi="DengXian"/>
          <w:noProof/>
          <w:sz w:val="20"/>
          <w:szCs w:val="20"/>
        </w:rPr>
        <w:lastRenderedPageBreak/>
        <w:drawing>
          <wp:inline distT="0" distB="0" distL="0" distR="0" wp14:anchorId="0DD456D9" wp14:editId="044136AA">
            <wp:extent cx="5094514" cy="2774721"/>
            <wp:effectExtent l="0" t="0" r="0" b="6985"/>
            <wp:docPr id="351549849"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549849" name="Picture 1" descr="A graph of different colored bars&#10;&#10;Description automatically generated"/>
                    <pic:cNvPicPr/>
                  </pic:nvPicPr>
                  <pic:blipFill>
                    <a:blip r:embed="rId11"/>
                    <a:stretch>
                      <a:fillRect/>
                    </a:stretch>
                  </pic:blipFill>
                  <pic:spPr>
                    <a:xfrm>
                      <a:off x="0" y="0"/>
                      <a:ext cx="5106698" cy="2781357"/>
                    </a:xfrm>
                    <a:prstGeom prst="rect">
                      <a:avLst/>
                    </a:prstGeom>
                  </pic:spPr>
                </pic:pic>
              </a:graphicData>
            </a:graphic>
          </wp:inline>
        </w:drawing>
      </w:r>
      <w:r w:rsidRPr="00AC33AB">
        <w:rPr>
          <w:rFonts w:ascii="DengXian" w:eastAsia="DengXian" w:hAnsi="DengXian"/>
          <w:sz w:val="20"/>
          <w:szCs w:val="20"/>
          <w:lang w:val="en-US"/>
        </w:rPr>
        <w:br/>
      </w:r>
      <w:r w:rsidR="00CB772A" w:rsidRPr="00AC33AB">
        <w:rPr>
          <w:rFonts w:ascii="DengXian" w:eastAsia="DengXian" w:hAnsi="DengXian" w:cs="Times New Roman"/>
          <w:b/>
          <w:bCs/>
          <w:i w:val="0"/>
          <w:iCs w:val="0"/>
          <w:color w:val="000000" w:themeColor="text1"/>
          <w:sz w:val="16"/>
          <w:szCs w:val="16"/>
          <w:lang w:val="en-US"/>
        </w:rPr>
        <w:t xml:space="preserve">Figure </w:t>
      </w:r>
      <w:r w:rsidR="005823EB" w:rsidRPr="00AC33AB">
        <w:rPr>
          <w:rFonts w:ascii="DengXian" w:eastAsia="DengXian" w:hAnsi="DengXian" w:cs="Times New Roman"/>
          <w:b/>
          <w:bCs/>
          <w:i w:val="0"/>
          <w:iCs w:val="0"/>
          <w:color w:val="000000" w:themeColor="text1"/>
          <w:sz w:val="16"/>
          <w:szCs w:val="16"/>
          <w:lang w:val="en-US"/>
        </w:rPr>
        <w:t>6</w:t>
      </w:r>
      <w:r w:rsidR="00CB772A" w:rsidRPr="00AC33AB">
        <w:rPr>
          <w:rFonts w:ascii="DengXian" w:eastAsia="DengXian" w:hAnsi="DengXian" w:cs="Times New Roman"/>
          <w:i w:val="0"/>
          <w:iCs w:val="0"/>
          <w:color w:val="000000" w:themeColor="text1"/>
          <w:sz w:val="16"/>
          <w:szCs w:val="16"/>
          <w:lang w:val="en-US"/>
        </w:rPr>
        <w:t>: Historic ship data for new build ships</w:t>
      </w:r>
      <w:r w:rsidR="00A97718">
        <w:rPr>
          <w:rFonts w:ascii="DengXian" w:eastAsia="DengXian" w:hAnsi="DengXian" w:cs="Times New Roman"/>
          <w:i w:val="0"/>
          <w:iCs w:val="0"/>
          <w:color w:val="000000" w:themeColor="text1"/>
          <w:sz w:val="16"/>
          <w:szCs w:val="16"/>
          <w:lang w:val="en-US"/>
        </w:rPr>
        <w:t xml:space="preserve"> from 1970 to 2015.</w:t>
      </w:r>
    </w:p>
    <w:p w14:paraId="1527822F" w14:textId="5E45BE23" w:rsidR="00CB4280" w:rsidRPr="00AC33AB" w:rsidRDefault="00CB4280" w:rsidP="00075535">
      <w:pPr>
        <w:jc w:val="both"/>
        <w:rPr>
          <w:rFonts w:ascii="DengXian" w:eastAsia="DengXian" w:hAnsi="DengXian" w:cs="Times New Roman"/>
          <w:color w:val="000000" w:themeColor="text1"/>
          <w:sz w:val="18"/>
          <w:szCs w:val="18"/>
          <w:lang w:val="en-US"/>
        </w:rPr>
      </w:pPr>
      <w:r w:rsidRPr="00AC33AB">
        <w:rPr>
          <w:rFonts w:ascii="DengXian" w:eastAsia="DengXian" w:hAnsi="DengXian" w:cs="Times New Roman"/>
          <w:color w:val="000000" w:themeColor="text1"/>
          <w:sz w:val="18"/>
          <w:szCs w:val="18"/>
          <w:lang w:val="en-US"/>
        </w:rPr>
        <w:t xml:space="preserve">We use a dynamic </w:t>
      </w:r>
      <w:r w:rsidR="007C1863" w:rsidRPr="00AC33AB">
        <w:rPr>
          <w:rFonts w:ascii="DengXian" w:eastAsia="DengXian" w:hAnsi="DengXian" w:cs="Times New Roman"/>
          <w:color w:val="000000" w:themeColor="text1"/>
          <w:sz w:val="18"/>
          <w:szCs w:val="18"/>
          <w:lang w:val="en-US"/>
        </w:rPr>
        <w:t>stock-flow model</w:t>
      </w:r>
      <w:r w:rsidR="00F40EC1" w:rsidRPr="00AC33AB">
        <w:rPr>
          <w:rFonts w:ascii="DengXian" w:eastAsia="DengXian" w:hAnsi="DengXian" w:cs="Times New Roman"/>
          <w:color w:val="000000" w:themeColor="text1"/>
          <w:sz w:val="18"/>
          <w:szCs w:val="18"/>
          <w:lang w:val="en-US"/>
        </w:rPr>
        <w:fldChar w:fldCharType="begin"/>
      </w:r>
      <w:r w:rsidR="005E03BB" w:rsidRPr="00AC33AB">
        <w:rPr>
          <w:rFonts w:ascii="DengXian" w:eastAsia="DengXian" w:hAnsi="DengXian" w:cs="Times New Roman"/>
          <w:color w:val="000000" w:themeColor="text1"/>
          <w:sz w:val="18"/>
          <w:szCs w:val="18"/>
          <w:lang w:val="en-US"/>
        </w:rPr>
        <w:instrText xml:space="preserve"> ADDIN ZOTERO_ITEM CSL_CITATION {"citationID":"8Klssb3F","properties":{"formattedCitation":"\\super 5\\nosupersub{}","plainCitation":"5","noteIndex":0},"citationItems":[{"id":1992,"uris":["http://zotero.org/users/9934633/items/9HR3ZW7D"],"itemData":{"id":1992,"type":"article-journal","abstract":"Material flow analysis (MFA) studies the stocks and flows of goods and substances in systems. The methods and algorithms of MFA have improved over the last few years, but a flexible platform that integrates recent modeling advances such as simultaneous consideration of the product, component, material and chemical element levels, lifetime models, and uncertainty treatment is not available. There is also no versatile data format for exchanging data between projects. This lack of research infrastructure is detrimental to scientific progress. To fill that gap, we propose a novel industrial ecology community model for MFA. The Open Dynamic Material Systems Model (ODYM) is an open source framework for material systems modeling programmed in Python. The description of systems, processes, stocks, flows, and parameters is object-based, which facilitates the development of modular software and testing routines for individual model blocks. ODYM MFA models can handle any depth of flow and stock specification: products, components, subcomponents, materials, alloys, waste, and chemical elements can be traced simultaneously. ODYM features a new data structure for material flow analysis; all input and output data are stored in a standardized file format and can thus be exchanged across projects. It also comes with an extended library for dynamic stock modeling. We present the features, design principles, software, and data structure of ODYM, describe its main methods and functions, and give an outlook on current and future applications.","container-title":"Journal of Industrial Ecology","DOI":"10.1111/jiec.12952","ISSN":"1088-1980, 1530-9290","issue":"3","journalAbbreviation":"J of Industrial Ecology","language":"en","page":"446-458","source":"DOI.org (Crossref)","title":"ODYM—An open software framework for studying dynamic material systems: Principles, implementation, and data structures","title-short":"ODYM—An open software framework for studying dynamic material systems","volume":"24","author":[{"family":"Pauliuk","given":"Stefan"},{"family":"Heeren","given":"Niko"}],"issued":{"date-parts":[["2020",6]]}}}],"schema":"https://github.com/citation-style-language/schema/raw/master/csl-citation.json"} </w:instrText>
      </w:r>
      <w:r w:rsidR="00F40EC1" w:rsidRPr="00AC33AB">
        <w:rPr>
          <w:rFonts w:ascii="DengXian" w:eastAsia="DengXian" w:hAnsi="DengXian" w:cs="Times New Roman"/>
          <w:color w:val="000000" w:themeColor="text1"/>
          <w:sz w:val="18"/>
          <w:szCs w:val="18"/>
          <w:lang w:val="en-US"/>
        </w:rPr>
        <w:fldChar w:fldCharType="separate"/>
      </w:r>
      <w:r w:rsidR="005E03BB" w:rsidRPr="00AC33AB">
        <w:rPr>
          <w:rFonts w:ascii="DengXian" w:eastAsia="DengXian" w:hAnsi="DengXian" w:cs="Times New Roman"/>
          <w:color w:val="000000" w:themeColor="text1"/>
          <w:kern w:val="0"/>
          <w:sz w:val="18"/>
          <w:szCs w:val="24"/>
          <w:vertAlign w:val="superscript"/>
          <w:lang w:val="en-US"/>
        </w:rPr>
        <w:t>5</w:t>
      </w:r>
      <w:r w:rsidR="00F40EC1" w:rsidRPr="00AC33AB">
        <w:rPr>
          <w:rFonts w:ascii="DengXian" w:eastAsia="DengXian" w:hAnsi="DengXian" w:cs="Times New Roman"/>
          <w:color w:val="000000" w:themeColor="text1"/>
          <w:sz w:val="18"/>
          <w:szCs w:val="18"/>
          <w:lang w:val="en-US"/>
        </w:rPr>
        <w:fldChar w:fldCharType="end"/>
      </w:r>
      <w:r w:rsidRPr="00AC33AB">
        <w:rPr>
          <w:rFonts w:ascii="DengXian" w:eastAsia="DengXian" w:hAnsi="DengXian" w:cs="Times New Roman"/>
          <w:color w:val="000000" w:themeColor="text1"/>
          <w:sz w:val="18"/>
          <w:szCs w:val="18"/>
          <w:lang w:val="en-US"/>
        </w:rPr>
        <w:t xml:space="preserve"> to </w:t>
      </w:r>
      <w:r w:rsidR="00F40EC1" w:rsidRPr="00AC33AB">
        <w:rPr>
          <w:rFonts w:ascii="DengXian" w:eastAsia="DengXian" w:hAnsi="DengXian" w:cs="Times New Roman"/>
          <w:color w:val="000000" w:themeColor="text1"/>
          <w:sz w:val="18"/>
          <w:szCs w:val="18"/>
          <w:lang w:val="en-US"/>
        </w:rPr>
        <w:t>reconstruct</w:t>
      </w:r>
      <w:r w:rsidRPr="00AC33AB">
        <w:rPr>
          <w:rFonts w:ascii="DengXian" w:eastAsia="DengXian" w:hAnsi="DengXian" w:cs="Times New Roman"/>
          <w:color w:val="000000" w:themeColor="text1"/>
          <w:sz w:val="18"/>
          <w:szCs w:val="18"/>
          <w:lang w:val="en-US"/>
        </w:rPr>
        <w:t xml:space="preserve"> historical and future inflows and outflows in the </w:t>
      </w:r>
      <w:r w:rsidR="00F40EC1" w:rsidRPr="00AC33AB">
        <w:rPr>
          <w:rFonts w:ascii="DengXian" w:eastAsia="DengXian" w:hAnsi="DengXian" w:cs="Times New Roman"/>
          <w:color w:val="000000" w:themeColor="text1"/>
          <w:sz w:val="18"/>
          <w:szCs w:val="18"/>
          <w:lang w:val="en-US"/>
        </w:rPr>
        <w:t>shipping fleet</w:t>
      </w:r>
      <w:r w:rsidR="00BA437B" w:rsidRPr="00AC33AB">
        <w:rPr>
          <w:rFonts w:ascii="DengXian" w:eastAsia="DengXian" w:hAnsi="DengXian" w:cs="Times New Roman"/>
          <w:color w:val="000000" w:themeColor="text1"/>
          <w:sz w:val="18"/>
          <w:szCs w:val="18"/>
          <w:lang w:val="en-US"/>
        </w:rPr>
        <w:t xml:space="preserve">, as show in Figure </w:t>
      </w:r>
      <w:r w:rsidR="005823EB" w:rsidRPr="00AC33AB">
        <w:rPr>
          <w:rFonts w:ascii="DengXian" w:eastAsia="DengXian" w:hAnsi="DengXian" w:cs="Times New Roman"/>
          <w:color w:val="000000" w:themeColor="text1"/>
          <w:sz w:val="18"/>
          <w:szCs w:val="18"/>
          <w:lang w:val="en-US"/>
        </w:rPr>
        <w:t>7</w:t>
      </w:r>
      <w:r w:rsidR="00E907BA" w:rsidRPr="00AC33AB">
        <w:rPr>
          <w:rFonts w:ascii="DengXian" w:eastAsia="DengXian" w:hAnsi="DengXian" w:cs="Times New Roman"/>
          <w:color w:val="000000" w:themeColor="text1"/>
          <w:sz w:val="18"/>
          <w:szCs w:val="18"/>
          <w:lang w:val="en-US"/>
        </w:rPr>
        <w:t xml:space="preserve">. </w:t>
      </w:r>
      <w:r w:rsidR="00F40EC1" w:rsidRPr="00AC33AB">
        <w:rPr>
          <w:rFonts w:ascii="DengXian" w:eastAsia="DengXian" w:hAnsi="DengXian" w:cs="Times New Roman"/>
          <w:color w:val="000000" w:themeColor="text1"/>
          <w:sz w:val="18"/>
          <w:szCs w:val="18"/>
          <w:lang w:val="en-US"/>
        </w:rPr>
        <w:t xml:space="preserve">We model the </w:t>
      </w:r>
      <w:r w:rsidR="000743BB" w:rsidRPr="00AC33AB">
        <w:rPr>
          <w:rFonts w:ascii="DengXian" w:eastAsia="DengXian" w:hAnsi="DengXian" w:cs="Times New Roman"/>
          <w:color w:val="000000" w:themeColor="text1"/>
          <w:sz w:val="18"/>
          <w:szCs w:val="18"/>
          <w:lang w:val="en-US"/>
        </w:rPr>
        <w:t xml:space="preserve">retirement of the ships as a normal distribution of 25 years and </w:t>
      </w:r>
      <w:r w:rsidR="00FA63A0" w:rsidRPr="00AC33AB">
        <w:rPr>
          <w:rFonts w:ascii="DengXian" w:eastAsia="DengXian" w:hAnsi="DengXian" w:cs="Times New Roman"/>
          <w:color w:val="000000" w:themeColor="text1"/>
          <w:sz w:val="18"/>
          <w:szCs w:val="18"/>
          <w:lang w:val="en-US"/>
        </w:rPr>
        <w:t xml:space="preserve">standard deviation of </w:t>
      </w:r>
      <w:r w:rsidR="00E35FA8" w:rsidRPr="00AC33AB">
        <w:rPr>
          <w:rFonts w:ascii="DengXian" w:eastAsia="DengXian" w:hAnsi="DengXian" w:cs="Times New Roman"/>
          <w:color w:val="000000" w:themeColor="text1"/>
          <w:sz w:val="18"/>
          <w:szCs w:val="18"/>
          <w:lang w:val="en-US"/>
        </w:rPr>
        <w:t>5</w:t>
      </w:r>
      <w:r w:rsidR="00FA63A0" w:rsidRPr="00AC33AB">
        <w:rPr>
          <w:rFonts w:ascii="DengXian" w:eastAsia="DengXian" w:hAnsi="DengXian" w:cs="Times New Roman"/>
          <w:color w:val="000000" w:themeColor="text1"/>
          <w:sz w:val="18"/>
          <w:szCs w:val="18"/>
          <w:lang w:val="en-US"/>
        </w:rPr>
        <w:t xml:space="preserve"> years</w:t>
      </w:r>
      <w:r w:rsidR="00B41721" w:rsidRPr="00AC33AB">
        <w:rPr>
          <w:rFonts w:ascii="DengXian" w:eastAsia="DengXian" w:hAnsi="DengXian" w:cs="Times New Roman"/>
          <w:color w:val="000000" w:themeColor="text1"/>
          <w:sz w:val="18"/>
          <w:szCs w:val="18"/>
          <w:lang w:val="en-US"/>
        </w:rPr>
        <w:fldChar w:fldCharType="begin"/>
      </w:r>
      <w:r w:rsidR="005E03BB" w:rsidRPr="00AC33AB">
        <w:rPr>
          <w:rFonts w:ascii="DengXian" w:eastAsia="DengXian" w:hAnsi="DengXian" w:cs="Times New Roman"/>
          <w:color w:val="000000" w:themeColor="text1"/>
          <w:sz w:val="18"/>
          <w:szCs w:val="18"/>
          <w:lang w:val="en-US"/>
        </w:rPr>
        <w:instrText xml:space="preserve"> ADDIN ZOTERO_ITEM CSL_CITATION {"citationID":"bIgHsqIV","properties":{"formattedCitation":"\\super 4\\nosupersub{}","plainCitation":"4","noteIndex":0},"citationItems":[{"id":2087,"uris":["http://zotero.org/users/9934633/items/3G6K3WSE"],"itemData":{"id":2087,"type":"article-journal","abstract":"Abstract\n            Developing comprehensive scenarios for the shipping sector has been a challenge for the Integrated Assessment Model (IAMs) community, influencing how attainable decarbonization is in the sector, and for Earth System Models (ESMs), impacting the climate contribution of shipping emissions. Here we present an approach to develop spatially explicit energy demand projections for shipping in alignment with the Shared Socioeconomic Pathways framework and IAMs projections of global fossil fuel demand. Our results show that shipping could require between 14 and 20 EJ by 2050, corresponding to a 3% and 44% increase from 2018 for the SSP1-1.9 and SSP3-7.0 scenarios. Furthermore, the energy projections we present in this publication can be combined with different fuel mixes to derive emission inventories for climate modeling and, thus, improve our understanding of the various challenges in mitigating emissions for shipping. Through that, we aim to present a framework to incorporate detailed spatial shipping inventories and increase transparency for the scientific community.","container-title":"Scientific Reports","DOI":"10.1038/s41598-024-58970-3","ISSN":"2045-2322","issue":"1","journalAbbreviation":"Sci Rep","language":"en","page":"8965","source":"DOI.org (Crossref)","title":"Advancing SSP-aligned scenarios of shipping toward 2050","volume":"14","author":[{"family":"Kramel","given":"Diogo"},{"family":"Franz","given":"Sebastian M."},{"family":"Klenner","given":"Jan"},{"family":"Muri","given":"Helene"},{"family":"Münster","given":"Marie"},{"family":"Strømman","given":"Anders H."}],"issued":{"date-parts":[["2024",4,18]]}}}],"schema":"https://github.com/citation-style-language/schema/raw/master/csl-citation.json"} </w:instrText>
      </w:r>
      <w:r w:rsidR="00B41721" w:rsidRPr="00AC33AB">
        <w:rPr>
          <w:rFonts w:ascii="DengXian" w:eastAsia="DengXian" w:hAnsi="DengXian" w:cs="Times New Roman"/>
          <w:color w:val="000000" w:themeColor="text1"/>
          <w:sz w:val="18"/>
          <w:szCs w:val="18"/>
          <w:lang w:val="en-US"/>
        </w:rPr>
        <w:fldChar w:fldCharType="separate"/>
      </w:r>
      <w:r w:rsidR="005E03BB" w:rsidRPr="00AC33AB">
        <w:rPr>
          <w:rFonts w:ascii="DengXian" w:eastAsia="DengXian" w:hAnsi="DengXian" w:cs="Times New Roman"/>
          <w:color w:val="000000" w:themeColor="text1"/>
          <w:kern w:val="0"/>
          <w:sz w:val="18"/>
          <w:szCs w:val="24"/>
          <w:vertAlign w:val="superscript"/>
          <w:lang w:val="en-US"/>
        </w:rPr>
        <w:t>4</w:t>
      </w:r>
      <w:r w:rsidR="00B41721" w:rsidRPr="00AC33AB">
        <w:rPr>
          <w:rFonts w:ascii="DengXian" w:eastAsia="DengXian" w:hAnsi="DengXian" w:cs="Times New Roman"/>
          <w:color w:val="000000" w:themeColor="text1"/>
          <w:sz w:val="18"/>
          <w:szCs w:val="18"/>
          <w:lang w:val="en-US"/>
        </w:rPr>
        <w:fldChar w:fldCharType="end"/>
      </w:r>
      <w:r w:rsidR="00CB0BE8" w:rsidRPr="00AC33AB">
        <w:rPr>
          <w:rFonts w:ascii="DengXian" w:eastAsia="DengXian" w:hAnsi="DengXian" w:cs="Times New Roman"/>
          <w:color w:val="000000" w:themeColor="text1"/>
          <w:sz w:val="18"/>
          <w:szCs w:val="18"/>
          <w:lang w:val="en-US"/>
        </w:rPr>
        <w:t>.</w:t>
      </w:r>
    </w:p>
    <w:p w14:paraId="384F8D3A" w14:textId="6EC1288F" w:rsidR="00CB4280" w:rsidRPr="00AC33AB" w:rsidRDefault="00331907" w:rsidP="00CB772A">
      <w:pPr>
        <w:pStyle w:val="Caption"/>
        <w:jc w:val="center"/>
        <w:rPr>
          <w:rFonts w:ascii="DengXian" w:eastAsia="DengXian" w:hAnsi="DengXian" w:cs="Times New Roman"/>
          <w:i w:val="0"/>
          <w:iCs w:val="0"/>
          <w:color w:val="000000" w:themeColor="text1"/>
          <w:sz w:val="16"/>
          <w:szCs w:val="16"/>
          <w:lang w:val="en-US"/>
        </w:rPr>
      </w:pPr>
      <w:r w:rsidRPr="0094320E">
        <w:rPr>
          <w:rFonts w:ascii="DengXian" w:eastAsia="DengXian" w:hAnsi="DengXian"/>
          <w:noProof/>
          <w:sz w:val="20"/>
          <w:szCs w:val="20"/>
        </w:rPr>
        <w:drawing>
          <wp:inline distT="0" distB="0" distL="0" distR="0" wp14:anchorId="79AC9A8A" wp14:editId="7E33FFDC">
            <wp:extent cx="4970417" cy="2707132"/>
            <wp:effectExtent l="0" t="0" r="1905" b="0"/>
            <wp:docPr id="433725654"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725654" name="Picture 1" descr="A graph of different colored lines&#10;&#10;Description automatically generated"/>
                    <pic:cNvPicPr/>
                  </pic:nvPicPr>
                  <pic:blipFill>
                    <a:blip r:embed="rId12"/>
                    <a:stretch>
                      <a:fillRect/>
                    </a:stretch>
                  </pic:blipFill>
                  <pic:spPr>
                    <a:xfrm>
                      <a:off x="0" y="0"/>
                      <a:ext cx="4977193" cy="2710823"/>
                    </a:xfrm>
                    <a:prstGeom prst="rect">
                      <a:avLst/>
                    </a:prstGeom>
                  </pic:spPr>
                </pic:pic>
              </a:graphicData>
            </a:graphic>
          </wp:inline>
        </w:drawing>
      </w:r>
      <w:r w:rsidRPr="00AC33AB">
        <w:rPr>
          <w:rFonts w:ascii="DengXian" w:eastAsia="DengXian" w:hAnsi="DengXian"/>
          <w:sz w:val="20"/>
          <w:szCs w:val="20"/>
          <w:lang w:val="en-US"/>
        </w:rPr>
        <w:br/>
      </w:r>
      <w:r w:rsidR="00CB772A" w:rsidRPr="00AC33AB">
        <w:rPr>
          <w:rFonts w:ascii="DengXian" w:eastAsia="DengXian" w:hAnsi="DengXian" w:cs="Times New Roman"/>
          <w:b/>
          <w:bCs/>
          <w:i w:val="0"/>
          <w:iCs w:val="0"/>
          <w:color w:val="000000" w:themeColor="text1"/>
          <w:sz w:val="16"/>
          <w:szCs w:val="16"/>
          <w:lang w:val="en-US"/>
        </w:rPr>
        <w:t xml:space="preserve">Figure </w:t>
      </w:r>
      <w:r w:rsidR="005823EB" w:rsidRPr="00AC33AB">
        <w:rPr>
          <w:rFonts w:ascii="DengXian" w:eastAsia="DengXian" w:hAnsi="DengXian" w:cs="Times New Roman"/>
          <w:b/>
          <w:bCs/>
          <w:i w:val="0"/>
          <w:iCs w:val="0"/>
          <w:color w:val="000000" w:themeColor="text1"/>
          <w:sz w:val="16"/>
          <w:szCs w:val="16"/>
          <w:lang w:val="en-US"/>
        </w:rPr>
        <w:t>7</w:t>
      </w:r>
      <w:r w:rsidR="00CB772A" w:rsidRPr="00AC33AB">
        <w:rPr>
          <w:rFonts w:ascii="DengXian" w:eastAsia="DengXian" w:hAnsi="DengXian" w:cs="Times New Roman"/>
          <w:i w:val="0"/>
          <w:iCs w:val="0"/>
          <w:color w:val="000000" w:themeColor="text1"/>
          <w:sz w:val="16"/>
          <w:szCs w:val="16"/>
          <w:lang w:val="en-US"/>
        </w:rPr>
        <w:t>: Inflows (</w:t>
      </w:r>
      <w:r w:rsidR="00B02D8B" w:rsidRPr="0094320E">
        <w:rPr>
          <w:rFonts w:ascii="DengXian" w:eastAsia="DengXian" w:hAnsi="DengXian" w:cs="Times New Roman"/>
          <w:i w:val="0"/>
          <w:iCs w:val="0"/>
          <w:color w:val="000000" w:themeColor="text1"/>
          <w:sz w:val="16"/>
          <w:szCs w:val="16"/>
          <w:lang w:val="en-US"/>
        </w:rPr>
        <w:t>continuous</w:t>
      </w:r>
      <w:r w:rsidR="00CB772A" w:rsidRPr="00AC33AB">
        <w:rPr>
          <w:rFonts w:ascii="DengXian" w:eastAsia="DengXian" w:hAnsi="DengXian" w:cs="Times New Roman"/>
          <w:i w:val="0"/>
          <w:iCs w:val="0"/>
          <w:color w:val="000000" w:themeColor="text1"/>
          <w:sz w:val="16"/>
          <w:szCs w:val="16"/>
          <w:lang w:val="en-US"/>
        </w:rPr>
        <w:t xml:space="preserve">) and </w:t>
      </w:r>
      <w:r w:rsidR="006257B2" w:rsidRPr="0094320E">
        <w:rPr>
          <w:rFonts w:ascii="DengXian" w:eastAsia="DengXian" w:hAnsi="DengXian" w:cs="Times New Roman"/>
          <w:i w:val="0"/>
          <w:iCs w:val="0"/>
          <w:color w:val="000000" w:themeColor="text1"/>
          <w:sz w:val="16"/>
          <w:szCs w:val="16"/>
          <w:lang w:val="en-US"/>
        </w:rPr>
        <w:t>o</w:t>
      </w:r>
      <w:r w:rsidR="00CB772A" w:rsidRPr="00AC33AB">
        <w:rPr>
          <w:rFonts w:ascii="DengXian" w:eastAsia="DengXian" w:hAnsi="DengXian" w:cs="Times New Roman"/>
          <w:i w:val="0"/>
          <w:iCs w:val="0"/>
          <w:color w:val="000000" w:themeColor="text1"/>
          <w:sz w:val="16"/>
          <w:szCs w:val="16"/>
          <w:lang w:val="en-US"/>
        </w:rPr>
        <w:t>utflows (dashed)</w:t>
      </w:r>
      <w:r w:rsidR="008E0ADC">
        <w:rPr>
          <w:rFonts w:ascii="DengXian" w:eastAsia="DengXian" w:hAnsi="DengXian" w:cs="Times New Roman"/>
          <w:i w:val="0"/>
          <w:iCs w:val="0"/>
          <w:color w:val="000000" w:themeColor="text1"/>
          <w:sz w:val="16"/>
          <w:szCs w:val="16"/>
          <w:lang w:val="en-US"/>
        </w:rPr>
        <w:t xml:space="preserve"> of </w:t>
      </w:r>
      <w:r w:rsidR="00BE5118">
        <w:rPr>
          <w:rFonts w:ascii="DengXian" w:eastAsia="DengXian" w:hAnsi="DengXian" w:cs="Times New Roman"/>
          <w:i w:val="0"/>
          <w:iCs w:val="0"/>
          <w:color w:val="000000" w:themeColor="text1"/>
          <w:sz w:val="16"/>
          <w:szCs w:val="16"/>
          <w:lang w:val="en-US"/>
        </w:rPr>
        <w:t xml:space="preserve">ships </w:t>
      </w:r>
      <w:r w:rsidR="00A345CE">
        <w:rPr>
          <w:rFonts w:ascii="DengXian" w:eastAsia="DengXian" w:hAnsi="DengXian" w:cs="Times New Roman"/>
          <w:i w:val="0"/>
          <w:iCs w:val="0"/>
          <w:color w:val="000000" w:themeColor="text1"/>
          <w:sz w:val="16"/>
          <w:szCs w:val="16"/>
          <w:lang w:val="en-US"/>
        </w:rPr>
        <w:t xml:space="preserve">based on historic data and </w:t>
      </w:r>
      <w:r w:rsidR="00AC5929">
        <w:rPr>
          <w:rFonts w:ascii="DengXian" w:eastAsia="DengXian" w:hAnsi="DengXian" w:cs="Times New Roman"/>
          <w:i w:val="0"/>
          <w:iCs w:val="0"/>
          <w:color w:val="000000" w:themeColor="text1"/>
          <w:sz w:val="16"/>
          <w:szCs w:val="16"/>
          <w:lang w:val="en-US"/>
        </w:rPr>
        <w:br/>
      </w:r>
      <w:r w:rsidR="00A345CE">
        <w:rPr>
          <w:rFonts w:ascii="DengXian" w:eastAsia="DengXian" w:hAnsi="DengXian" w:cs="Times New Roman"/>
          <w:i w:val="0"/>
          <w:iCs w:val="0"/>
          <w:color w:val="000000" w:themeColor="text1"/>
          <w:sz w:val="16"/>
          <w:szCs w:val="16"/>
          <w:lang w:val="en-US"/>
        </w:rPr>
        <w:t>stock model</w:t>
      </w:r>
      <w:r w:rsidR="00AA4406">
        <w:rPr>
          <w:rFonts w:ascii="DengXian" w:eastAsia="DengXian" w:hAnsi="DengXian" w:cs="Times New Roman"/>
          <w:i w:val="0"/>
          <w:iCs w:val="0"/>
          <w:color w:val="000000" w:themeColor="text1"/>
          <w:sz w:val="16"/>
          <w:szCs w:val="16"/>
          <w:lang w:val="en-US"/>
        </w:rPr>
        <w:t xml:space="preserve"> from 1970 to 2100</w:t>
      </w:r>
      <w:r w:rsidR="00AC5929">
        <w:rPr>
          <w:rFonts w:ascii="DengXian" w:eastAsia="DengXian" w:hAnsi="DengXian" w:cs="Times New Roman"/>
          <w:i w:val="0"/>
          <w:iCs w:val="0"/>
          <w:color w:val="000000" w:themeColor="text1"/>
          <w:sz w:val="16"/>
          <w:szCs w:val="16"/>
          <w:lang w:val="en-US"/>
        </w:rPr>
        <w:t>. Shaded area represents historic period.</w:t>
      </w:r>
    </w:p>
    <w:p w14:paraId="448E7FB8" w14:textId="033DD856" w:rsidR="00A81624" w:rsidRPr="00AC33AB" w:rsidRDefault="00A81624" w:rsidP="00A41AC5">
      <w:pPr>
        <w:jc w:val="both"/>
        <w:rPr>
          <w:rFonts w:ascii="DengXian" w:eastAsia="DengXian" w:hAnsi="DengXian" w:cs="Times New Roman"/>
          <w:color w:val="000000" w:themeColor="text1"/>
          <w:sz w:val="18"/>
          <w:szCs w:val="18"/>
          <w:lang w:val="en-US"/>
        </w:rPr>
      </w:pPr>
      <w:r w:rsidRPr="00AC33AB">
        <w:rPr>
          <w:rFonts w:ascii="DengXian" w:eastAsia="DengXian" w:hAnsi="DengXian" w:cs="Times New Roman"/>
          <w:color w:val="000000" w:themeColor="text1"/>
          <w:sz w:val="18"/>
          <w:szCs w:val="18"/>
          <w:lang w:val="en-US"/>
        </w:rPr>
        <w:t>The phase-out process of the current fleet together with the phase-in of new ships</w:t>
      </w:r>
      <w:r w:rsidR="002D5B93" w:rsidRPr="00AC33AB">
        <w:rPr>
          <w:rFonts w:ascii="DengXian" w:eastAsia="DengXian" w:hAnsi="DengXian" w:cs="Times New Roman"/>
          <w:color w:val="000000" w:themeColor="text1"/>
          <w:sz w:val="18"/>
          <w:szCs w:val="18"/>
          <w:lang w:val="en-US"/>
        </w:rPr>
        <w:t xml:space="preserve"> </w:t>
      </w:r>
      <w:r w:rsidR="00906068" w:rsidRPr="00AC33AB">
        <w:rPr>
          <w:rFonts w:ascii="DengXian" w:eastAsia="DengXian" w:hAnsi="DengXian" w:cs="Times New Roman"/>
          <w:color w:val="000000" w:themeColor="text1"/>
          <w:sz w:val="18"/>
          <w:szCs w:val="18"/>
          <w:lang w:val="en-US"/>
        </w:rPr>
        <w:t xml:space="preserve">is show in Figure </w:t>
      </w:r>
      <w:r w:rsidR="005823EB" w:rsidRPr="00AC33AB">
        <w:rPr>
          <w:rFonts w:ascii="DengXian" w:eastAsia="DengXian" w:hAnsi="DengXian" w:cs="Times New Roman"/>
          <w:color w:val="000000" w:themeColor="text1"/>
          <w:sz w:val="18"/>
          <w:szCs w:val="18"/>
          <w:lang w:val="en-US"/>
        </w:rPr>
        <w:t>8</w:t>
      </w:r>
      <w:r w:rsidR="00906068" w:rsidRPr="00AC33AB">
        <w:rPr>
          <w:rFonts w:ascii="DengXian" w:eastAsia="DengXian" w:hAnsi="DengXian" w:cs="Times New Roman"/>
          <w:color w:val="000000" w:themeColor="text1"/>
          <w:sz w:val="18"/>
          <w:szCs w:val="18"/>
          <w:lang w:val="en-US"/>
        </w:rPr>
        <w:t xml:space="preserve">. Because </w:t>
      </w:r>
      <w:r w:rsidR="00EC7B7B" w:rsidRPr="00AC33AB">
        <w:rPr>
          <w:rFonts w:ascii="DengXian" w:eastAsia="DengXian" w:hAnsi="DengXian" w:cs="Times New Roman"/>
          <w:color w:val="000000" w:themeColor="text1"/>
          <w:sz w:val="18"/>
          <w:szCs w:val="18"/>
          <w:lang w:val="en-US"/>
        </w:rPr>
        <w:t xml:space="preserve">of </w:t>
      </w:r>
      <w:r w:rsidR="00B17112" w:rsidRPr="00AC33AB">
        <w:rPr>
          <w:rFonts w:ascii="DengXian" w:eastAsia="DengXian" w:hAnsi="DengXian" w:cs="Times New Roman"/>
          <w:color w:val="000000" w:themeColor="text1"/>
          <w:sz w:val="18"/>
          <w:szCs w:val="18"/>
          <w:lang w:val="en-US"/>
        </w:rPr>
        <w:t xml:space="preserve">a peak in the orderbook or bulk carriers, general cargo ships, chemical </w:t>
      </w:r>
      <w:proofErr w:type="gramStart"/>
      <w:r w:rsidR="00B17112" w:rsidRPr="00AC33AB">
        <w:rPr>
          <w:rFonts w:ascii="DengXian" w:eastAsia="DengXian" w:hAnsi="DengXian" w:cs="Times New Roman"/>
          <w:color w:val="000000" w:themeColor="text1"/>
          <w:sz w:val="18"/>
          <w:szCs w:val="18"/>
          <w:lang w:val="en-US"/>
        </w:rPr>
        <w:t>tanker</w:t>
      </w:r>
      <w:proofErr w:type="gramEnd"/>
      <w:r w:rsidR="00B17112" w:rsidRPr="00AC33AB">
        <w:rPr>
          <w:rFonts w:ascii="DengXian" w:eastAsia="DengXian" w:hAnsi="DengXian" w:cs="Times New Roman"/>
          <w:color w:val="000000" w:themeColor="text1"/>
          <w:sz w:val="18"/>
          <w:szCs w:val="18"/>
          <w:lang w:val="en-US"/>
        </w:rPr>
        <w:t xml:space="preserve"> and container ships between 2005 and 2015, </w:t>
      </w:r>
      <w:r w:rsidR="009325D8" w:rsidRPr="00AC33AB">
        <w:rPr>
          <w:rFonts w:ascii="DengXian" w:eastAsia="DengXian" w:hAnsi="DengXian" w:cs="Times New Roman"/>
          <w:color w:val="000000" w:themeColor="text1"/>
          <w:sz w:val="18"/>
          <w:szCs w:val="18"/>
          <w:lang w:val="en-US"/>
        </w:rPr>
        <w:t xml:space="preserve">one can see fluctuations </w:t>
      </w:r>
      <w:r w:rsidR="00CE5B81" w:rsidRPr="00AC33AB">
        <w:rPr>
          <w:rFonts w:ascii="DengXian" w:eastAsia="DengXian" w:hAnsi="DengXian" w:cs="Times New Roman"/>
          <w:color w:val="000000" w:themeColor="text1"/>
          <w:sz w:val="18"/>
          <w:szCs w:val="18"/>
          <w:lang w:val="en-US"/>
        </w:rPr>
        <w:t xml:space="preserve">in the flows </w:t>
      </w:r>
      <w:r w:rsidR="000D735E" w:rsidRPr="00AC33AB">
        <w:rPr>
          <w:rFonts w:ascii="DengXian" w:eastAsia="DengXian" w:hAnsi="DengXian" w:cs="Times New Roman"/>
          <w:color w:val="000000" w:themeColor="text1"/>
          <w:sz w:val="18"/>
          <w:szCs w:val="18"/>
          <w:lang w:val="en-US"/>
        </w:rPr>
        <w:t>in the subsequent decades.</w:t>
      </w:r>
    </w:p>
    <w:p w14:paraId="600DE1F9" w14:textId="385BB40A" w:rsidR="00A2041B" w:rsidRPr="00AC33AB" w:rsidRDefault="004E2B85" w:rsidP="00AC33AB">
      <w:pPr>
        <w:pStyle w:val="Caption"/>
        <w:jc w:val="center"/>
        <w:rPr>
          <w:rFonts w:ascii="DengXian" w:eastAsia="DengXian" w:hAnsi="DengXian"/>
          <w:lang w:val="en-US"/>
        </w:rPr>
      </w:pPr>
      <w:r w:rsidRPr="0094320E">
        <w:rPr>
          <w:rFonts w:ascii="DengXian" w:eastAsia="DengXian" w:hAnsi="DengXian"/>
          <w:noProof/>
          <w:sz w:val="20"/>
          <w:szCs w:val="20"/>
        </w:rPr>
        <w:lastRenderedPageBreak/>
        <w:drawing>
          <wp:inline distT="0" distB="0" distL="0" distR="0" wp14:anchorId="406FDF9C" wp14:editId="66BE768A">
            <wp:extent cx="5192486" cy="2767677"/>
            <wp:effectExtent l="0" t="0" r="8255" b="0"/>
            <wp:docPr id="176677172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771726" name="Picture 1" descr="A graph of different colored lines&#10;&#10;Description automatically generated"/>
                    <pic:cNvPicPr/>
                  </pic:nvPicPr>
                  <pic:blipFill>
                    <a:blip r:embed="rId13"/>
                    <a:stretch>
                      <a:fillRect/>
                    </a:stretch>
                  </pic:blipFill>
                  <pic:spPr>
                    <a:xfrm>
                      <a:off x="0" y="0"/>
                      <a:ext cx="5202277" cy="2772896"/>
                    </a:xfrm>
                    <a:prstGeom prst="rect">
                      <a:avLst/>
                    </a:prstGeom>
                  </pic:spPr>
                </pic:pic>
              </a:graphicData>
            </a:graphic>
          </wp:inline>
        </w:drawing>
      </w:r>
      <w:r w:rsidRPr="00AC33AB">
        <w:rPr>
          <w:rFonts w:ascii="DengXian" w:eastAsia="DengXian" w:hAnsi="DengXian"/>
          <w:sz w:val="20"/>
          <w:szCs w:val="20"/>
          <w:lang w:val="en-US"/>
        </w:rPr>
        <w:br/>
      </w:r>
      <w:r w:rsidR="00336865" w:rsidRPr="001A6443">
        <w:rPr>
          <w:rFonts w:ascii="DengXian" w:eastAsia="DengXian" w:hAnsi="DengXian" w:cs="Times New Roman"/>
          <w:b/>
          <w:bCs/>
          <w:i w:val="0"/>
          <w:iCs w:val="0"/>
          <w:color w:val="000000" w:themeColor="text1"/>
          <w:sz w:val="16"/>
          <w:szCs w:val="16"/>
          <w:lang w:val="en-US"/>
        </w:rPr>
        <w:t>Figur</w:t>
      </w:r>
      <w:r w:rsidR="00CB772A" w:rsidRPr="001A6443">
        <w:rPr>
          <w:rFonts w:ascii="DengXian" w:eastAsia="DengXian" w:hAnsi="DengXian" w:cs="Times New Roman"/>
          <w:b/>
          <w:bCs/>
          <w:i w:val="0"/>
          <w:iCs w:val="0"/>
          <w:color w:val="000000" w:themeColor="text1"/>
          <w:sz w:val="16"/>
          <w:szCs w:val="16"/>
          <w:lang w:val="en-US"/>
        </w:rPr>
        <w:t>e</w:t>
      </w:r>
      <w:r w:rsidR="00336865" w:rsidRPr="001A6443">
        <w:rPr>
          <w:rFonts w:ascii="DengXian" w:eastAsia="DengXian" w:hAnsi="DengXian" w:cs="Times New Roman"/>
          <w:b/>
          <w:bCs/>
          <w:i w:val="0"/>
          <w:iCs w:val="0"/>
          <w:color w:val="000000" w:themeColor="text1"/>
          <w:sz w:val="16"/>
          <w:szCs w:val="16"/>
          <w:lang w:val="en-US"/>
        </w:rPr>
        <w:t xml:space="preserve"> </w:t>
      </w:r>
      <w:r w:rsidR="006257B2" w:rsidRPr="001A6443">
        <w:rPr>
          <w:rFonts w:ascii="DengXian" w:eastAsia="DengXian" w:hAnsi="DengXian" w:cs="Times New Roman"/>
          <w:b/>
          <w:bCs/>
          <w:i w:val="0"/>
          <w:iCs w:val="0"/>
          <w:color w:val="000000" w:themeColor="text1"/>
          <w:sz w:val="16"/>
          <w:szCs w:val="16"/>
          <w:lang w:val="en-US"/>
        </w:rPr>
        <w:t>8</w:t>
      </w:r>
      <w:r w:rsidR="00336865" w:rsidRPr="001A6443">
        <w:rPr>
          <w:rFonts w:ascii="DengXian" w:eastAsia="DengXian" w:hAnsi="DengXian" w:cs="Times New Roman"/>
          <w:i w:val="0"/>
          <w:iCs w:val="0"/>
          <w:color w:val="000000" w:themeColor="text1"/>
          <w:sz w:val="16"/>
          <w:szCs w:val="16"/>
          <w:lang w:val="en-US"/>
        </w:rPr>
        <w:t>:</w:t>
      </w:r>
      <w:r w:rsidR="00336865" w:rsidRPr="00D81A97">
        <w:rPr>
          <w:rFonts w:ascii="DengXian" w:eastAsia="DengXian" w:hAnsi="DengXian" w:cs="Times New Roman"/>
          <w:i w:val="0"/>
          <w:iCs w:val="0"/>
          <w:color w:val="000000" w:themeColor="text1"/>
          <w:sz w:val="16"/>
          <w:szCs w:val="16"/>
          <w:lang w:val="en-US"/>
        </w:rPr>
        <w:t xml:space="preserve"> Ship stock change from current fleet (dashed) to </w:t>
      </w:r>
      <w:r w:rsidR="00CC46EC">
        <w:rPr>
          <w:rFonts w:ascii="DengXian" w:eastAsia="DengXian" w:hAnsi="DengXian" w:cs="Times New Roman"/>
          <w:i w:val="0"/>
          <w:iCs w:val="0"/>
          <w:color w:val="000000" w:themeColor="text1"/>
          <w:sz w:val="16"/>
          <w:szCs w:val="16"/>
          <w:lang w:val="en-US"/>
        </w:rPr>
        <w:br/>
      </w:r>
      <w:r w:rsidR="00336865" w:rsidRPr="00D81A97">
        <w:rPr>
          <w:rFonts w:ascii="DengXian" w:eastAsia="DengXian" w:hAnsi="DengXian" w:cs="Times New Roman"/>
          <w:i w:val="0"/>
          <w:iCs w:val="0"/>
          <w:color w:val="000000" w:themeColor="text1"/>
          <w:sz w:val="16"/>
          <w:szCs w:val="16"/>
          <w:lang w:val="en-US"/>
        </w:rPr>
        <w:t>new built vessels (continuous)</w:t>
      </w:r>
      <w:r w:rsidR="00CC46EC">
        <w:rPr>
          <w:rFonts w:ascii="DengXian" w:eastAsia="DengXian" w:hAnsi="DengXian" w:cs="Times New Roman"/>
          <w:i w:val="0"/>
          <w:iCs w:val="0"/>
          <w:color w:val="000000" w:themeColor="text1"/>
          <w:sz w:val="16"/>
          <w:szCs w:val="16"/>
          <w:lang w:val="en-US"/>
        </w:rPr>
        <w:t xml:space="preserve"> from 1970 to 2100.</w:t>
      </w:r>
    </w:p>
    <w:p w14:paraId="62FD396E" w14:textId="3116C604" w:rsidR="004364D3" w:rsidRPr="00AC33AB" w:rsidRDefault="00606853" w:rsidP="00AC33AB">
      <w:pPr>
        <w:pStyle w:val="Heading1"/>
        <w:rPr>
          <w:rFonts w:ascii="DengXian" w:eastAsia="DengXian" w:hAnsi="DengXian"/>
          <w:lang w:val="en-US"/>
        </w:rPr>
      </w:pPr>
      <w:bookmarkStart w:id="2" w:name="_Toc166614352"/>
      <w:r w:rsidRPr="00AC33AB">
        <w:rPr>
          <w:rFonts w:ascii="DengXian" w:eastAsia="DengXian" w:hAnsi="DengXian"/>
          <w:lang w:val="en-US"/>
        </w:rPr>
        <w:t xml:space="preserve">SI.3 </w:t>
      </w:r>
      <w:r w:rsidR="003A58F3" w:rsidRPr="00AC33AB">
        <w:rPr>
          <w:rFonts w:ascii="DengXian" w:eastAsia="DengXian" w:hAnsi="DengXian"/>
          <w:lang w:val="en-US"/>
        </w:rPr>
        <w:t>Energy e</w:t>
      </w:r>
      <w:r w:rsidRPr="00AC33AB">
        <w:rPr>
          <w:rFonts w:ascii="DengXian" w:eastAsia="DengXian" w:hAnsi="DengXian"/>
          <w:lang w:val="en-US"/>
        </w:rPr>
        <w:t>fficiency gains</w:t>
      </w:r>
      <w:bookmarkEnd w:id="2"/>
    </w:p>
    <w:p w14:paraId="0385FE92" w14:textId="2F9D1F56" w:rsidR="004364D3" w:rsidRPr="0094320E" w:rsidRDefault="00557AE8" w:rsidP="00906068">
      <w:pPr>
        <w:keepNext/>
        <w:jc w:val="both"/>
        <w:rPr>
          <w:rFonts w:ascii="DengXian" w:eastAsia="DengXian" w:hAnsi="DengXian" w:cs="Times New Roman"/>
          <w:sz w:val="18"/>
          <w:szCs w:val="18"/>
          <w:lang w:val="en-US"/>
        </w:rPr>
      </w:pPr>
      <w:r w:rsidRPr="0094320E">
        <w:rPr>
          <w:rFonts w:ascii="DengXian" w:eastAsia="DengXian" w:hAnsi="DengXian" w:cs="Times New Roman"/>
          <w:sz w:val="18"/>
          <w:szCs w:val="18"/>
          <w:lang w:val="en-US"/>
        </w:rPr>
        <w:t>Gains in energy efficiency across the fleet</w:t>
      </w:r>
      <w:r w:rsidR="0037743B" w:rsidRPr="0094320E">
        <w:rPr>
          <w:rFonts w:ascii="DengXian" w:eastAsia="DengXian" w:hAnsi="DengXian" w:cs="Times New Roman"/>
          <w:sz w:val="18"/>
          <w:szCs w:val="18"/>
          <w:lang w:val="en-US"/>
        </w:rPr>
        <w:t xml:space="preserve"> can be a major a strategy in </w:t>
      </w:r>
      <w:r w:rsidR="00BC04FE" w:rsidRPr="0094320E">
        <w:rPr>
          <w:rFonts w:ascii="DengXian" w:eastAsia="DengXian" w:hAnsi="DengXian" w:cs="Times New Roman"/>
          <w:sz w:val="18"/>
          <w:szCs w:val="18"/>
          <w:lang w:val="en-US"/>
        </w:rPr>
        <w:t>reducing emissions in the sector by decreasing the demand for fuels</w:t>
      </w:r>
      <w:r w:rsidR="009831AB" w:rsidRPr="0094320E">
        <w:rPr>
          <w:rFonts w:ascii="DengXian" w:eastAsia="DengXian" w:hAnsi="DengXian" w:cs="Times New Roman"/>
          <w:sz w:val="18"/>
          <w:szCs w:val="18"/>
          <w:lang w:val="en-US"/>
        </w:rPr>
        <w:t>. To estimate</w:t>
      </w:r>
      <w:r w:rsidR="005D6B0A" w:rsidRPr="0094320E">
        <w:rPr>
          <w:rFonts w:ascii="DengXian" w:eastAsia="DengXian" w:hAnsi="DengXian" w:cs="Times New Roman"/>
          <w:sz w:val="18"/>
          <w:szCs w:val="18"/>
          <w:lang w:val="en-US"/>
        </w:rPr>
        <w:t xml:space="preserve"> </w:t>
      </w:r>
      <w:r w:rsidR="00883706" w:rsidRPr="0094320E">
        <w:rPr>
          <w:rFonts w:ascii="DengXian" w:eastAsia="DengXian" w:hAnsi="DengXian" w:cs="Times New Roman"/>
          <w:sz w:val="18"/>
          <w:szCs w:val="18"/>
          <w:lang w:val="en-US"/>
        </w:rPr>
        <w:t xml:space="preserve">the potential </w:t>
      </w:r>
      <w:r w:rsidR="006A0B27" w:rsidRPr="0094320E">
        <w:rPr>
          <w:rFonts w:ascii="DengXian" w:eastAsia="DengXian" w:hAnsi="DengXian" w:cs="Times New Roman"/>
          <w:sz w:val="18"/>
          <w:szCs w:val="18"/>
          <w:lang w:val="en-US"/>
        </w:rPr>
        <w:t xml:space="preserve">gains, we </w:t>
      </w:r>
      <w:r w:rsidR="000B72C1" w:rsidRPr="0094320E">
        <w:rPr>
          <w:rFonts w:ascii="DengXian" w:eastAsia="DengXian" w:hAnsi="DengXian" w:cs="Times New Roman"/>
          <w:sz w:val="18"/>
          <w:szCs w:val="18"/>
          <w:lang w:val="en-US"/>
        </w:rPr>
        <w:t>use the</w:t>
      </w:r>
      <w:r w:rsidR="008F1E1D" w:rsidRPr="0094320E">
        <w:rPr>
          <w:rFonts w:ascii="DengXian" w:eastAsia="DengXian" w:hAnsi="DengXian" w:cs="Times New Roman"/>
          <w:sz w:val="18"/>
          <w:szCs w:val="18"/>
          <w:lang w:val="en-US"/>
        </w:rPr>
        <w:t xml:space="preserve"> median of the</w:t>
      </w:r>
      <w:r w:rsidR="000B72C1" w:rsidRPr="0094320E">
        <w:rPr>
          <w:rFonts w:ascii="DengXian" w:eastAsia="DengXian" w:hAnsi="DengXian" w:cs="Times New Roman"/>
          <w:sz w:val="18"/>
          <w:szCs w:val="18"/>
          <w:lang w:val="en-US"/>
        </w:rPr>
        <w:t xml:space="preserve"> CO</w:t>
      </w:r>
      <w:r w:rsidR="000B72C1" w:rsidRPr="0094320E">
        <w:rPr>
          <w:rFonts w:ascii="DengXian" w:eastAsia="DengXian" w:hAnsi="DengXian" w:cs="Times New Roman"/>
          <w:sz w:val="18"/>
          <w:szCs w:val="18"/>
          <w:vertAlign w:val="subscript"/>
          <w:lang w:val="en-US"/>
        </w:rPr>
        <w:t>2</w:t>
      </w:r>
      <w:r w:rsidR="000B72C1" w:rsidRPr="0094320E">
        <w:rPr>
          <w:rFonts w:ascii="DengXian" w:eastAsia="DengXian" w:hAnsi="DengXian" w:cs="Times New Roman"/>
          <w:sz w:val="18"/>
          <w:szCs w:val="18"/>
          <w:lang w:val="en-US"/>
        </w:rPr>
        <w:t xml:space="preserve"> </w:t>
      </w:r>
      <w:r w:rsidR="000B72C1" w:rsidRPr="00AC33AB">
        <w:rPr>
          <w:rFonts w:ascii="DengXian" w:eastAsia="DengXian" w:hAnsi="DengXian" w:cs="Times New Roman"/>
          <w:color w:val="000000" w:themeColor="text1"/>
          <w:sz w:val="18"/>
          <w:szCs w:val="18"/>
          <w:lang w:val="en-US"/>
        </w:rPr>
        <w:t xml:space="preserve">emission reduction potential </w:t>
      </w:r>
      <w:r w:rsidR="00AF0CD1" w:rsidRPr="00AC33AB">
        <w:rPr>
          <w:rFonts w:ascii="DengXian" w:eastAsia="DengXian" w:hAnsi="DengXian" w:cs="Times New Roman"/>
          <w:color w:val="000000" w:themeColor="text1"/>
          <w:sz w:val="18"/>
          <w:szCs w:val="18"/>
          <w:lang w:val="en-US"/>
        </w:rPr>
        <w:t>in Bouman et al. (2017)</w:t>
      </w:r>
      <w:r w:rsidR="00AF0CD1" w:rsidRPr="00AC33AB">
        <w:rPr>
          <w:rFonts w:ascii="DengXian" w:eastAsia="DengXian" w:hAnsi="DengXian" w:cs="Times New Roman"/>
          <w:color w:val="000000" w:themeColor="text1"/>
          <w:sz w:val="18"/>
          <w:szCs w:val="18"/>
          <w:lang w:val="en-US"/>
        </w:rPr>
        <w:fldChar w:fldCharType="begin"/>
      </w:r>
      <w:r w:rsidR="005E03BB" w:rsidRPr="00AC33AB">
        <w:rPr>
          <w:rFonts w:ascii="DengXian" w:eastAsia="DengXian" w:hAnsi="DengXian" w:cs="Times New Roman"/>
          <w:color w:val="000000" w:themeColor="text1"/>
          <w:sz w:val="18"/>
          <w:szCs w:val="18"/>
          <w:lang w:val="en-US"/>
        </w:rPr>
        <w:instrText xml:space="preserve"> ADDIN ZOTERO_ITEM CSL_CITATION {"citationID":"jqTijSVk","properties":{"formattedCitation":"\\super 6\\nosupersub{}","plainCitation":"6","noteIndex":0},"citationItems":[{"id":175,"uris":["http://zotero.org/users/9934633/items/53LJZFU9"],"itemData":{"id":175,"type":"article-journal","abstract":"CO2 emissions from maritime transport represent around 3% of total annual anthropogenic greenhouse gas (GHG) emissions. These emissions are assumed to increase by 150–250% in 2050 in business-as-usual scenarios with a tripling of world trade, while achieving a 1.5–2 °C climate target requires net zero GHG emissions across all economic sectors. Consequentially, the maritime sector is facing the challenge to signi</w:instrText>
      </w:r>
      <w:r w:rsidR="005E03BB" w:rsidRPr="00AC33AB">
        <w:rPr>
          <w:rFonts w:ascii="Times New Roman" w:eastAsia="DengXian" w:hAnsi="Times New Roman" w:cs="Times New Roman"/>
          <w:color w:val="000000" w:themeColor="text1"/>
          <w:sz w:val="18"/>
          <w:szCs w:val="18"/>
          <w:lang w:val="en-US"/>
        </w:rPr>
        <w:instrText>ﬁ</w:instrText>
      </w:r>
      <w:r w:rsidR="005E03BB" w:rsidRPr="00AC33AB">
        <w:rPr>
          <w:rFonts w:ascii="DengXian" w:eastAsia="DengXian" w:hAnsi="DengXian" w:cs="Times New Roman"/>
          <w:color w:val="000000" w:themeColor="text1"/>
          <w:sz w:val="18"/>
          <w:szCs w:val="18"/>
          <w:lang w:val="en-US"/>
        </w:rPr>
        <w:instrText xml:space="preserve">cantly reduce its GHG emissions as contribution to the international ambition to limit the effects of climate change.","container-title":"Transportation Research Part D: Transport and Environment","DOI":"10.1016/j.trd.2017.03.022","ISSN":"13619209","journalAbbreviation":"Transportation Research Part D: Transport and Environment","language":"en","page":"408-421","source":"DOI.org (Crossref)","title":"State-of-the-art technologies, measures, and potential for reducing GHG emissions from shipping – A review","volume":"52","author":[{"family":"Bouman","given":"Evert A."},{"family":"Lindstad","given":"Elizabeth"},{"family":"Rialland","given":"Agathe I."},{"family":"Strømman","given":"Anders H."}],"issued":{"date-parts":[["2017",5]]}}}],"schema":"https://github.com/citation-style-language/schema/raw/master/csl-citation.json"} </w:instrText>
      </w:r>
      <w:r w:rsidR="00AF0CD1" w:rsidRPr="00AC33AB">
        <w:rPr>
          <w:rFonts w:ascii="DengXian" w:eastAsia="DengXian" w:hAnsi="DengXian" w:cs="Times New Roman"/>
          <w:color w:val="000000" w:themeColor="text1"/>
          <w:sz w:val="18"/>
          <w:szCs w:val="18"/>
          <w:lang w:val="en-US"/>
        </w:rPr>
        <w:fldChar w:fldCharType="separate"/>
      </w:r>
      <w:r w:rsidR="005E03BB" w:rsidRPr="00AC33AB">
        <w:rPr>
          <w:rFonts w:ascii="DengXian" w:eastAsia="DengXian" w:hAnsi="DengXian" w:cs="Times New Roman"/>
          <w:color w:val="000000" w:themeColor="text1"/>
          <w:kern w:val="0"/>
          <w:sz w:val="18"/>
          <w:szCs w:val="24"/>
          <w:vertAlign w:val="superscript"/>
          <w:lang w:val="en-US"/>
        </w:rPr>
        <w:t>6</w:t>
      </w:r>
      <w:r w:rsidR="00AF0CD1" w:rsidRPr="00AC33AB">
        <w:rPr>
          <w:rFonts w:ascii="DengXian" w:eastAsia="DengXian" w:hAnsi="DengXian" w:cs="Times New Roman"/>
          <w:color w:val="000000" w:themeColor="text1"/>
          <w:sz w:val="18"/>
          <w:szCs w:val="18"/>
          <w:lang w:val="en-US"/>
        </w:rPr>
        <w:fldChar w:fldCharType="end"/>
      </w:r>
      <w:r w:rsidR="00EC7B7B" w:rsidRPr="00AC33AB">
        <w:rPr>
          <w:rFonts w:ascii="DengXian" w:eastAsia="DengXian" w:hAnsi="DengXian" w:cs="Times New Roman"/>
          <w:color w:val="000000" w:themeColor="text1"/>
          <w:sz w:val="18"/>
          <w:szCs w:val="18"/>
          <w:lang w:val="en-US"/>
        </w:rPr>
        <w:t xml:space="preserve"> for hull design and power &amp; propulsion measures</w:t>
      </w:r>
      <w:r w:rsidR="00AF0CD1" w:rsidRPr="00AC33AB">
        <w:rPr>
          <w:rFonts w:ascii="DengXian" w:eastAsia="DengXian" w:hAnsi="DengXian" w:cs="Times New Roman"/>
          <w:color w:val="000000" w:themeColor="text1"/>
          <w:sz w:val="18"/>
          <w:szCs w:val="18"/>
          <w:lang w:val="en-US"/>
        </w:rPr>
        <w:t>.</w:t>
      </w:r>
      <w:r w:rsidR="00894286" w:rsidRPr="00AC33AB">
        <w:rPr>
          <w:rFonts w:ascii="DengXian" w:eastAsia="DengXian" w:hAnsi="DengXian" w:cs="Times New Roman"/>
          <w:color w:val="000000" w:themeColor="text1"/>
          <w:sz w:val="18"/>
          <w:szCs w:val="18"/>
          <w:lang w:val="en-US"/>
        </w:rPr>
        <w:t xml:space="preserve"> The efficiencies applied are show</w:t>
      </w:r>
      <w:r w:rsidR="16F13309" w:rsidRPr="00AC33AB">
        <w:rPr>
          <w:rFonts w:ascii="DengXian" w:eastAsia="DengXian" w:hAnsi="DengXian" w:cs="Times New Roman"/>
          <w:color w:val="000000" w:themeColor="text1"/>
          <w:sz w:val="18"/>
          <w:szCs w:val="18"/>
          <w:lang w:val="en-US"/>
        </w:rPr>
        <w:t>n</w:t>
      </w:r>
      <w:r w:rsidR="00894286" w:rsidRPr="00AC33AB">
        <w:rPr>
          <w:rFonts w:ascii="DengXian" w:eastAsia="DengXian" w:hAnsi="DengXian" w:cs="Times New Roman"/>
          <w:color w:val="000000" w:themeColor="text1"/>
          <w:sz w:val="18"/>
          <w:szCs w:val="18"/>
          <w:lang w:val="en-US"/>
        </w:rPr>
        <w:t xml:space="preserve"> in Table 1.</w:t>
      </w:r>
    </w:p>
    <w:p w14:paraId="5FC3A757" w14:textId="7D7C1216" w:rsidR="00DD5F88" w:rsidRPr="00AC33AB" w:rsidRDefault="00DD5F88" w:rsidP="00DD5F88">
      <w:pPr>
        <w:pStyle w:val="Caption"/>
        <w:keepNext/>
        <w:jc w:val="center"/>
        <w:rPr>
          <w:rFonts w:ascii="DengXian" w:eastAsia="DengXian" w:hAnsi="DengXian" w:cs="Times New Roman"/>
          <w:i w:val="0"/>
          <w:iCs w:val="0"/>
          <w:color w:val="000000" w:themeColor="text1"/>
          <w:sz w:val="16"/>
          <w:szCs w:val="16"/>
          <w:lang w:val="en-US"/>
        </w:rPr>
      </w:pPr>
      <w:r w:rsidRPr="00AC33AB">
        <w:rPr>
          <w:rFonts w:ascii="DengXian" w:eastAsia="DengXian" w:hAnsi="DengXian" w:cs="Times New Roman"/>
          <w:b/>
          <w:bCs/>
          <w:i w:val="0"/>
          <w:iCs w:val="0"/>
          <w:color w:val="000000" w:themeColor="text1"/>
          <w:sz w:val="16"/>
          <w:szCs w:val="16"/>
          <w:lang w:val="en-US"/>
        </w:rPr>
        <w:t xml:space="preserve">Table </w:t>
      </w:r>
      <w:r w:rsidRPr="00AC33AB">
        <w:rPr>
          <w:rFonts w:ascii="DengXian" w:eastAsia="DengXian" w:hAnsi="DengXian" w:cs="Times New Roman"/>
          <w:b/>
          <w:bCs/>
          <w:i w:val="0"/>
          <w:iCs w:val="0"/>
          <w:color w:val="000000" w:themeColor="text1"/>
          <w:sz w:val="16"/>
          <w:szCs w:val="16"/>
        </w:rPr>
        <w:fldChar w:fldCharType="begin"/>
      </w:r>
      <w:r w:rsidRPr="00AC33AB">
        <w:rPr>
          <w:rFonts w:ascii="DengXian" w:eastAsia="DengXian" w:hAnsi="DengXian" w:cs="Times New Roman"/>
          <w:b/>
          <w:bCs/>
          <w:i w:val="0"/>
          <w:iCs w:val="0"/>
          <w:color w:val="000000" w:themeColor="text1"/>
          <w:sz w:val="16"/>
          <w:szCs w:val="16"/>
          <w:lang w:val="en-US"/>
        </w:rPr>
        <w:instrText xml:space="preserve"> SEQ Table \* ARABIC </w:instrText>
      </w:r>
      <w:r w:rsidRPr="00AC33AB">
        <w:rPr>
          <w:rFonts w:ascii="DengXian" w:eastAsia="DengXian" w:hAnsi="DengXian" w:cs="Times New Roman"/>
          <w:b/>
          <w:bCs/>
          <w:i w:val="0"/>
          <w:iCs w:val="0"/>
          <w:color w:val="000000" w:themeColor="text1"/>
          <w:sz w:val="16"/>
          <w:szCs w:val="16"/>
        </w:rPr>
        <w:fldChar w:fldCharType="separate"/>
      </w:r>
      <w:r w:rsidRPr="00AC33AB">
        <w:rPr>
          <w:rFonts w:ascii="DengXian" w:eastAsia="DengXian" w:hAnsi="DengXian" w:cs="Times New Roman"/>
          <w:b/>
          <w:bCs/>
          <w:i w:val="0"/>
          <w:iCs w:val="0"/>
          <w:noProof/>
          <w:color w:val="000000" w:themeColor="text1"/>
          <w:sz w:val="16"/>
          <w:szCs w:val="16"/>
          <w:lang w:val="en-US"/>
        </w:rPr>
        <w:t>1</w:t>
      </w:r>
      <w:r w:rsidRPr="00AC33AB">
        <w:rPr>
          <w:rFonts w:ascii="DengXian" w:eastAsia="DengXian" w:hAnsi="DengXian" w:cs="Times New Roman"/>
          <w:b/>
          <w:bCs/>
          <w:i w:val="0"/>
          <w:iCs w:val="0"/>
          <w:color w:val="000000" w:themeColor="text1"/>
          <w:sz w:val="16"/>
          <w:szCs w:val="16"/>
        </w:rPr>
        <w:fldChar w:fldCharType="end"/>
      </w:r>
      <w:r w:rsidRPr="00AC33AB">
        <w:rPr>
          <w:rFonts w:ascii="DengXian" w:eastAsia="DengXian" w:hAnsi="DengXian" w:cs="Times New Roman"/>
          <w:i w:val="0"/>
          <w:iCs w:val="0"/>
          <w:color w:val="000000" w:themeColor="text1"/>
          <w:sz w:val="16"/>
          <w:szCs w:val="16"/>
          <w:lang w:val="en-US"/>
        </w:rPr>
        <w:t>: Energy reduction potential</w:t>
      </w:r>
      <w:r w:rsidR="00932E90">
        <w:rPr>
          <w:rFonts w:ascii="DengXian" w:eastAsia="DengXian" w:hAnsi="DengXian" w:cs="Times New Roman"/>
          <w:i w:val="0"/>
          <w:iCs w:val="0"/>
          <w:color w:val="000000" w:themeColor="text1"/>
          <w:sz w:val="16"/>
          <w:szCs w:val="16"/>
          <w:lang w:val="en-US"/>
        </w:rPr>
        <w:t xml:space="preserve"> </w:t>
      </w:r>
      <w:r w:rsidR="00D336FC">
        <w:rPr>
          <w:rFonts w:ascii="DengXian" w:eastAsia="DengXian" w:hAnsi="DengXian" w:cs="Times New Roman"/>
          <w:i w:val="0"/>
          <w:iCs w:val="0"/>
          <w:color w:val="000000" w:themeColor="text1"/>
          <w:sz w:val="16"/>
          <w:szCs w:val="16"/>
          <w:lang w:val="en-US"/>
        </w:rPr>
        <w:t xml:space="preserve">in terms of hull design and power &amp; propulsion </w:t>
      </w:r>
      <w:r w:rsidR="00D336FC">
        <w:rPr>
          <w:rFonts w:ascii="DengXian" w:eastAsia="DengXian" w:hAnsi="DengXian" w:cs="Times New Roman"/>
          <w:i w:val="0"/>
          <w:iCs w:val="0"/>
          <w:color w:val="000000" w:themeColor="text1"/>
          <w:sz w:val="16"/>
          <w:szCs w:val="16"/>
          <w:lang w:val="en-US"/>
        </w:rPr>
        <w:br/>
      </w:r>
      <w:r w:rsidR="00932E90">
        <w:rPr>
          <w:rFonts w:ascii="DengXian" w:eastAsia="DengXian" w:hAnsi="DengXian" w:cs="Times New Roman"/>
          <w:i w:val="0"/>
          <w:iCs w:val="0"/>
          <w:color w:val="000000" w:themeColor="text1"/>
          <w:sz w:val="16"/>
          <w:szCs w:val="16"/>
          <w:lang w:val="en-US"/>
        </w:rPr>
        <w:t xml:space="preserve">according to median values of </w:t>
      </w:r>
      <w:r w:rsidR="00932E90" w:rsidRPr="00932E90">
        <w:rPr>
          <w:rFonts w:ascii="DengXian" w:eastAsia="DengXian" w:hAnsi="DengXian" w:cs="Times New Roman"/>
          <w:i w:val="0"/>
          <w:iCs w:val="0"/>
          <w:color w:val="000000" w:themeColor="text1"/>
          <w:sz w:val="16"/>
          <w:szCs w:val="16"/>
          <w:lang w:val="en-US"/>
        </w:rPr>
        <w:t>Bouman et al. (2017)</w:t>
      </w:r>
      <w:r w:rsidRPr="00AC33AB">
        <w:rPr>
          <w:rFonts w:ascii="DengXian" w:eastAsia="DengXian" w:hAnsi="DengXian" w:cs="Times New Roman"/>
          <w:i w:val="0"/>
          <w:iCs w:val="0"/>
          <w:color w:val="000000" w:themeColor="text1"/>
          <w:sz w:val="16"/>
          <w:szCs w:val="16"/>
          <w:lang w:val="en-US"/>
        </w:rPr>
        <w:t>.</w:t>
      </w:r>
    </w:p>
    <w:tbl>
      <w:tblPr>
        <w:tblStyle w:val="TableGrid"/>
        <w:tblW w:w="5811" w:type="dxa"/>
        <w:tblInd w:w="1418" w:type="dxa"/>
        <w:tblLook w:val="04A0" w:firstRow="1" w:lastRow="0" w:firstColumn="1" w:lastColumn="0" w:noHBand="0" w:noVBand="1"/>
      </w:tblPr>
      <w:tblGrid>
        <w:gridCol w:w="918"/>
        <w:gridCol w:w="3040"/>
        <w:gridCol w:w="1853"/>
      </w:tblGrid>
      <w:tr w:rsidR="00D93604" w:rsidRPr="0094320E" w14:paraId="21712D51" w14:textId="77777777" w:rsidTr="00AC33AB">
        <w:trPr>
          <w:trHeight w:val="300"/>
        </w:trPr>
        <w:tc>
          <w:tcPr>
            <w:tcW w:w="918" w:type="dxa"/>
            <w:textDirection w:val="btLr"/>
            <w:vAlign w:val="center"/>
          </w:tcPr>
          <w:p w14:paraId="175519DC" w14:textId="77777777" w:rsidR="00D93604" w:rsidRPr="00AC33AB" w:rsidRDefault="00D93604" w:rsidP="00894286">
            <w:pPr>
              <w:ind w:left="113" w:right="113"/>
              <w:jc w:val="center"/>
              <w:rPr>
                <w:rFonts w:ascii="DengXian" w:eastAsia="DengXian" w:hAnsi="DengXian" w:cs="Times New Roman"/>
                <w:color w:val="000000"/>
                <w:kern w:val="0"/>
                <w:sz w:val="16"/>
                <w:szCs w:val="16"/>
                <w:lang w:val="en-US" w:eastAsia="nb-NO"/>
                <w14:ligatures w14:val="none"/>
              </w:rPr>
            </w:pPr>
          </w:p>
        </w:tc>
        <w:tc>
          <w:tcPr>
            <w:tcW w:w="3040" w:type="dxa"/>
            <w:noWrap/>
          </w:tcPr>
          <w:p w14:paraId="36CDB7EE" w14:textId="74CC3869" w:rsidR="00D93604" w:rsidRPr="0094320E" w:rsidRDefault="00D93604" w:rsidP="00894286">
            <w:pPr>
              <w:rPr>
                <w:rFonts w:ascii="DengXian" w:eastAsia="DengXian" w:hAnsi="DengXian" w:cs="Times New Roman"/>
                <w:color w:val="000000"/>
                <w:kern w:val="0"/>
                <w:sz w:val="16"/>
                <w:szCs w:val="16"/>
                <w:lang w:eastAsia="nb-NO"/>
                <w14:ligatures w14:val="none"/>
              </w:rPr>
            </w:pPr>
            <w:proofErr w:type="spellStart"/>
            <w:r w:rsidRPr="0094320E">
              <w:rPr>
                <w:rFonts w:ascii="DengXian" w:eastAsia="DengXian" w:hAnsi="DengXian" w:cs="Times New Roman"/>
                <w:color w:val="000000"/>
                <w:kern w:val="0"/>
                <w:sz w:val="16"/>
                <w:szCs w:val="16"/>
                <w:lang w:eastAsia="nb-NO"/>
                <w14:ligatures w14:val="none"/>
              </w:rPr>
              <w:t>Measure</w:t>
            </w:r>
            <w:proofErr w:type="spellEnd"/>
          </w:p>
        </w:tc>
        <w:tc>
          <w:tcPr>
            <w:tcW w:w="1853" w:type="dxa"/>
            <w:noWrap/>
          </w:tcPr>
          <w:p w14:paraId="0D160958" w14:textId="458C20B5" w:rsidR="00D93604" w:rsidRPr="0094320E" w:rsidRDefault="00EE1C98" w:rsidP="00947342">
            <w:pPr>
              <w:jc w:val="center"/>
              <w:rPr>
                <w:rFonts w:ascii="DengXian" w:eastAsia="DengXian" w:hAnsi="DengXian" w:cs="Times New Roman"/>
                <w:color w:val="000000"/>
                <w:kern w:val="0"/>
                <w:sz w:val="16"/>
                <w:szCs w:val="16"/>
                <w:lang w:eastAsia="nb-NO"/>
                <w14:ligatures w14:val="none"/>
              </w:rPr>
            </w:pPr>
            <w:proofErr w:type="spellStart"/>
            <w:r w:rsidRPr="0094320E">
              <w:rPr>
                <w:rFonts w:ascii="DengXian" w:eastAsia="DengXian" w:hAnsi="DengXian" w:cs="Times New Roman"/>
                <w:color w:val="000000"/>
                <w:kern w:val="0"/>
                <w:sz w:val="16"/>
                <w:szCs w:val="16"/>
                <w:lang w:eastAsia="nb-NO"/>
                <w14:ligatures w14:val="none"/>
              </w:rPr>
              <w:t>Potential</w:t>
            </w:r>
            <w:proofErr w:type="spellEnd"/>
            <w:r w:rsidRPr="0094320E">
              <w:rPr>
                <w:rFonts w:ascii="DengXian" w:eastAsia="DengXian" w:hAnsi="DengXian" w:cs="Times New Roman"/>
                <w:color w:val="000000"/>
                <w:kern w:val="0"/>
                <w:sz w:val="16"/>
                <w:szCs w:val="16"/>
                <w:lang w:eastAsia="nb-NO"/>
                <w14:ligatures w14:val="none"/>
              </w:rPr>
              <w:t xml:space="preserve"> </w:t>
            </w:r>
            <w:proofErr w:type="spellStart"/>
            <w:r w:rsidRPr="0094320E">
              <w:rPr>
                <w:rFonts w:ascii="DengXian" w:eastAsia="DengXian" w:hAnsi="DengXian" w:cs="Times New Roman"/>
                <w:color w:val="000000"/>
                <w:kern w:val="0"/>
                <w:sz w:val="16"/>
                <w:szCs w:val="16"/>
                <w:lang w:eastAsia="nb-NO"/>
                <w14:ligatures w14:val="none"/>
              </w:rPr>
              <w:t>efficiency</w:t>
            </w:r>
            <w:proofErr w:type="spellEnd"/>
            <w:r w:rsidRPr="0094320E">
              <w:rPr>
                <w:rFonts w:ascii="DengXian" w:eastAsia="DengXian" w:hAnsi="DengXian" w:cs="Times New Roman"/>
                <w:color w:val="000000"/>
                <w:kern w:val="0"/>
                <w:sz w:val="16"/>
                <w:szCs w:val="16"/>
                <w:lang w:eastAsia="nb-NO"/>
                <w14:ligatures w14:val="none"/>
              </w:rPr>
              <w:t xml:space="preserve"> </w:t>
            </w:r>
            <w:proofErr w:type="spellStart"/>
            <w:r w:rsidRPr="0094320E">
              <w:rPr>
                <w:rFonts w:ascii="DengXian" w:eastAsia="DengXian" w:hAnsi="DengXian" w:cs="Times New Roman"/>
                <w:color w:val="000000"/>
                <w:kern w:val="0"/>
                <w:sz w:val="16"/>
                <w:szCs w:val="16"/>
                <w:lang w:eastAsia="nb-NO"/>
                <w14:ligatures w14:val="none"/>
              </w:rPr>
              <w:t>gain</w:t>
            </w:r>
            <w:proofErr w:type="spellEnd"/>
          </w:p>
        </w:tc>
      </w:tr>
      <w:tr w:rsidR="00894286" w:rsidRPr="0094320E" w14:paraId="3C69764C" w14:textId="77777777" w:rsidTr="00AC33AB">
        <w:trPr>
          <w:trHeight w:val="300"/>
        </w:trPr>
        <w:tc>
          <w:tcPr>
            <w:tcW w:w="918" w:type="dxa"/>
            <w:vMerge w:val="restart"/>
            <w:textDirection w:val="btLr"/>
            <w:vAlign w:val="center"/>
          </w:tcPr>
          <w:p w14:paraId="5E867D64" w14:textId="560F9E0A"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Hull design</w:t>
            </w:r>
          </w:p>
        </w:tc>
        <w:tc>
          <w:tcPr>
            <w:tcW w:w="3040" w:type="dxa"/>
            <w:noWrap/>
            <w:hideMark/>
          </w:tcPr>
          <w:p w14:paraId="6CAFF771" w14:textId="28D06A30"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Hull </w:t>
            </w:r>
            <w:proofErr w:type="spellStart"/>
            <w:r w:rsidRPr="0094320E">
              <w:rPr>
                <w:rFonts w:ascii="DengXian" w:eastAsia="DengXian" w:hAnsi="DengXian" w:cs="Times New Roman"/>
                <w:color w:val="000000"/>
                <w:kern w:val="0"/>
                <w:sz w:val="16"/>
                <w:szCs w:val="16"/>
                <w:lang w:eastAsia="nb-NO"/>
                <w14:ligatures w14:val="none"/>
              </w:rPr>
              <w:t>shape</w:t>
            </w:r>
            <w:proofErr w:type="spellEnd"/>
          </w:p>
        </w:tc>
        <w:tc>
          <w:tcPr>
            <w:tcW w:w="1853" w:type="dxa"/>
            <w:noWrap/>
            <w:hideMark/>
          </w:tcPr>
          <w:p w14:paraId="6A7C44D4" w14:textId="51B74DE3"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15%</w:t>
            </w:r>
          </w:p>
        </w:tc>
      </w:tr>
      <w:tr w:rsidR="00894286" w:rsidRPr="0094320E" w14:paraId="62B4FE06" w14:textId="77777777" w:rsidTr="00AC33AB">
        <w:trPr>
          <w:trHeight w:val="300"/>
        </w:trPr>
        <w:tc>
          <w:tcPr>
            <w:tcW w:w="918" w:type="dxa"/>
            <w:vMerge/>
            <w:textDirection w:val="btLr"/>
            <w:vAlign w:val="center"/>
          </w:tcPr>
          <w:p w14:paraId="5C7033CC" w14:textId="77777777"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p>
        </w:tc>
        <w:tc>
          <w:tcPr>
            <w:tcW w:w="3040" w:type="dxa"/>
            <w:noWrap/>
            <w:hideMark/>
          </w:tcPr>
          <w:p w14:paraId="34EC100F" w14:textId="688549E1"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LW materials</w:t>
            </w:r>
          </w:p>
        </w:tc>
        <w:tc>
          <w:tcPr>
            <w:tcW w:w="1853" w:type="dxa"/>
            <w:noWrap/>
            <w:hideMark/>
          </w:tcPr>
          <w:p w14:paraId="737821C8" w14:textId="0033CD6B"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20F83E88" w14:textId="77777777" w:rsidTr="00AC33AB">
        <w:trPr>
          <w:trHeight w:val="300"/>
        </w:trPr>
        <w:tc>
          <w:tcPr>
            <w:tcW w:w="918" w:type="dxa"/>
            <w:vMerge/>
            <w:textDirection w:val="btLr"/>
            <w:vAlign w:val="center"/>
          </w:tcPr>
          <w:p w14:paraId="6632DC6F" w14:textId="77777777"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p>
        </w:tc>
        <w:tc>
          <w:tcPr>
            <w:tcW w:w="3040" w:type="dxa"/>
            <w:noWrap/>
            <w:hideMark/>
          </w:tcPr>
          <w:p w14:paraId="54821C7F" w14:textId="57800B00"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Air </w:t>
            </w:r>
            <w:proofErr w:type="spellStart"/>
            <w:r w:rsidRPr="0094320E">
              <w:rPr>
                <w:rFonts w:ascii="DengXian" w:eastAsia="DengXian" w:hAnsi="DengXian" w:cs="Times New Roman"/>
                <w:color w:val="000000"/>
                <w:kern w:val="0"/>
                <w:sz w:val="16"/>
                <w:szCs w:val="16"/>
                <w:lang w:eastAsia="nb-NO"/>
                <w14:ligatures w14:val="none"/>
              </w:rPr>
              <w:t>lubrication</w:t>
            </w:r>
            <w:proofErr w:type="spellEnd"/>
          </w:p>
        </w:tc>
        <w:tc>
          <w:tcPr>
            <w:tcW w:w="1853" w:type="dxa"/>
            <w:noWrap/>
            <w:hideMark/>
          </w:tcPr>
          <w:p w14:paraId="7F9C0EFF" w14:textId="5E5C2E14"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2E5A9B7D" w14:textId="77777777" w:rsidTr="00AC33AB">
        <w:trPr>
          <w:trHeight w:val="300"/>
        </w:trPr>
        <w:tc>
          <w:tcPr>
            <w:tcW w:w="918" w:type="dxa"/>
            <w:vMerge/>
            <w:textDirection w:val="btLr"/>
            <w:vAlign w:val="center"/>
          </w:tcPr>
          <w:p w14:paraId="4674636F" w14:textId="77777777"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p>
        </w:tc>
        <w:tc>
          <w:tcPr>
            <w:tcW w:w="3040" w:type="dxa"/>
            <w:noWrap/>
            <w:hideMark/>
          </w:tcPr>
          <w:p w14:paraId="6E839E7A" w14:textId="483F7B92" w:rsidR="00894286" w:rsidRPr="0094320E" w:rsidRDefault="00894286" w:rsidP="00894286">
            <w:pPr>
              <w:rPr>
                <w:rFonts w:ascii="DengXian" w:eastAsia="DengXian" w:hAnsi="DengXian" w:cs="Times New Roman"/>
                <w:color w:val="000000"/>
                <w:kern w:val="0"/>
                <w:sz w:val="16"/>
                <w:szCs w:val="16"/>
                <w:lang w:eastAsia="nb-NO"/>
                <w14:ligatures w14:val="none"/>
              </w:rPr>
            </w:pPr>
            <w:proofErr w:type="spellStart"/>
            <w:r w:rsidRPr="0094320E">
              <w:rPr>
                <w:rFonts w:ascii="DengXian" w:eastAsia="DengXian" w:hAnsi="DengXian" w:cs="Times New Roman"/>
                <w:color w:val="000000"/>
                <w:kern w:val="0"/>
                <w:sz w:val="16"/>
                <w:szCs w:val="16"/>
                <w:lang w:eastAsia="nb-NO"/>
                <w14:ligatures w14:val="none"/>
              </w:rPr>
              <w:t>Resistance</w:t>
            </w:r>
            <w:proofErr w:type="spellEnd"/>
            <w:r w:rsidRPr="0094320E">
              <w:rPr>
                <w:rFonts w:ascii="DengXian" w:eastAsia="DengXian" w:hAnsi="DengXian" w:cs="Times New Roman"/>
                <w:color w:val="000000"/>
                <w:kern w:val="0"/>
                <w:sz w:val="16"/>
                <w:szCs w:val="16"/>
                <w:lang w:eastAsia="nb-NO"/>
                <w14:ligatures w14:val="none"/>
              </w:rPr>
              <w:t xml:space="preserve"> </w:t>
            </w:r>
            <w:proofErr w:type="spellStart"/>
            <w:r w:rsidRPr="0094320E">
              <w:rPr>
                <w:rFonts w:ascii="DengXian" w:eastAsia="DengXian" w:hAnsi="DengXian" w:cs="Times New Roman"/>
                <w:color w:val="000000"/>
                <w:kern w:val="0"/>
                <w:sz w:val="16"/>
                <w:szCs w:val="16"/>
                <w:lang w:eastAsia="nb-NO"/>
                <w14:ligatures w14:val="none"/>
              </w:rPr>
              <w:t>reduction</w:t>
            </w:r>
            <w:proofErr w:type="spellEnd"/>
            <w:r w:rsidRPr="0094320E">
              <w:rPr>
                <w:rFonts w:ascii="DengXian" w:eastAsia="DengXian" w:hAnsi="DengXian" w:cs="Times New Roman"/>
                <w:color w:val="000000"/>
                <w:kern w:val="0"/>
                <w:sz w:val="16"/>
                <w:szCs w:val="16"/>
                <w:lang w:eastAsia="nb-NO"/>
                <w14:ligatures w14:val="none"/>
              </w:rPr>
              <w:t xml:space="preserve"> </w:t>
            </w:r>
            <w:proofErr w:type="spellStart"/>
            <w:r w:rsidRPr="0094320E">
              <w:rPr>
                <w:rFonts w:ascii="DengXian" w:eastAsia="DengXian" w:hAnsi="DengXian" w:cs="Times New Roman"/>
                <w:color w:val="000000"/>
                <w:kern w:val="0"/>
                <w:sz w:val="16"/>
                <w:szCs w:val="16"/>
                <w:lang w:eastAsia="nb-NO"/>
                <w14:ligatures w14:val="none"/>
              </w:rPr>
              <w:t>devices</w:t>
            </w:r>
            <w:proofErr w:type="spellEnd"/>
          </w:p>
        </w:tc>
        <w:tc>
          <w:tcPr>
            <w:tcW w:w="1853" w:type="dxa"/>
            <w:noWrap/>
            <w:hideMark/>
          </w:tcPr>
          <w:p w14:paraId="6A53DD38" w14:textId="1160958E"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4E449211" w14:textId="77777777" w:rsidTr="00AC33AB">
        <w:trPr>
          <w:trHeight w:val="300"/>
        </w:trPr>
        <w:tc>
          <w:tcPr>
            <w:tcW w:w="918" w:type="dxa"/>
            <w:vMerge/>
            <w:textDirection w:val="btLr"/>
            <w:vAlign w:val="center"/>
          </w:tcPr>
          <w:p w14:paraId="719E38EF" w14:textId="77777777"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p>
        </w:tc>
        <w:tc>
          <w:tcPr>
            <w:tcW w:w="3040" w:type="dxa"/>
            <w:noWrap/>
            <w:hideMark/>
          </w:tcPr>
          <w:p w14:paraId="650BE4B2" w14:textId="7A177987"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Ballast water </w:t>
            </w:r>
            <w:proofErr w:type="spellStart"/>
            <w:r w:rsidRPr="0094320E">
              <w:rPr>
                <w:rFonts w:ascii="DengXian" w:eastAsia="DengXian" w:hAnsi="DengXian" w:cs="Times New Roman"/>
                <w:color w:val="000000"/>
                <w:kern w:val="0"/>
                <w:sz w:val="16"/>
                <w:szCs w:val="16"/>
                <w:lang w:eastAsia="nb-NO"/>
                <w14:ligatures w14:val="none"/>
              </w:rPr>
              <w:t>reduction</w:t>
            </w:r>
            <w:proofErr w:type="spellEnd"/>
          </w:p>
        </w:tc>
        <w:tc>
          <w:tcPr>
            <w:tcW w:w="1853" w:type="dxa"/>
            <w:noWrap/>
            <w:hideMark/>
          </w:tcPr>
          <w:p w14:paraId="15147E79" w14:textId="415613BF"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8%</w:t>
            </w:r>
          </w:p>
        </w:tc>
      </w:tr>
      <w:tr w:rsidR="00894286" w:rsidRPr="0094320E" w14:paraId="71B7B431" w14:textId="77777777" w:rsidTr="00AC33AB">
        <w:trPr>
          <w:trHeight w:val="300"/>
        </w:trPr>
        <w:tc>
          <w:tcPr>
            <w:tcW w:w="918" w:type="dxa"/>
            <w:vMerge/>
            <w:textDirection w:val="btLr"/>
            <w:vAlign w:val="center"/>
          </w:tcPr>
          <w:p w14:paraId="0692CC9B" w14:textId="77777777"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p>
        </w:tc>
        <w:tc>
          <w:tcPr>
            <w:tcW w:w="3040" w:type="dxa"/>
            <w:noWrap/>
            <w:hideMark/>
          </w:tcPr>
          <w:p w14:paraId="37A4732A" w14:textId="5DFB23A1"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Hull </w:t>
            </w:r>
            <w:proofErr w:type="spellStart"/>
            <w:r w:rsidRPr="0094320E">
              <w:rPr>
                <w:rFonts w:ascii="DengXian" w:eastAsia="DengXian" w:hAnsi="DengXian" w:cs="Times New Roman"/>
                <w:color w:val="000000"/>
                <w:kern w:val="0"/>
                <w:sz w:val="16"/>
                <w:szCs w:val="16"/>
                <w:lang w:eastAsia="nb-NO"/>
                <w14:ligatures w14:val="none"/>
              </w:rPr>
              <w:t>coating</w:t>
            </w:r>
            <w:proofErr w:type="spellEnd"/>
          </w:p>
        </w:tc>
        <w:tc>
          <w:tcPr>
            <w:tcW w:w="1853" w:type="dxa"/>
            <w:noWrap/>
            <w:hideMark/>
          </w:tcPr>
          <w:p w14:paraId="2B2CD36D" w14:textId="1E4051D8"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1%</w:t>
            </w:r>
          </w:p>
        </w:tc>
      </w:tr>
      <w:tr w:rsidR="00894286" w:rsidRPr="0094320E" w14:paraId="594093B4" w14:textId="77777777" w:rsidTr="00AC33AB">
        <w:trPr>
          <w:trHeight w:val="300"/>
        </w:trPr>
        <w:tc>
          <w:tcPr>
            <w:tcW w:w="918" w:type="dxa"/>
            <w:vMerge w:val="restart"/>
            <w:textDirection w:val="btLr"/>
            <w:vAlign w:val="center"/>
          </w:tcPr>
          <w:p w14:paraId="24A21A98" w14:textId="56CF0BCA" w:rsidR="00894286" w:rsidRPr="0094320E" w:rsidRDefault="00894286" w:rsidP="00894286">
            <w:pPr>
              <w:ind w:left="113" w:right="113"/>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Power and </w:t>
            </w:r>
            <w:proofErr w:type="spellStart"/>
            <w:r w:rsidRPr="0094320E">
              <w:rPr>
                <w:rFonts w:ascii="DengXian" w:eastAsia="DengXian" w:hAnsi="DengXian" w:cs="Times New Roman"/>
                <w:color w:val="000000"/>
                <w:kern w:val="0"/>
                <w:sz w:val="16"/>
                <w:szCs w:val="16"/>
                <w:lang w:eastAsia="nb-NO"/>
                <w14:ligatures w14:val="none"/>
              </w:rPr>
              <w:t>propulsion</w:t>
            </w:r>
            <w:proofErr w:type="spellEnd"/>
          </w:p>
        </w:tc>
        <w:tc>
          <w:tcPr>
            <w:tcW w:w="3040" w:type="dxa"/>
            <w:noWrap/>
            <w:hideMark/>
          </w:tcPr>
          <w:p w14:paraId="714FA5D6" w14:textId="5A525C0C"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Hybrid</w:t>
            </w:r>
          </w:p>
        </w:tc>
        <w:tc>
          <w:tcPr>
            <w:tcW w:w="1853" w:type="dxa"/>
            <w:noWrap/>
            <w:hideMark/>
          </w:tcPr>
          <w:p w14:paraId="09533C65" w14:textId="24907B93"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62F5A296" w14:textId="77777777" w:rsidTr="00AC33AB">
        <w:trPr>
          <w:trHeight w:val="300"/>
        </w:trPr>
        <w:tc>
          <w:tcPr>
            <w:tcW w:w="918" w:type="dxa"/>
            <w:vMerge/>
            <w:vAlign w:val="center"/>
          </w:tcPr>
          <w:p w14:paraId="125FD1AD" w14:textId="77777777" w:rsidR="00894286" w:rsidRPr="0094320E" w:rsidRDefault="00894286" w:rsidP="00894286">
            <w:pPr>
              <w:jc w:val="center"/>
              <w:rPr>
                <w:rFonts w:ascii="DengXian" w:eastAsia="DengXian" w:hAnsi="DengXian" w:cs="Times New Roman"/>
                <w:color w:val="000000"/>
                <w:kern w:val="0"/>
                <w:sz w:val="16"/>
                <w:szCs w:val="16"/>
                <w:lang w:eastAsia="nb-NO"/>
                <w14:ligatures w14:val="none"/>
              </w:rPr>
            </w:pPr>
          </w:p>
        </w:tc>
        <w:tc>
          <w:tcPr>
            <w:tcW w:w="3040" w:type="dxa"/>
            <w:noWrap/>
            <w:hideMark/>
          </w:tcPr>
          <w:p w14:paraId="1D6F5641" w14:textId="79E2F1B6"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Power system</w:t>
            </w:r>
          </w:p>
        </w:tc>
        <w:tc>
          <w:tcPr>
            <w:tcW w:w="1853" w:type="dxa"/>
            <w:noWrap/>
            <w:hideMark/>
          </w:tcPr>
          <w:p w14:paraId="440A874E" w14:textId="55E18168"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506ECA7C" w14:textId="77777777" w:rsidTr="00AC33AB">
        <w:trPr>
          <w:trHeight w:val="300"/>
        </w:trPr>
        <w:tc>
          <w:tcPr>
            <w:tcW w:w="918" w:type="dxa"/>
            <w:vMerge/>
            <w:vAlign w:val="center"/>
          </w:tcPr>
          <w:p w14:paraId="4C38C888" w14:textId="77777777" w:rsidR="00894286" w:rsidRPr="0094320E" w:rsidRDefault="00894286" w:rsidP="00894286">
            <w:pPr>
              <w:jc w:val="center"/>
              <w:rPr>
                <w:rFonts w:ascii="DengXian" w:eastAsia="DengXian" w:hAnsi="DengXian" w:cs="Times New Roman"/>
                <w:color w:val="000000"/>
                <w:kern w:val="0"/>
                <w:sz w:val="16"/>
                <w:szCs w:val="16"/>
                <w:lang w:eastAsia="nb-NO"/>
                <w14:ligatures w14:val="none"/>
              </w:rPr>
            </w:pPr>
          </w:p>
        </w:tc>
        <w:tc>
          <w:tcPr>
            <w:tcW w:w="3040" w:type="dxa"/>
            <w:noWrap/>
            <w:hideMark/>
          </w:tcPr>
          <w:p w14:paraId="046B39E0" w14:textId="00FB8563" w:rsidR="00894286" w:rsidRPr="0094320E" w:rsidRDefault="00894286" w:rsidP="00894286">
            <w:pPr>
              <w:rPr>
                <w:rFonts w:ascii="DengXian" w:eastAsia="DengXian" w:hAnsi="DengXian" w:cs="Times New Roman"/>
                <w:color w:val="000000"/>
                <w:kern w:val="0"/>
                <w:sz w:val="16"/>
                <w:szCs w:val="16"/>
                <w:lang w:eastAsia="nb-NO"/>
                <w14:ligatures w14:val="none"/>
              </w:rPr>
            </w:pPr>
            <w:proofErr w:type="spellStart"/>
            <w:r w:rsidRPr="0094320E">
              <w:rPr>
                <w:rFonts w:ascii="DengXian" w:eastAsia="DengXian" w:hAnsi="DengXian" w:cs="Times New Roman"/>
                <w:color w:val="000000"/>
                <w:kern w:val="0"/>
                <w:sz w:val="16"/>
                <w:szCs w:val="16"/>
                <w:lang w:eastAsia="nb-NO"/>
                <w14:ligatures w14:val="none"/>
              </w:rPr>
              <w:t>Propulsion</w:t>
            </w:r>
            <w:proofErr w:type="spellEnd"/>
          </w:p>
        </w:tc>
        <w:tc>
          <w:tcPr>
            <w:tcW w:w="1853" w:type="dxa"/>
            <w:noWrap/>
            <w:hideMark/>
          </w:tcPr>
          <w:p w14:paraId="7FF761C5" w14:textId="472E45CD"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5%</w:t>
            </w:r>
          </w:p>
        </w:tc>
      </w:tr>
      <w:tr w:rsidR="00894286" w:rsidRPr="0094320E" w14:paraId="3F8DDBF1" w14:textId="77777777" w:rsidTr="00AC33AB">
        <w:trPr>
          <w:trHeight w:val="300"/>
        </w:trPr>
        <w:tc>
          <w:tcPr>
            <w:tcW w:w="918" w:type="dxa"/>
            <w:vMerge/>
            <w:vAlign w:val="center"/>
          </w:tcPr>
          <w:p w14:paraId="634FAC31" w14:textId="77777777" w:rsidR="00894286" w:rsidRPr="0094320E" w:rsidRDefault="00894286" w:rsidP="00894286">
            <w:pPr>
              <w:jc w:val="center"/>
              <w:rPr>
                <w:rFonts w:ascii="DengXian" w:eastAsia="DengXian" w:hAnsi="DengXian" w:cs="Times New Roman"/>
                <w:color w:val="000000"/>
                <w:kern w:val="0"/>
                <w:sz w:val="16"/>
                <w:szCs w:val="16"/>
                <w:lang w:eastAsia="nb-NO"/>
                <w14:ligatures w14:val="none"/>
              </w:rPr>
            </w:pPr>
          </w:p>
        </w:tc>
        <w:tc>
          <w:tcPr>
            <w:tcW w:w="3040" w:type="dxa"/>
            <w:noWrap/>
            <w:hideMark/>
          </w:tcPr>
          <w:p w14:paraId="455AE411" w14:textId="3971F1A2"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Waste</w:t>
            </w:r>
          </w:p>
        </w:tc>
        <w:tc>
          <w:tcPr>
            <w:tcW w:w="1853" w:type="dxa"/>
            <w:noWrap/>
            <w:hideMark/>
          </w:tcPr>
          <w:p w14:paraId="65210A1D" w14:textId="5538AD34"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8%</w:t>
            </w:r>
          </w:p>
        </w:tc>
      </w:tr>
      <w:tr w:rsidR="00894286" w:rsidRPr="0094320E" w14:paraId="6D064957" w14:textId="77777777" w:rsidTr="00AC33AB">
        <w:trPr>
          <w:trHeight w:val="300"/>
        </w:trPr>
        <w:tc>
          <w:tcPr>
            <w:tcW w:w="918" w:type="dxa"/>
            <w:vMerge/>
            <w:vAlign w:val="center"/>
          </w:tcPr>
          <w:p w14:paraId="112E5409" w14:textId="77777777" w:rsidR="00894286" w:rsidRPr="0094320E" w:rsidRDefault="00894286" w:rsidP="00894286">
            <w:pPr>
              <w:jc w:val="center"/>
              <w:rPr>
                <w:rFonts w:ascii="DengXian" w:eastAsia="DengXian" w:hAnsi="DengXian" w:cs="Times New Roman"/>
                <w:color w:val="000000"/>
                <w:kern w:val="0"/>
                <w:sz w:val="16"/>
                <w:szCs w:val="16"/>
                <w:lang w:eastAsia="nb-NO"/>
                <w14:ligatures w14:val="none"/>
              </w:rPr>
            </w:pPr>
          </w:p>
        </w:tc>
        <w:tc>
          <w:tcPr>
            <w:tcW w:w="3040" w:type="dxa"/>
            <w:noWrap/>
            <w:hideMark/>
          </w:tcPr>
          <w:p w14:paraId="403B8B7C" w14:textId="028DB390" w:rsidR="00894286" w:rsidRPr="0094320E" w:rsidRDefault="00894286" w:rsidP="00894286">
            <w:pP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 xml:space="preserve">On </w:t>
            </w:r>
            <w:proofErr w:type="spellStart"/>
            <w:r w:rsidRPr="0094320E">
              <w:rPr>
                <w:rFonts w:ascii="DengXian" w:eastAsia="DengXian" w:hAnsi="DengXian" w:cs="Times New Roman"/>
                <w:color w:val="000000"/>
                <w:kern w:val="0"/>
                <w:sz w:val="16"/>
                <w:szCs w:val="16"/>
                <w:lang w:eastAsia="nb-NO"/>
                <w14:ligatures w14:val="none"/>
              </w:rPr>
              <w:t>board</w:t>
            </w:r>
            <w:proofErr w:type="spellEnd"/>
          </w:p>
        </w:tc>
        <w:tc>
          <w:tcPr>
            <w:tcW w:w="1853" w:type="dxa"/>
            <w:noWrap/>
            <w:hideMark/>
          </w:tcPr>
          <w:p w14:paraId="3A1905F5" w14:textId="7A5974A9" w:rsidR="00894286" w:rsidRPr="0094320E" w:rsidRDefault="00EE1C98" w:rsidP="00947342">
            <w:pPr>
              <w:jc w:val="center"/>
              <w:rPr>
                <w:rFonts w:ascii="DengXian" w:eastAsia="DengXian" w:hAnsi="DengXian" w:cs="Times New Roman"/>
                <w:color w:val="000000"/>
                <w:kern w:val="0"/>
                <w:sz w:val="16"/>
                <w:szCs w:val="16"/>
                <w:lang w:eastAsia="nb-NO"/>
                <w14:ligatures w14:val="none"/>
              </w:rPr>
            </w:pPr>
            <w:r w:rsidRPr="0094320E">
              <w:rPr>
                <w:rFonts w:ascii="DengXian" w:eastAsia="DengXian" w:hAnsi="DengXian" w:cs="Times New Roman"/>
                <w:color w:val="000000"/>
                <w:kern w:val="0"/>
                <w:sz w:val="16"/>
                <w:szCs w:val="16"/>
                <w:lang w:eastAsia="nb-NO"/>
                <w14:ligatures w14:val="none"/>
              </w:rPr>
              <w:t>1%</w:t>
            </w:r>
          </w:p>
        </w:tc>
      </w:tr>
    </w:tbl>
    <w:p w14:paraId="7B2BADC7" w14:textId="77777777" w:rsidR="00906068" w:rsidRPr="0094320E" w:rsidRDefault="00906068" w:rsidP="000B3895">
      <w:pPr>
        <w:keepNext/>
        <w:rPr>
          <w:rFonts w:ascii="DengXian" w:eastAsia="DengXian" w:hAnsi="DengXian" w:cs="Times New Roman"/>
          <w:sz w:val="18"/>
          <w:szCs w:val="18"/>
          <w:lang w:val="en-US"/>
        </w:rPr>
      </w:pPr>
    </w:p>
    <w:p w14:paraId="47D68AF0" w14:textId="262A7BBE" w:rsidR="00894286" w:rsidRPr="0094320E" w:rsidRDefault="00DD5F88" w:rsidP="00906068">
      <w:pPr>
        <w:keepNext/>
        <w:jc w:val="both"/>
        <w:rPr>
          <w:rFonts w:ascii="DengXian" w:eastAsia="DengXian" w:hAnsi="DengXian" w:cs="Times New Roman"/>
          <w:sz w:val="18"/>
          <w:szCs w:val="18"/>
          <w:lang w:val="en-US"/>
        </w:rPr>
      </w:pPr>
      <w:r w:rsidRPr="0094320E">
        <w:rPr>
          <w:rFonts w:ascii="DengXian" w:eastAsia="DengXian" w:hAnsi="DengXian" w:cs="Times New Roman"/>
          <w:sz w:val="18"/>
          <w:szCs w:val="18"/>
          <w:lang w:val="en-US"/>
        </w:rPr>
        <w:t xml:space="preserve">We </w:t>
      </w:r>
      <w:r w:rsidR="00C435F7" w:rsidRPr="0094320E">
        <w:rPr>
          <w:rFonts w:ascii="DengXian" w:eastAsia="DengXian" w:hAnsi="DengXian" w:cs="Times New Roman"/>
          <w:sz w:val="18"/>
          <w:szCs w:val="18"/>
          <w:lang w:val="en-US"/>
        </w:rPr>
        <w:t xml:space="preserve">combine </w:t>
      </w:r>
      <w:r w:rsidRPr="0094320E">
        <w:rPr>
          <w:rFonts w:ascii="DengXian" w:eastAsia="DengXian" w:hAnsi="DengXian" w:cs="Times New Roman"/>
          <w:sz w:val="18"/>
          <w:szCs w:val="18"/>
          <w:lang w:val="en-US"/>
        </w:rPr>
        <w:t>the efficiencies</w:t>
      </w:r>
      <w:r w:rsidR="00C435F7" w:rsidRPr="0094320E">
        <w:rPr>
          <w:rFonts w:ascii="DengXian" w:eastAsia="DengXian" w:hAnsi="DengXian" w:cs="Times New Roman"/>
          <w:sz w:val="18"/>
          <w:szCs w:val="18"/>
          <w:lang w:val="en-US"/>
        </w:rPr>
        <w:t xml:space="preserve"> gains</w:t>
      </w:r>
      <w:r w:rsidRPr="0094320E">
        <w:rPr>
          <w:rFonts w:ascii="DengXian" w:eastAsia="DengXian" w:hAnsi="DengXian" w:cs="Times New Roman"/>
          <w:sz w:val="18"/>
          <w:szCs w:val="18"/>
          <w:lang w:val="en-US"/>
        </w:rPr>
        <w:t xml:space="preserve"> </w:t>
      </w:r>
      <w:r w:rsidR="00EA0259" w:rsidRPr="0094320E">
        <w:rPr>
          <w:rFonts w:ascii="DengXian" w:eastAsia="DengXian" w:hAnsi="DengXian" w:cs="Times New Roman"/>
          <w:sz w:val="18"/>
          <w:szCs w:val="18"/>
          <w:lang w:val="en-US"/>
        </w:rPr>
        <w:t xml:space="preserve">totaling an energy efficiency gain of 26%. </w:t>
      </w:r>
      <w:r w:rsidR="00F96E89" w:rsidRPr="0094320E">
        <w:rPr>
          <w:rFonts w:ascii="DengXian" w:eastAsia="DengXian" w:hAnsi="DengXian" w:cs="Times New Roman"/>
          <w:sz w:val="18"/>
          <w:szCs w:val="18"/>
          <w:lang w:val="en-US"/>
        </w:rPr>
        <w:t>That is in overall agreement with the r</w:t>
      </w:r>
      <w:r w:rsidR="00CA5E03" w:rsidRPr="0094320E">
        <w:rPr>
          <w:rFonts w:ascii="DengXian" w:eastAsia="DengXian" w:hAnsi="DengXian" w:cs="Times New Roman"/>
          <w:sz w:val="18"/>
          <w:szCs w:val="18"/>
          <w:lang w:val="en-US"/>
        </w:rPr>
        <w:t>ange of 5 to 40% pointed in the lates</w:t>
      </w:r>
      <w:r w:rsidR="40A68272" w:rsidRPr="0094320E">
        <w:rPr>
          <w:rFonts w:ascii="DengXian" w:eastAsia="DengXian" w:hAnsi="DengXian" w:cs="Times New Roman"/>
          <w:sz w:val="18"/>
          <w:szCs w:val="18"/>
          <w:lang w:val="en-US"/>
        </w:rPr>
        <w:t>t</w:t>
      </w:r>
      <w:r w:rsidR="00CA5E03" w:rsidRPr="0094320E">
        <w:rPr>
          <w:rFonts w:ascii="DengXian" w:eastAsia="DengXian" w:hAnsi="DengXian" w:cs="Times New Roman"/>
          <w:sz w:val="18"/>
          <w:szCs w:val="18"/>
          <w:lang w:val="en-US"/>
        </w:rPr>
        <w:t xml:space="preserve"> IP</w:t>
      </w:r>
      <w:r w:rsidR="6B953024" w:rsidRPr="0094320E">
        <w:rPr>
          <w:rFonts w:ascii="DengXian" w:eastAsia="DengXian" w:hAnsi="DengXian" w:cs="Times New Roman"/>
          <w:sz w:val="18"/>
          <w:szCs w:val="18"/>
          <w:lang w:val="en-US"/>
        </w:rPr>
        <w:t>C</w:t>
      </w:r>
      <w:r w:rsidR="00CA5E03" w:rsidRPr="0094320E">
        <w:rPr>
          <w:rFonts w:ascii="DengXian" w:eastAsia="DengXian" w:hAnsi="DengXian" w:cs="Times New Roman"/>
          <w:sz w:val="18"/>
          <w:szCs w:val="18"/>
          <w:lang w:val="en-US"/>
        </w:rPr>
        <w:t xml:space="preserve">C AR6 report </w:t>
      </w:r>
      <w:r w:rsidR="00B21839" w:rsidRPr="0094320E">
        <w:rPr>
          <w:rFonts w:ascii="DengXian" w:eastAsia="DengXian" w:hAnsi="DengXian" w:cs="Times New Roman"/>
          <w:sz w:val="18"/>
          <w:szCs w:val="18"/>
          <w:lang w:val="en-US"/>
        </w:rPr>
        <w:t xml:space="preserve">(WGIII, Chapter 10, </w:t>
      </w:r>
      <w:r w:rsidR="00C557D2" w:rsidRPr="0094320E">
        <w:rPr>
          <w:rFonts w:ascii="DengXian" w:eastAsia="DengXian" w:hAnsi="DengXian" w:cs="Times New Roman"/>
          <w:sz w:val="18"/>
          <w:szCs w:val="18"/>
          <w:lang w:val="en-US"/>
        </w:rPr>
        <w:t xml:space="preserve">Figure 10.15) </w:t>
      </w:r>
      <w:r w:rsidR="00CA5E03" w:rsidRPr="0094320E">
        <w:rPr>
          <w:rFonts w:ascii="DengXian" w:eastAsia="DengXian" w:hAnsi="DengXian" w:cs="Times New Roman"/>
          <w:sz w:val="18"/>
          <w:szCs w:val="18"/>
          <w:lang w:val="en-US"/>
        </w:rPr>
        <w:t>as potential energy efficiency gains in shipping and also in agreement with the 4</w:t>
      </w:r>
      <w:r w:rsidR="00CA5E03" w:rsidRPr="0094320E">
        <w:rPr>
          <w:rFonts w:ascii="DengXian" w:eastAsia="DengXian" w:hAnsi="DengXian" w:cs="Times New Roman"/>
          <w:sz w:val="18"/>
          <w:szCs w:val="18"/>
          <w:vertAlign w:val="superscript"/>
          <w:lang w:val="en-US"/>
        </w:rPr>
        <w:t>th</w:t>
      </w:r>
      <w:r w:rsidR="00CA5E03" w:rsidRPr="0094320E">
        <w:rPr>
          <w:rFonts w:ascii="DengXian" w:eastAsia="DengXian" w:hAnsi="DengXian" w:cs="Times New Roman"/>
          <w:sz w:val="18"/>
          <w:szCs w:val="18"/>
          <w:lang w:val="en-US"/>
        </w:rPr>
        <w:t xml:space="preserve"> IMO GHG study</w:t>
      </w:r>
      <w:r w:rsidR="00154B86" w:rsidRPr="0094320E">
        <w:rPr>
          <w:rFonts w:ascii="DengXian" w:eastAsia="DengXian" w:hAnsi="DengXian" w:cs="Times New Roman"/>
          <w:sz w:val="18"/>
          <w:szCs w:val="18"/>
          <w:lang w:val="en-US"/>
        </w:rPr>
        <w:t xml:space="preserve"> the suggests gains go 26%, 24% and 25% for </w:t>
      </w:r>
      <w:r w:rsidR="00EF71F9" w:rsidRPr="0094320E">
        <w:rPr>
          <w:rFonts w:ascii="DengXian" w:eastAsia="DengXian" w:hAnsi="DengXian" w:cs="Times New Roman"/>
          <w:sz w:val="18"/>
          <w:szCs w:val="18"/>
          <w:lang w:val="en-US"/>
        </w:rPr>
        <w:t>bulker carriers, oil tankers and container ships, respectively.</w:t>
      </w:r>
      <w:r w:rsidR="00CA5E03" w:rsidRPr="0094320E">
        <w:rPr>
          <w:rFonts w:ascii="DengXian" w:eastAsia="DengXian" w:hAnsi="DengXian" w:cs="Times New Roman"/>
          <w:sz w:val="18"/>
          <w:szCs w:val="18"/>
          <w:lang w:val="en-US"/>
        </w:rPr>
        <w:t xml:space="preserve"> </w:t>
      </w:r>
      <w:r w:rsidR="002C721F" w:rsidRPr="0094320E">
        <w:rPr>
          <w:rFonts w:ascii="DengXian" w:eastAsia="DengXian" w:hAnsi="DengXian" w:cs="Times New Roman"/>
          <w:sz w:val="18"/>
          <w:szCs w:val="18"/>
          <w:lang w:val="en-US"/>
        </w:rPr>
        <w:t xml:space="preserve">Because they would be unfeasible to be applied in existing ships </w:t>
      </w:r>
      <w:r w:rsidR="002C721F" w:rsidRPr="0094320E">
        <w:rPr>
          <w:rFonts w:ascii="DengXian" w:eastAsia="DengXian" w:hAnsi="DengXian" w:cs="Times New Roman"/>
          <w:sz w:val="18"/>
          <w:szCs w:val="18"/>
          <w:lang w:val="en-US"/>
        </w:rPr>
        <w:lastRenderedPageBreak/>
        <w:t xml:space="preserve">or would demand extensive retrofitting, the energy efficiency gains are applied only to the </w:t>
      </w:r>
      <w:r w:rsidR="7702E648" w:rsidRPr="0094320E">
        <w:rPr>
          <w:rFonts w:ascii="DengXian" w:eastAsia="DengXian" w:hAnsi="DengXian" w:cs="Times New Roman"/>
          <w:sz w:val="18"/>
          <w:szCs w:val="18"/>
          <w:lang w:val="en-US"/>
        </w:rPr>
        <w:t>newly</w:t>
      </w:r>
      <w:r w:rsidR="002C721F" w:rsidRPr="0094320E">
        <w:rPr>
          <w:rFonts w:ascii="DengXian" w:eastAsia="DengXian" w:hAnsi="DengXian" w:cs="Times New Roman"/>
          <w:sz w:val="18"/>
          <w:szCs w:val="18"/>
          <w:lang w:val="en-US"/>
        </w:rPr>
        <w:t xml:space="preserve"> </w:t>
      </w:r>
      <w:r w:rsidR="102F04C9" w:rsidRPr="0094320E">
        <w:rPr>
          <w:rFonts w:ascii="DengXian" w:eastAsia="DengXian" w:hAnsi="DengXian" w:cs="Times New Roman"/>
          <w:sz w:val="18"/>
          <w:szCs w:val="18"/>
          <w:lang w:val="en-US"/>
        </w:rPr>
        <w:t>built</w:t>
      </w:r>
      <w:r w:rsidR="002C721F" w:rsidRPr="0094320E">
        <w:rPr>
          <w:rFonts w:ascii="DengXian" w:eastAsia="DengXian" w:hAnsi="DengXian" w:cs="Times New Roman"/>
          <w:sz w:val="18"/>
          <w:szCs w:val="18"/>
          <w:lang w:val="en-US"/>
        </w:rPr>
        <w:t xml:space="preserve"> vessels. Results are shown </w:t>
      </w:r>
      <w:r w:rsidR="002C721F" w:rsidRPr="00AC33AB">
        <w:rPr>
          <w:rFonts w:ascii="DengXian" w:eastAsia="DengXian" w:hAnsi="DengXian" w:cs="Times New Roman"/>
          <w:color w:val="000000" w:themeColor="text1"/>
          <w:sz w:val="18"/>
          <w:szCs w:val="18"/>
          <w:lang w:val="en-US"/>
        </w:rPr>
        <w:t xml:space="preserve">in Figure </w:t>
      </w:r>
      <w:r w:rsidR="003D7132" w:rsidRPr="00AC33AB">
        <w:rPr>
          <w:rFonts w:ascii="DengXian" w:eastAsia="DengXian" w:hAnsi="DengXian" w:cs="Times New Roman"/>
          <w:color w:val="000000" w:themeColor="text1"/>
          <w:sz w:val="18"/>
          <w:szCs w:val="18"/>
          <w:lang w:val="en-US"/>
        </w:rPr>
        <w:t>9</w:t>
      </w:r>
      <w:r w:rsidR="002C721F" w:rsidRPr="00AC33AB">
        <w:rPr>
          <w:rFonts w:ascii="DengXian" w:eastAsia="DengXian" w:hAnsi="DengXian" w:cs="Times New Roman"/>
          <w:color w:val="000000" w:themeColor="text1"/>
          <w:sz w:val="18"/>
          <w:szCs w:val="18"/>
          <w:lang w:val="en-US"/>
        </w:rPr>
        <w:t>.</w:t>
      </w:r>
    </w:p>
    <w:p w14:paraId="3F7191B2" w14:textId="46D9EFF4" w:rsidR="000B3895" w:rsidRPr="0094320E" w:rsidRDefault="002D47F3" w:rsidP="008F1E1D">
      <w:pPr>
        <w:keepNext/>
        <w:spacing w:after="0"/>
        <w:jc w:val="center"/>
        <w:rPr>
          <w:rFonts w:ascii="DengXian" w:eastAsia="DengXian" w:hAnsi="DengXian"/>
          <w:sz w:val="20"/>
          <w:szCs w:val="20"/>
        </w:rPr>
      </w:pPr>
      <w:r w:rsidRPr="0094320E">
        <w:rPr>
          <w:rFonts w:ascii="DengXian" w:eastAsia="DengXian" w:hAnsi="DengXian" w:cs="Times New Roman"/>
          <w:b/>
          <w:bCs/>
          <w:noProof/>
          <w:sz w:val="20"/>
          <w:szCs w:val="20"/>
          <w:lang w:val="en-US"/>
        </w:rPr>
        <w:drawing>
          <wp:inline distT="0" distB="0" distL="0" distR="0" wp14:anchorId="0DCBB5EA" wp14:editId="5FEEB116">
            <wp:extent cx="4261899" cy="2258438"/>
            <wp:effectExtent l="0" t="0" r="5715" b="8890"/>
            <wp:docPr id="1260691890" name="Picture 1" descr="A graph of a person with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91890" name="Picture 1" descr="A graph of a person with different colored lines&#10;&#10;Description automatically generated with medium confidence"/>
                    <pic:cNvPicPr/>
                  </pic:nvPicPr>
                  <pic:blipFill>
                    <a:blip r:embed="rId14"/>
                    <a:stretch>
                      <a:fillRect/>
                    </a:stretch>
                  </pic:blipFill>
                  <pic:spPr>
                    <a:xfrm>
                      <a:off x="0" y="0"/>
                      <a:ext cx="4272102" cy="2263845"/>
                    </a:xfrm>
                    <a:prstGeom prst="rect">
                      <a:avLst/>
                    </a:prstGeom>
                  </pic:spPr>
                </pic:pic>
              </a:graphicData>
            </a:graphic>
          </wp:inline>
        </w:drawing>
      </w:r>
    </w:p>
    <w:p w14:paraId="48FF33F6" w14:textId="2B865087" w:rsidR="00CB4280" w:rsidRPr="00130BB4" w:rsidRDefault="000B3895" w:rsidP="00AC33AB">
      <w:pPr>
        <w:pStyle w:val="Caption"/>
        <w:jc w:val="center"/>
        <w:rPr>
          <w:rFonts w:ascii="DengXian" w:eastAsia="DengXian" w:hAnsi="DengXian"/>
          <w:color w:val="000000" w:themeColor="text1"/>
          <w:lang w:val="en-US"/>
        </w:rPr>
      </w:pPr>
      <w:r w:rsidRPr="00130BB4">
        <w:rPr>
          <w:rFonts w:ascii="DengXian" w:eastAsia="DengXian" w:hAnsi="DengXian" w:cs="Times New Roman"/>
          <w:b/>
          <w:bCs/>
          <w:i w:val="0"/>
          <w:iCs w:val="0"/>
          <w:color w:val="000000" w:themeColor="text1"/>
          <w:sz w:val="16"/>
          <w:szCs w:val="16"/>
          <w:lang w:val="en-US"/>
        </w:rPr>
        <w:t xml:space="preserve">Figure </w:t>
      </w:r>
      <w:r w:rsidR="003D7132" w:rsidRPr="00130BB4">
        <w:rPr>
          <w:rFonts w:ascii="DengXian" w:eastAsia="DengXian" w:hAnsi="DengXian" w:cs="Times New Roman"/>
          <w:b/>
          <w:bCs/>
          <w:i w:val="0"/>
          <w:iCs w:val="0"/>
          <w:color w:val="000000" w:themeColor="text1"/>
          <w:sz w:val="16"/>
          <w:szCs w:val="16"/>
          <w:lang w:val="en-US"/>
        </w:rPr>
        <w:t>9</w:t>
      </w:r>
      <w:r w:rsidRPr="00130BB4">
        <w:rPr>
          <w:rFonts w:ascii="DengXian" w:eastAsia="DengXian" w:hAnsi="DengXian" w:cs="Times New Roman"/>
          <w:i w:val="0"/>
          <w:iCs w:val="0"/>
          <w:color w:val="000000" w:themeColor="text1"/>
          <w:sz w:val="16"/>
          <w:szCs w:val="16"/>
          <w:lang w:val="en-US"/>
        </w:rPr>
        <w:t>: Energy demand for ship cohort and gains with new-built vessels' energy efficiency</w:t>
      </w:r>
      <w:r w:rsidR="00C424FB" w:rsidRPr="00130BB4">
        <w:rPr>
          <w:rFonts w:ascii="DengXian" w:eastAsia="DengXian" w:hAnsi="DengXian" w:cs="Times New Roman"/>
          <w:i w:val="0"/>
          <w:iCs w:val="0"/>
          <w:color w:val="000000" w:themeColor="text1"/>
          <w:sz w:val="16"/>
          <w:szCs w:val="16"/>
          <w:lang w:val="en-US"/>
        </w:rPr>
        <w:t>.</w:t>
      </w:r>
    </w:p>
    <w:p w14:paraId="647E83E5" w14:textId="304316EA" w:rsidR="004564A6" w:rsidRPr="00AC33AB" w:rsidRDefault="00892DEC" w:rsidP="00AC33AB">
      <w:pPr>
        <w:pStyle w:val="Heading1"/>
        <w:rPr>
          <w:rFonts w:ascii="DengXian" w:eastAsia="DengXian" w:hAnsi="DengXian"/>
          <w:lang w:val="en-US"/>
        </w:rPr>
      </w:pPr>
      <w:bookmarkStart w:id="3" w:name="_Toc166614353"/>
      <w:r w:rsidRPr="00AC33AB">
        <w:rPr>
          <w:rFonts w:ascii="DengXian" w:eastAsia="DengXian" w:hAnsi="DengXian"/>
          <w:lang w:val="en-US"/>
        </w:rPr>
        <w:t>SI.</w:t>
      </w:r>
      <w:r w:rsidR="000A30B5" w:rsidRPr="00AC33AB">
        <w:rPr>
          <w:rFonts w:ascii="DengXian" w:eastAsia="DengXian" w:hAnsi="DengXian"/>
          <w:lang w:val="en-US"/>
        </w:rPr>
        <w:t>4</w:t>
      </w:r>
      <w:r w:rsidRPr="00AC33AB">
        <w:rPr>
          <w:rFonts w:ascii="DengXian" w:eastAsia="DengXian" w:hAnsi="DengXian"/>
          <w:lang w:val="en-US"/>
        </w:rPr>
        <w:t xml:space="preserve"> </w:t>
      </w:r>
      <w:r w:rsidR="004564A6" w:rsidRPr="00AC33AB">
        <w:rPr>
          <w:rFonts w:ascii="DengXian" w:eastAsia="DengXian" w:hAnsi="DengXian"/>
          <w:lang w:val="en-US"/>
        </w:rPr>
        <w:t>Emission factors for the shipping sector</w:t>
      </w:r>
      <w:bookmarkEnd w:id="3"/>
    </w:p>
    <w:p w14:paraId="3DC7E178" w14:textId="71D2049D" w:rsidR="003757CE" w:rsidRPr="0094320E" w:rsidRDefault="003757CE" w:rsidP="00415144">
      <w:pPr>
        <w:jc w:val="both"/>
        <w:rPr>
          <w:rFonts w:ascii="DengXian" w:eastAsia="DengXian" w:hAnsi="DengXian" w:cs="Times New Roman"/>
          <w:sz w:val="18"/>
          <w:szCs w:val="18"/>
          <w:lang w:val="en-US"/>
        </w:rPr>
      </w:pPr>
      <w:r w:rsidRPr="0094320E">
        <w:rPr>
          <w:rFonts w:ascii="DengXian" w:eastAsia="DengXian" w:hAnsi="DengXian" w:cs="Times New Roman"/>
          <w:sz w:val="18"/>
          <w:szCs w:val="18"/>
          <w:lang w:val="en-US"/>
        </w:rPr>
        <w:t>The emissions are categorized by pollutant type and include carbon dioxide (CO</w:t>
      </w:r>
      <w:r w:rsidRPr="00AC33AB">
        <w:rPr>
          <w:rFonts w:ascii="DengXian" w:eastAsia="DengXian" w:hAnsi="DengXian" w:cs="Times New Roman"/>
          <w:sz w:val="18"/>
          <w:szCs w:val="18"/>
          <w:vertAlign w:val="subscript"/>
          <w:lang w:val="en-US"/>
        </w:rPr>
        <w:t>2</w:t>
      </w:r>
      <w:r w:rsidRPr="0094320E">
        <w:rPr>
          <w:rFonts w:ascii="DengXian" w:eastAsia="DengXian" w:hAnsi="DengXian" w:cs="Times New Roman"/>
          <w:sz w:val="18"/>
          <w:szCs w:val="18"/>
          <w:lang w:val="en-US"/>
        </w:rPr>
        <w:t>), methane (CH</w:t>
      </w:r>
      <w:r w:rsidRPr="00AC33AB">
        <w:rPr>
          <w:rFonts w:ascii="DengXian" w:eastAsia="DengXian" w:hAnsi="DengXian" w:cs="Times New Roman"/>
          <w:sz w:val="18"/>
          <w:szCs w:val="18"/>
          <w:vertAlign w:val="subscript"/>
          <w:lang w:val="en-US"/>
        </w:rPr>
        <w:t>4</w:t>
      </w:r>
      <w:r w:rsidRPr="0094320E">
        <w:rPr>
          <w:rFonts w:ascii="DengXian" w:eastAsia="DengXian" w:hAnsi="DengXian" w:cs="Times New Roman"/>
          <w:sz w:val="18"/>
          <w:szCs w:val="18"/>
          <w:lang w:val="en-US"/>
        </w:rPr>
        <w:t>), nitrous oxide (N</w:t>
      </w:r>
      <w:r w:rsidRPr="00AC33AB">
        <w:rPr>
          <w:rFonts w:ascii="DengXian" w:eastAsia="DengXian" w:hAnsi="DengXian" w:cs="Times New Roman"/>
          <w:sz w:val="18"/>
          <w:szCs w:val="18"/>
          <w:vertAlign w:val="subscript"/>
          <w:lang w:val="en-US"/>
        </w:rPr>
        <w:t>2</w:t>
      </w:r>
      <w:r w:rsidRPr="0094320E">
        <w:rPr>
          <w:rFonts w:ascii="DengXian" w:eastAsia="DengXian" w:hAnsi="DengXian" w:cs="Times New Roman"/>
          <w:sz w:val="18"/>
          <w:szCs w:val="18"/>
          <w:lang w:val="en-US"/>
        </w:rPr>
        <w:t>O), volatile organic compounds (VOCs), nitrogen oxides (NOx), carbon monoxide (CO), black carbon (BC), ammonia (NH3), sulfur dioxide (SO</w:t>
      </w:r>
      <w:r w:rsidRPr="00AC33AB">
        <w:rPr>
          <w:rFonts w:ascii="DengXian" w:eastAsia="DengXian" w:hAnsi="DengXian" w:cs="Times New Roman"/>
          <w:sz w:val="18"/>
          <w:szCs w:val="18"/>
          <w:vertAlign w:val="subscript"/>
          <w:lang w:val="en-US"/>
        </w:rPr>
        <w:t>2</w:t>
      </w:r>
      <w:r w:rsidRPr="0094320E">
        <w:rPr>
          <w:rFonts w:ascii="DengXian" w:eastAsia="DengXian" w:hAnsi="DengXian" w:cs="Times New Roman"/>
          <w:sz w:val="18"/>
          <w:szCs w:val="18"/>
          <w:lang w:val="en-US"/>
        </w:rPr>
        <w:t>), and organic carbon (OC). The fuels assessed are Heavy Fuel Oil (HFO), Marine Gas Oil (MGO), Liquefied Natural Gas (LNG), Methanol (Meth), Ethanol (Eth), Ammonia (NH</w:t>
      </w:r>
      <w:r w:rsidRPr="00AC33AB">
        <w:rPr>
          <w:rFonts w:ascii="DengXian" w:eastAsia="DengXian" w:hAnsi="DengXian" w:cs="Times New Roman"/>
          <w:sz w:val="18"/>
          <w:szCs w:val="18"/>
          <w:vertAlign w:val="subscript"/>
          <w:lang w:val="en-US"/>
        </w:rPr>
        <w:t>3</w:t>
      </w:r>
      <w:r w:rsidRPr="0094320E">
        <w:rPr>
          <w:rFonts w:ascii="DengXian" w:eastAsia="DengXian" w:hAnsi="DengXian" w:cs="Times New Roman"/>
          <w:sz w:val="18"/>
          <w:szCs w:val="18"/>
          <w:lang w:val="en-US"/>
        </w:rPr>
        <w:t>), and Liquid Hydrogen (LH</w:t>
      </w:r>
      <w:r w:rsidRPr="00AC33AB">
        <w:rPr>
          <w:rFonts w:ascii="DengXian" w:eastAsia="DengXian" w:hAnsi="DengXian" w:cs="Times New Roman"/>
          <w:sz w:val="18"/>
          <w:szCs w:val="18"/>
          <w:vertAlign w:val="subscript"/>
          <w:lang w:val="en-US"/>
        </w:rPr>
        <w:t>2</w:t>
      </w:r>
      <w:r w:rsidRPr="0094320E">
        <w:rPr>
          <w:rFonts w:ascii="DengXian" w:eastAsia="DengXian" w:hAnsi="DengXian" w:cs="Times New Roman"/>
          <w:sz w:val="18"/>
          <w:szCs w:val="18"/>
          <w:lang w:val="en-US"/>
        </w:rPr>
        <w:t>).</w:t>
      </w:r>
      <w:r w:rsidR="00415144" w:rsidRPr="0094320E">
        <w:rPr>
          <w:rFonts w:ascii="DengXian" w:eastAsia="DengXian" w:hAnsi="DengXian" w:cs="Times New Roman"/>
          <w:sz w:val="18"/>
          <w:szCs w:val="18"/>
          <w:lang w:val="en-US"/>
        </w:rPr>
        <w:t xml:space="preserve"> Figure 9 presents a comparative analysis of the upstream emissions profile i</w:t>
      </w:r>
      <w:r w:rsidRPr="0094320E">
        <w:rPr>
          <w:rFonts w:ascii="DengXian" w:eastAsia="DengXian" w:hAnsi="DengXian" w:cs="Times New Roman"/>
          <w:sz w:val="18"/>
          <w:szCs w:val="18"/>
          <w:lang w:val="en-US"/>
        </w:rPr>
        <w:t>n grams per kilowatt-hour (g/kWh), allowing for a direct comparison of the environmental impact of each fuel type in terms of specific pollutants.</w:t>
      </w:r>
    </w:p>
    <w:p w14:paraId="6959290F" w14:textId="2107E3CA" w:rsidR="00415144" w:rsidRPr="00AC33AB" w:rsidRDefault="00BE0AD0" w:rsidP="00206DEE">
      <w:pPr>
        <w:keepNext/>
        <w:spacing w:after="0"/>
        <w:jc w:val="center"/>
        <w:rPr>
          <w:rFonts w:ascii="DengXian" w:eastAsia="DengXian" w:hAnsi="DengXian"/>
          <w:sz w:val="20"/>
          <w:szCs w:val="20"/>
          <w:lang w:val="en-US"/>
        </w:rPr>
      </w:pPr>
      <w:r w:rsidRPr="00AC33AB">
        <w:rPr>
          <w:rFonts w:ascii="DengXian" w:eastAsia="DengXian" w:hAnsi="DengXian"/>
          <w:noProof/>
          <w:lang w:val="en-US"/>
        </w:rPr>
        <w:t xml:space="preserve"> </w:t>
      </w:r>
      <w:r w:rsidRPr="0094320E">
        <w:rPr>
          <w:rFonts w:ascii="DengXian" w:eastAsia="DengXian" w:hAnsi="DengXian"/>
          <w:noProof/>
          <w:sz w:val="20"/>
          <w:szCs w:val="20"/>
        </w:rPr>
        <w:drawing>
          <wp:inline distT="0" distB="0" distL="0" distR="0" wp14:anchorId="0690FE7B" wp14:editId="1FFF8645">
            <wp:extent cx="4349363" cy="3792498"/>
            <wp:effectExtent l="0" t="0" r="0" b="0"/>
            <wp:docPr id="1076687631" name="Picture 1" descr="A group of colorful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687631" name="Picture 1" descr="A group of colorful bars&#10;&#10;Description automatically generated with medium confidence"/>
                    <pic:cNvPicPr/>
                  </pic:nvPicPr>
                  <pic:blipFill>
                    <a:blip r:embed="rId15"/>
                    <a:stretch>
                      <a:fillRect/>
                    </a:stretch>
                  </pic:blipFill>
                  <pic:spPr>
                    <a:xfrm>
                      <a:off x="0" y="0"/>
                      <a:ext cx="4353574" cy="3796170"/>
                    </a:xfrm>
                    <a:prstGeom prst="rect">
                      <a:avLst/>
                    </a:prstGeom>
                  </pic:spPr>
                </pic:pic>
              </a:graphicData>
            </a:graphic>
          </wp:inline>
        </w:drawing>
      </w:r>
    </w:p>
    <w:p w14:paraId="31AF5727" w14:textId="790620BB" w:rsidR="003757CE" w:rsidRPr="00AC33AB" w:rsidRDefault="00415144" w:rsidP="00415144">
      <w:pPr>
        <w:pStyle w:val="Caption"/>
        <w:jc w:val="center"/>
        <w:rPr>
          <w:rFonts w:ascii="DengXian" w:eastAsia="DengXian" w:hAnsi="DengXian" w:cs="Times New Roman"/>
          <w:i w:val="0"/>
          <w:iCs w:val="0"/>
          <w:color w:val="000000" w:themeColor="text1"/>
          <w:sz w:val="16"/>
          <w:szCs w:val="16"/>
          <w:lang w:val="en-US"/>
        </w:rPr>
      </w:pPr>
      <w:r w:rsidRPr="00AC33AB">
        <w:rPr>
          <w:rFonts w:ascii="DengXian" w:eastAsia="DengXian" w:hAnsi="DengXian" w:cs="Times New Roman"/>
          <w:b/>
          <w:bCs/>
          <w:i w:val="0"/>
          <w:iCs w:val="0"/>
          <w:color w:val="000000" w:themeColor="text1"/>
          <w:sz w:val="16"/>
          <w:szCs w:val="16"/>
          <w:lang w:val="en-US"/>
        </w:rPr>
        <w:t xml:space="preserve">Figure </w:t>
      </w:r>
      <w:r w:rsidR="003D7132" w:rsidRPr="00AC33AB">
        <w:rPr>
          <w:rFonts w:ascii="DengXian" w:eastAsia="DengXian" w:hAnsi="DengXian" w:cs="Times New Roman"/>
          <w:b/>
          <w:bCs/>
          <w:i w:val="0"/>
          <w:iCs w:val="0"/>
          <w:color w:val="000000" w:themeColor="text1"/>
          <w:sz w:val="16"/>
          <w:szCs w:val="16"/>
          <w:lang w:val="en-US"/>
        </w:rPr>
        <w:t>10</w:t>
      </w:r>
      <w:r w:rsidRPr="00AC33AB">
        <w:rPr>
          <w:rFonts w:ascii="DengXian" w:eastAsia="DengXian" w:hAnsi="DengXian" w:cs="Times New Roman"/>
          <w:i w:val="0"/>
          <w:iCs w:val="0"/>
          <w:color w:val="000000" w:themeColor="text1"/>
          <w:sz w:val="16"/>
          <w:szCs w:val="16"/>
          <w:lang w:val="en-US"/>
        </w:rPr>
        <w:t>: Direct ship emissions</w:t>
      </w:r>
      <w:r w:rsidR="00592352" w:rsidRPr="0094320E">
        <w:rPr>
          <w:rFonts w:ascii="DengXian" w:eastAsia="DengXian" w:hAnsi="DengXian" w:cs="Times New Roman"/>
          <w:i w:val="0"/>
          <w:iCs w:val="0"/>
          <w:color w:val="000000" w:themeColor="text1"/>
          <w:sz w:val="16"/>
          <w:szCs w:val="16"/>
          <w:lang w:val="en-US"/>
        </w:rPr>
        <w:t xml:space="preserve"> for GHG and aerosols</w:t>
      </w:r>
      <w:r w:rsidRPr="00AC33AB">
        <w:rPr>
          <w:rFonts w:ascii="DengXian" w:eastAsia="DengXian" w:hAnsi="DengXian" w:cs="Times New Roman"/>
          <w:i w:val="0"/>
          <w:iCs w:val="0"/>
          <w:color w:val="000000" w:themeColor="text1"/>
          <w:sz w:val="16"/>
          <w:szCs w:val="16"/>
          <w:lang w:val="en-US"/>
        </w:rPr>
        <w:t xml:space="preserve"> </w:t>
      </w:r>
      <w:r w:rsidR="00A37CD0">
        <w:rPr>
          <w:rFonts w:ascii="DengXian" w:eastAsia="DengXian" w:hAnsi="DengXian" w:cs="Times New Roman"/>
          <w:i w:val="0"/>
          <w:iCs w:val="0"/>
          <w:color w:val="000000" w:themeColor="text1"/>
          <w:sz w:val="16"/>
          <w:szCs w:val="16"/>
          <w:lang w:val="en-US"/>
        </w:rPr>
        <w:t>across</w:t>
      </w:r>
      <w:r w:rsidR="00A37CD0" w:rsidRPr="00AC33AB">
        <w:rPr>
          <w:rFonts w:ascii="DengXian" w:eastAsia="DengXian" w:hAnsi="DengXian" w:cs="Times New Roman"/>
          <w:i w:val="0"/>
          <w:iCs w:val="0"/>
          <w:color w:val="000000" w:themeColor="text1"/>
          <w:sz w:val="16"/>
          <w:szCs w:val="16"/>
          <w:lang w:val="en-US"/>
        </w:rPr>
        <w:t xml:space="preserve"> </w:t>
      </w:r>
      <w:r w:rsidRPr="00AC33AB">
        <w:rPr>
          <w:rFonts w:ascii="DengXian" w:eastAsia="DengXian" w:hAnsi="DengXian" w:cs="Times New Roman"/>
          <w:i w:val="0"/>
          <w:iCs w:val="0"/>
          <w:color w:val="000000" w:themeColor="text1"/>
          <w:sz w:val="16"/>
          <w:szCs w:val="16"/>
          <w:lang w:val="en-US"/>
        </w:rPr>
        <w:t>different fuels.</w:t>
      </w:r>
    </w:p>
    <w:p w14:paraId="100628E7" w14:textId="64A27FB5" w:rsidR="003757CE" w:rsidRPr="0094320E" w:rsidRDefault="003757CE" w:rsidP="00C661C9">
      <w:pPr>
        <w:jc w:val="both"/>
        <w:rPr>
          <w:rFonts w:ascii="DengXian" w:eastAsia="DengXian" w:hAnsi="DengXian" w:cs="Times New Roman"/>
          <w:sz w:val="18"/>
          <w:szCs w:val="18"/>
          <w:lang w:val="en-US"/>
        </w:rPr>
      </w:pPr>
      <w:r w:rsidRPr="00AC33AB">
        <w:rPr>
          <w:rFonts w:ascii="DengXian" w:eastAsia="DengXian" w:hAnsi="DengXian" w:cs="Times New Roman"/>
          <w:color w:val="000000" w:themeColor="text1"/>
          <w:sz w:val="18"/>
          <w:szCs w:val="18"/>
          <w:lang w:val="en-US"/>
        </w:rPr>
        <w:t xml:space="preserve">Figure </w:t>
      </w:r>
      <w:r w:rsidR="009D0C3C" w:rsidRPr="00AC33AB">
        <w:rPr>
          <w:rFonts w:ascii="DengXian" w:eastAsia="DengXian" w:hAnsi="DengXian" w:cs="Times New Roman"/>
          <w:color w:val="000000" w:themeColor="text1"/>
          <w:sz w:val="18"/>
          <w:szCs w:val="18"/>
          <w:lang w:val="en-US"/>
        </w:rPr>
        <w:t>10</w:t>
      </w:r>
      <w:r w:rsidRPr="00AC33AB">
        <w:rPr>
          <w:rFonts w:ascii="DengXian" w:eastAsia="DengXian" w:hAnsi="DengXian" w:cs="Times New Roman"/>
          <w:color w:val="000000" w:themeColor="text1"/>
          <w:sz w:val="18"/>
          <w:szCs w:val="18"/>
          <w:lang w:val="en-US"/>
        </w:rPr>
        <w:t xml:space="preserve"> </w:t>
      </w:r>
      <w:r w:rsidRPr="0094320E">
        <w:rPr>
          <w:rFonts w:ascii="DengXian" w:eastAsia="DengXian" w:hAnsi="DengXian" w:cs="Times New Roman"/>
          <w:sz w:val="18"/>
          <w:szCs w:val="18"/>
          <w:lang w:val="en-US"/>
        </w:rPr>
        <w:t>illustrates the projected trajectory for the reduction in emission factors of ammonia-fueled engines over the course of the 21st century.</w:t>
      </w:r>
      <w:r w:rsidR="00081CCC" w:rsidRPr="0094320E">
        <w:rPr>
          <w:rFonts w:ascii="DengXian" w:eastAsia="DengXian" w:hAnsi="DengXian" w:cs="Times New Roman"/>
          <w:sz w:val="18"/>
          <w:szCs w:val="18"/>
          <w:lang w:val="en-US"/>
        </w:rPr>
        <w:t xml:space="preserve"> Emissions are based on the work of Schwarzkopf et </w:t>
      </w:r>
      <w:r w:rsidR="004C70C3" w:rsidRPr="0094320E">
        <w:rPr>
          <w:rFonts w:ascii="DengXian" w:eastAsia="DengXian" w:hAnsi="DengXian" w:cs="Times New Roman"/>
          <w:sz w:val="18"/>
          <w:szCs w:val="18"/>
          <w:lang w:val="en-US"/>
        </w:rPr>
        <w:t xml:space="preserve"> </w:t>
      </w:r>
      <w:r w:rsidR="00081CCC" w:rsidRPr="0094320E">
        <w:rPr>
          <w:rFonts w:ascii="DengXian" w:eastAsia="DengXian" w:hAnsi="DengXian" w:cs="Times New Roman"/>
          <w:sz w:val="18"/>
          <w:szCs w:val="18"/>
          <w:lang w:val="en-US"/>
        </w:rPr>
        <w:t>al. (2023)</w:t>
      </w:r>
      <w:r w:rsidR="00E85240" w:rsidRPr="0094320E">
        <w:rPr>
          <w:rFonts w:ascii="DengXian" w:eastAsia="DengXian" w:hAnsi="DengXian" w:cs="Times New Roman"/>
          <w:sz w:val="18"/>
          <w:szCs w:val="18"/>
          <w:lang w:val="en-US"/>
        </w:rPr>
        <w:fldChar w:fldCharType="begin"/>
      </w:r>
      <w:r w:rsidR="005E03BB" w:rsidRPr="0094320E">
        <w:rPr>
          <w:rFonts w:ascii="DengXian" w:eastAsia="DengXian" w:hAnsi="DengXian" w:cs="Times New Roman"/>
          <w:sz w:val="18"/>
          <w:szCs w:val="18"/>
          <w:lang w:val="en-US"/>
        </w:rPr>
        <w:instrText xml:space="preserve"> ADDIN ZOTERO_ITEM CSL_CITATION {"citationID":"DccKHfNX","properties":{"formattedCitation":"\\super 7\\nosupersub{}","plainCitation":"7","noteIndex":0},"citationItems":[{"id":1994,"uris":["http://zotero.org/users/9934633/items/6IWFJWUV"],"itemData":{"id":1994,"type":"article-journal","abstract":"Current efforts by the International Maritime Organization (IMO) to decarbonize the shipping sector have gained momentum, although the exact path to achieve this goal is currently unclear. However, it can be safely assumed that alternative cleaner and zero-carbon fuels will be key components in the strategy. In this work, three ship emission scenarios for 2025, 2040, and 2050 were developed that cover the area of the North and Baltic Seas. They aim at a fundamental transition in the usage of marine fuels towards ammonia as the mainly used fuel in 2050, via an intermediate step in 2040 with lique</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ed natural gas as the main fuel. Additionally, expected trends and developments for the shipping sector were implemented, i.e., a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eet growth by vessel size and number. Ef</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ciency improvements were included that are in accordance with the Energy Ef</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ciency Design Index of the IMO. The scenarios were created using a novel method based on modi</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cations to a virtual shipping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 xml:space="preserve">eet. The vessels in this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eet were subject to decommission and renewal cycles that adapt them to the scenario</w:instrText>
      </w:r>
      <w:r w:rsidR="005E03BB" w:rsidRPr="0094320E">
        <w:rPr>
          <w:rFonts w:ascii="DengXian" w:eastAsia="DengXian" w:hAnsi="DengXian" w:cs="DengXian" w:hint="eastAsia"/>
          <w:sz w:val="18"/>
          <w:szCs w:val="18"/>
          <w:lang w:val="en-US"/>
        </w:rPr>
        <w:instrText>’</w:instrText>
      </w:r>
      <w:r w:rsidR="005E03BB" w:rsidRPr="0094320E">
        <w:rPr>
          <w:rFonts w:ascii="DengXian" w:eastAsia="DengXian" w:hAnsi="DengXian" w:cs="Times New Roman"/>
          <w:sz w:val="18"/>
          <w:szCs w:val="18"/>
          <w:lang w:val="en-US"/>
        </w:rPr>
        <w:instrText xml:space="preserve">s target year. Emissions for this renewed shipping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 xml:space="preserve">eet were calculated with the Modular Ship Emission Modeling System (MoSES). With respect to ammonia engine technology, two cases were considered.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deals with compression ignition engines and marine gas oil as pilot fuel, while the second case treats spark ignition engines and hydrogen as the pilot fuel.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is considered more feasible until 2050. Reductions with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in 2050 compared to 2015 were 40% for CO2 emissions. However, CO2 equivalents were only reduced by 22%, with the difference mainly resulting from increased N2O emissions. NOX emissions were reduced by 39%, and different PM components and SO2 were between 73% and 84% for the same target year. The estimated NH3 slip from ammonia-fueled ships in the North and Baltic Seas was calculated to be 930 Gg in 2050. For the second ammonia engine technology that is considered more advanced, emission reductions were generally stronger and ammonia emissions smaller.","container-title":"Atmosphere","DOI":"10.3390/atmos14050879","ISSN":"2073-4433","issue":"5","journalAbbreviation":"Atmosphere","language":"en","page":"879","source":"DOI.org (Crossref)","title":"Future Ship Emission Scenarios with a Focus on Ammonia Fuel","volume":"14","author":[{"family":"Schwarzkopf","given":"Daniel A."},{"family":"Petrik","given":"Ronny"},{"family":"Hahn","given":"Josefine"},{"family":"Ntziachristos","given":"Leonidas"},{"family":"Matthias","given":"Volker"},{"family":"Quante","given":"Markus"}],"issued":{"date-parts":[["2023",5,17]]}}}],"schema":"https://github.com/citation-style-language/schema/raw/master/csl-citation.json"} </w:instrText>
      </w:r>
      <w:r w:rsidR="00E85240" w:rsidRPr="0094320E">
        <w:rPr>
          <w:rFonts w:ascii="DengXian" w:eastAsia="DengXian" w:hAnsi="DengXian" w:cs="Times New Roman"/>
          <w:sz w:val="18"/>
          <w:szCs w:val="18"/>
          <w:lang w:val="en-US"/>
        </w:rPr>
        <w:fldChar w:fldCharType="separate"/>
      </w:r>
      <w:r w:rsidR="005E03BB" w:rsidRPr="00AC33AB">
        <w:rPr>
          <w:rFonts w:ascii="DengXian" w:eastAsia="DengXian" w:hAnsi="DengXian" w:cs="Times New Roman"/>
          <w:kern w:val="0"/>
          <w:sz w:val="18"/>
          <w:szCs w:val="24"/>
          <w:vertAlign w:val="superscript"/>
          <w:lang w:val="en-US"/>
        </w:rPr>
        <w:t>7</w:t>
      </w:r>
      <w:r w:rsidR="00E85240" w:rsidRPr="0094320E">
        <w:rPr>
          <w:rFonts w:ascii="DengXian" w:eastAsia="DengXian" w:hAnsi="DengXian" w:cs="Times New Roman"/>
          <w:sz w:val="18"/>
          <w:szCs w:val="18"/>
          <w:lang w:val="en-US"/>
        </w:rPr>
        <w:fldChar w:fldCharType="end"/>
      </w:r>
      <w:r w:rsidR="00081CCC" w:rsidRPr="0094320E">
        <w:rPr>
          <w:rFonts w:ascii="DengXian" w:eastAsia="DengXian" w:hAnsi="DengXian" w:cs="Times New Roman"/>
          <w:sz w:val="18"/>
          <w:szCs w:val="18"/>
          <w:lang w:val="en-US"/>
        </w:rPr>
        <w:t>.</w:t>
      </w:r>
      <w:r w:rsidRPr="0094320E">
        <w:rPr>
          <w:rFonts w:ascii="DengXian" w:eastAsia="DengXian" w:hAnsi="DengXian" w:cs="Times New Roman"/>
          <w:sz w:val="18"/>
          <w:szCs w:val="18"/>
          <w:lang w:val="en-US"/>
        </w:rPr>
        <w:t xml:space="preserve"> The emission factor, </w:t>
      </w:r>
      <w:r w:rsidRPr="0094320E">
        <w:rPr>
          <w:rFonts w:ascii="DengXian" w:eastAsia="DengXian" w:hAnsi="DengXian" w:cs="Times New Roman"/>
          <w:sz w:val="18"/>
          <w:szCs w:val="18"/>
          <w:lang w:val="en-US"/>
        </w:rPr>
        <w:lastRenderedPageBreak/>
        <w:t xml:space="preserve">expressed in grams per kilowatt-hour (g/kWh), </w:t>
      </w:r>
      <w:r w:rsidR="00421403" w:rsidRPr="0094320E">
        <w:rPr>
          <w:rFonts w:ascii="DengXian" w:eastAsia="DengXian" w:hAnsi="DengXian" w:cs="Times New Roman"/>
          <w:sz w:val="18"/>
          <w:szCs w:val="18"/>
          <w:lang w:val="en-US"/>
        </w:rPr>
        <w:t>starts at</w:t>
      </w:r>
      <w:r w:rsidRPr="0094320E">
        <w:rPr>
          <w:rFonts w:ascii="DengXian" w:eastAsia="DengXian" w:hAnsi="DengXian" w:cs="Times New Roman"/>
          <w:sz w:val="18"/>
          <w:szCs w:val="18"/>
          <w:lang w:val="en-US"/>
        </w:rPr>
        <w:t xml:space="preserve"> approximately 0.</w:t>
      </w:r>
      <w:r w:rsidR="008A616E" w:rsidRPr="0094320E">
        <w:rPr>
          <w:rFonts w:ascii="DengXian" w:eastAsia="DengXian" w:hAnsi="DengXian" w:cs="Times New Roman"/>
          <w:sz w:val="18"/>
          <w:szCs w:val="18"/>
          <w:lang w:val="en-US"/>
        </w:rPr>
        <w:t>77</w:t>
      </w:r>
      <w:r w:rsidRPr="0094320E">
        <w:rPr>
          <w:rFonts w:ascii="DengXian" w:eastAsia="DengXian" w:hAnsi="DengXian" w:cs="Times New Roman"/>
          <w:sz w:val="18"/>
          <w:szCs w:val="18"/>
          <w:lang w:val="en-US"/>
        </w:rPr>
        <w:t>8 g/kWh in 2020</w:t>
      </w:r>
      <w:r w:rsidR="00421403" w:rsidRPr="0094320E">
        <w:rPr>
          <w:rFonts w:ascii="DengXian" w:eastAsia="DengXian" w:hAnsi="DengXian" w:cs="Times New Roman"/>
          <w:sz w:val="18"/>
          <w:szCs w:val="18"/>
          <w:lang w:val="en-US"/>
        </w:rPr>
        <w:t xml:space="preserve"> and falls to 0.015 g/kWh in 2015</w:t>
      </w:r>
      <w:r w:rsidRPr="0094320E">
        <w:rPr>
          <w:rFonts w:ascii="DengXian" w:eastAsia="DengXian" w:hAnsi="DengXian" w:cs="Times New Roman"/>
          <w:sz w:val="18"/>
          <w:szCs w:val="18"/>
          <w:lang w:val="en-US"/>
        </w:rPr>
        <w:t>.</w:t>
      </w:r>
      <w:r w:rsidR="002D0BEE" w:rsidRPr="0094320E">
        <w:rPr>
          <w:rFonts w:ascii="DengXian" w:eastAsia="DengXian" w:hAnsi="DengXian" w:cs="Times New Roman"/>
          <w:sz w:val="18"/>
          <w:szCs w:val="18"/>
          <w:lang w:val="en-US"/>
        </w:rPr>
        <w:t xml:space="preserve"> The values are based on Schwarzkopf et  al. (2023)</w:t>
      </w:r>
      <w:r w:rsidR="002D0BEE" w:rsidRPr="0094320E">
        <w:rPr>
          <w:rFonts w:ascii="DengXian" w:eastAsia="DengXian" w:hAnsi="DengXian" w:cs="Times New Roman"/>
          <w:sz w:val="18"/>
          <w:szCs w:val="18"/>
          <w:lang w:val="en-US"/>
        </w:rPr>
        <w:fldChar w:fldCharType="begin"/>
      </w:r>
      <w:r w:rsidR="005E03BB" w:rsidRPr="0094320E">
        <w:rPr>
          <w:rFonts w:ascii="DengXian" w:eastAsia="DengXian" w:hAnsi="DengXian" w:cs="Times New Roman"/>
          <w:sz w:val="18"/>
          <w:szCs w:val="18"/>
          <w:lang w:val="en-US"/>
        </w:rPr>
        <w:instrText xml:space="preserve"> ADDIN ZOTERO_ITEM CSL_CITATION {"citationID":"ESnACEFO","properties":{"formattedCitation":"\\super 7\\nosupersub{}","plainCitation":"7","noteIndex":0},"citationItems":[{"id":1994,"uris":["http://zotero.org/users/9934633/items/6IWFJWUV"],"itemData":{"id":1994,"type":"article-journal","abstract":"Current efforts by the International Maritime Organization (IMO) to decarbonize the shipping sector have gained momentum, although the exact path to achieve this goal is currently unclear. However, it can be safely assumed that alternative cleaner and zero-carbon fuels will be key components in the strategy. In this work, three ship emission scenarios for 2025, 2040, and 2050 were developed that cover the area of the North and Baltic Seas. They aim at a fundamental transition in the usage of marine fuels towards ammonia as the mainly used fuel in 2050, via an intermediate step in 2040 with lique</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ed natural gas as the main fuel. Additionally, expected trends and developments for the shipping sector were implemented, i.e., a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eet growth by vessel size and number. Ef</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ciency improvements were included that are in accordance with the Energy Ef</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ciency Design Index of the IMO. The scenarios were created using a novel method based on modi</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cations to a virtual shipping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 xml:space="preserve">eet. The vessels in this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eet were subject to decommission and renewal cycles that adapt them to the scenario</w:instrText>
      </w:r>
      <w:r w:rsidR="005E03BB" w:rsidRPr="0094320E">
        <w:rPr>
          <w:rFonts w:ascii="DengXian" w:eastAsia="DengXian" w:hAnsi="DengXian" w:cs="DengXian" w:hint="eastAsia"/>
          <w:sz w:val="18"/>
          <w:szCs w:val="18"/>
          <w:lang w:val="en-US"/>
        </w:rPr>
        <w:instrText>’</w:instrText>
      </w:r>
      <w:r w:rsidR="005E03BB" w:rsidRPr="0094320E">
        <w:rPr>
          <w:rFonts w:ascii="DengXian" w:eastAsia="DengXian" w:hAnsi="DengXian" w:cs="Times New Roman"/>
          <w:sz w:val="18"/>
          <w:szCs w:val="18"/>
          <w:lang w:val="en-US"/>
        </w:rPr>
        <w:instrText xml:space="preserve">s target year. Emissions for this renewed shipping </w:instrText>
      </w:r>
      <w:r w:rsidR="005E03BB" w:rsidRPr="0094320E">
        <w:rPr>
          <w:rFonts w:ascii="Times New Roman" w:eastAsia="DengXian" w:hAnsi="Times New Roman" w:cs="Times New Roman"/>
          <w:sz w:val="18"/>
          <w:szCs w:val="18"/>
          <w:lang w:val="en-US"/>
        </w:rPr>
        <w:instrText>ﬂ</w:instrText>
      </w:r>
      <w:r w:rsidR="005E03BB" w:rsidRPr="0094320E">
        <w:rPr>
          <w:rFonts w:ascii="DengXian" w:eastAsia="DengXian" w:hAnsi="DengXian" w:cs="Times New Roman"/>
          <w:sz w:val="18"/>
          <w:szCs w:val="18"/>
          <w:lang w:val="en-US"/>
        </w:rPr>
        <w:instrText xml:space="preserve">eet were calculated with the Modular Ship Emission Modeling System (MoSES). With respect to ammonia engine technology, two cases were considered.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deals with compression ignition engines and marine gas oil as pilot fuel, while the second case treats spark ignition engines and hydrogen as the pilot fuel.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is considered more feasible until 2050. Reductions with the </w:instrText>
      </w:r>
      <w:r w:rsidR="005E03BB" w:rsidRPr="0094320E">
        <w:rPr>
          <w:rFonts w:ascii="Times New Roman" w:eastAsia="DengXian" w:hAnsi="Times New Roman" w:cs="Times New Roman"/>
          <w:sz w:val="18"/>
          <w:szCs w:val="18"/>
          <w:lang w:val="en-US"/>
        </w:rPr>
        <w:instrText>ﬁ</w:instrText>
      </w:r>
      <w:r w:rsidR="005E03BB" w:rsidRPr="0094320E">
        <w:rPr>
          <w:rFonts w:ascii="DengXian" w:eastAsia="DengXian" w:hAnsi="DengXian" w:cs="Times New Roman"/>
          <w:sz w:val="18"/>
          <w:szCs w:val="18"/>
          <w:lang w:val="en-US"/>
        </w:rPr>
        <w:instrText xml:space="preserve">rst case in 2050 compared to 2015 were 40% for CO2 emissions. However, CO2 equivalents were only reduced by 22%, with the difference mainly resulting from increased N2O emissions. NOX emissions were reduced by 39%, and different PM components and SO2 were between 73% and 84% for the same target year. The estimated NH3 slip from ammonia-fueled ships in the North and Baltic Seas was calculated to be 930 Gg in 2050. For the second ammonia engine technology that is considered more advanced, emission reductions were generally stronger and ammonia emissions smaller.","container-title":"Atmosphere","DOI":"10.3390/atmos14050879","ISSN":"2073-4433","issue":"5","journalAbbreviation":"Atmosphere","language":"en","page":"879","source":"DOI.org (Crossref)","title":"Future Ship Emission Scenarios with a Focus on Ammonia Fuel","volume":"14","author":[{"family":"Schwarzkopf","given":"Daniel A."},{"family":"Petrik","given":"Ronny"},{"family":"Hahn","given":"Josefine"},{"family":"Ntziachristos","given":"Leonidas"},{"family":"Matthias","given":"Volker"},{"family":"Quante","given":"Markus"}],"issued":{"date-parts":[["2023",5,17]]}}}],"schema":"https://github.com/citation-style-language/schema/raw/master/csl-citation.json"} </w:instrText>
      </w:r>
      <w:r w:rsidR="002D0BEE" w:rsidRPr="0094320E">
        <w:rPr>
          <w:rFonts w:ascii="DengXian" w:eastAsia="DengXian" w:hAnsi="DengXian" w:cs="Times New Roman"/>
          <w:sz w:val="18"/>
          <w:szCs w:val="18"/>
          <w:lang w:val="en-US"/>
        </w:rPr>
        <w:fldChar w:fldCharType="separate"/>
      </w:r>
      <w:r w:rsidR="005E03BB" w:rsidRPr="00AC33AB">
        <w:rPr>
          <w:rFonts w:ascii="DengXian" w:eastAsia="DengXian" w:hAnsi="DengXian" w:cs="Times New Roman"/>
          <w:kern w:val="0"/>
          <w:sz w:val="18"/>
          <w:szCs w:val="24"/>
          <w:vertAlign w:val="superscript"/>
          <w:lang w:val="en-US"/>
        </w:rPr>
        <w:t>7</w:t>
      </w:r>
      <w:r w:rsidR="002D0BEE" w:rsidRPr="0094320E">
        <w:rPr>
          <w:rFonts w:ascii="DengXian" w:eastAsia="DengXian" w:hAnsi="DengXian" w:cs="Times New Roman"/>
          <w:sz w:val="18"/>
          <w:szCs w:val="18"/>
          <w:lang w:val="en-US"/>
        </w:rPr>
        <w:fldChar w:fldCharType="end"/>
      </w:r>
      <w:r w:rsidR="001C6A9D" w:rsidRPr="0094320E">
        <w:rPr>
          <w:rFonts w:ascii="DengXian" w:eastAsia="DengXian" w:hAnsi="DengXian" w:cs="Times New Roman"/>
          <w:sz w:val="18"/>
          <w:szCs w:val="18"/>
          <w:lang w:val="en-US"/>
        </w:rPr>
        <w:t xml:space="preserve"> assumptions to a case implementing </w:t>
      </w:r>
      <w:r w:rsidR="003716B4" w:rsidRPr="0094320E">
        <w:rPr>
          <w:rFonts w:ascii="DengXian" w:eastAsia="DengXian" w:hAnsi="DengXian" w:cs="Times New Roman"/>
          <w:sz w:val="18"/>
          <w:szCs w:val="18"/>
          <w:lang w:val="en-US"/>
        </w:rPr>
        <w:t>an</w:t>
      </w:r>
      <w:r w:rsidR="001C6A9D" w:rsidRPr="0094320E">
        <w:rPr>
          <w:rFonts w:ascii="DengXian" w:eastAsia="DengXian" w:hAnsi="DengXian" w:cs="Times New Roman"/>
          <w:sz w:val="18"/>
          <w:szCs w:val="18"/>
          <w:lang w:val="en-US"/>
        </w:rPr>
        <w:t xml:space="preserve"> uncontrolled ammonia engine technology</w:t>
      </w:r>
      <w:r w:rsidR="000B68FB" w:rsidRPr="0094320E">
        <w:rPr>
          <w:rFonts w:ascii="DengXian" w:eastAsia="DengXian" w:hAnsi="DengXian" w:cs="Times New Roman"/>
          <w:sz w:val="18"/>
          <w:szCs w:val="18"/>
          <w:lang w:val="en-US"/>
        </w:rPr>
        <w:t xml:space="preserve"> (compression ignition engine with marine gas oil (MGO) as pilot fuel) </w:t>
      </w:r>
      <w:r w:rsidR="001C6A9D" w:rsidRPr="0094320E">
        <w:rPr>
          <w:rFonts w:ascii="DengXian" w:eastAsia="DengXian" w:hAnsi="DengXian" w:cs="Times New Roman"/>
          <w:sz w:val="18"/>
          <w:szCs w:val="18"/>
          <w:lang w:val="en-US"/>
        </w:rPr>
        <w:t>versus controlled technology</w:t>
      </w:r>
      <w:r w:rsidR="00C661C9" w:rsidRPr="0094320E">
        <w:rPr>
          <w:rFonts w:ascii="DengXian" w:eastAsia="DengXian" w:hAnsi="DengXian" w:cs="Times New Roman"/>
          <w:sz w:val="18"/>
          <w:szCs w:val="18"/>
          <w:lang w:val="en-US"/>
        </w:rPr>
        <w:t xml:space="preserve"> (a spark ignition engine using hydrogen as the pilot fuel and exhaust gas treatment)</w:t>
      </w:r>
      <w:r w:rsidR="001C6A9D" w:rsidRPr="0094320E">
        <w:rPr>
          <w:rFonts w:ascii="DengXian" w:eastAsia="DengXian" w:hAnsi="DengXian" w:cs="Times New Roman"/>
          <w:sz w:val="18"/>
          <w:szCs w:val="18"/>
          <w:lang w:val="en-US"/>
        </w:rPr>
        <w:t>.</w:t>
      </w:r>
      <w:r w:rsidRPr="0094320E">
        <w:rPr>
          <w:rFonts w:ascii="DengXian" w:eastAsia="DengXian" w:hAnsi="DengXian" w:cs="Times New Roman"/>
          <w:sz w:val="18"/>
          <w:szCs w:val="18"/>
          <w:lang w:val="en-US"/>
        </w:rPr>
        <w:t xml:space="preserve"> It then demonstrates a steady decline, ultimately approaching zero emissions slightly beyond the 2080 mark. This trend line is indicative of the anticipated advancements in engine technology and emission control strategies, which are projected to significantly mitigate the environmental impact of ammonia fuel</w:t>
      </w:r>
      <w:r w:rsidR="00B163E4" w:rsidRPr="0094320E">
        <w:rPr>
          <w:rFonts w:ascii="DengXian" w:eastAsia="DengXian" w:hAnsi="DengXian" w:cs="Times New Roman"/>
          <w:sz w:val="18"/>
          <w:szCs w:val="18"/>
          <w:lang w:val="en-US"/>
        </w:rPr>
        <w:t>ed</w:t>
      </w:r>
      <w:r w:rsidRPr="0094320E">
        <w:rPr>
          <w:rFonts w:ascii="DengXian" w:eastAsia="DengXian" w:hAnsi="DengXian" w:cs="Times New Roman"/>
          <w:sz w:val="18"/>
          <w:szCs w:val="18"/>
          <w:lang w:val="en-US"/>
        </w:rPr>
        <w:t xml:space="preserve"> engines.</w:t>
      </w:r>
    </w:p>
    <w:p w14:paraId="1854C4A2" w14:textId="0B074565" w:rsidR="008A616E" w:rsidRPr="00AC33AB" w:rsidRDefault="0014315C" w:rsidP="00AC33AB">
      <w:pPr>
        <w:keepNext/>
        <w:spacing w:after="0"/>
        <w:ind w:left="357"/>
        <w:jc w:val="center"/>
        <w:rPr>
          <w:rFonts w:ascii="DengXian" w:eastAsia="DengXian" w:hAnsi="DengXian"/>
          <w:sz w:val="20"/>
          <w:szCs w:val="20"/>
          <w:lang w:val="en-US"/>
        </w:rPr>
      </w:pPr>
      <w:r w:rsidRPr="00AC33AB">
        <w:rPr>
          <w:rFonts w:ascii="DengXian" w:eastAsia="DengXian" w:hAnsi="DengXian"/>
          <w:noProof/>
          <w:lang w:val="en-US"/>
        </w:rPr>
        <w:t xml:space="preserve"> </w:t>
      </w:r>
      <w:r w:rsidRPr="0094320E">
        <w:rPr>
          <w:rFonts w:ascii="DengXian" w:eastAsia="DengXian" w:hAnsi="DengXian"/>
          <w:noProof/>
          <w:sz w:val="20"/>
          <w:szCs w:val="20"/>
        </w:rPr>
        <w:drawing>
          <wp:inline distT="0" distB="0" distL="0" distR="0" wp14:anchorId="25B8588F" wp14:editId="09DDA43A">
            <wp:extent cx="4147457" cy="1851416"/>
            <wp:effectExtent l="0" t="0" r="5715" b="0"/>
            <wp:docPr id="1593416959" name="Picture 1"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416959" name="Picture 1" descr="A graph with lines and numbers&#10;&#10;Description automatically generated"/>
                    <pic:cNvPicPr/>
                  </pic:nvPicPr>
                  <pic:blipFill>
                    <a:blip r:embed="rId16"/>
                    <a:stretch>
                      <a:fillRect/>
                    </a:stretch>
                  </pic:blipFill>
                  <pic:spPr>
                    <a:xfrm>
                      <a:off x="0" y="0"/>
                      <a:ext cx="4173509" cy="1863045"/>
                    </a:xfrm>
                    <a:prstGeom prst="rect">
                      <a:avLst/>
                    </a:prstGeom>
                  </pic:spPr>
                </pic:pic>
              </a:graphicData>
            </a:graphic>
          </wp:inline>
        </w:drawing>
      </w:r>
    </w:p>
    <w:p w14:paraId="3A1678F5" w14:textId="6A6CD5C1" w:rsidR="00950EA9" w:rsidRPr="00130BB4" w:rsidRDefault="008A616E" w:rsidP="00130BB4">
      <w:pPr>
        <w:pStyle w:val="Caption"/>
        <w:jc w:val="center"/>
        <w:rPr>
          <w:rFonts w:ascii="DengXian" w:eastAsia="DengXian" w:hAnsi="DengXian" w:cs="Times New Roman"/>
          <w:i w:val="0"/>
          <w:iCs w:val="0"/>
          <w:color w:val="000000" w:themeColor="text1"/>
          <w:sz w:val="16"/>
          <w:szCs w:val="16"/>
          <w:lang w:val="en-US"/>
        </w:rPr>
      </w:pPr>
      <w:r w:rsidRPr="00AC33AB">
        <w:rPr>
          <w:rFonts w:ascii="DengXian" w:eastAsia="DengXian" w:hAnsi="DengXian" w:cs="Times New Roman"/>
          <w:b/>
          <w:bCs/>
          <w:i w:val="0"/>
          <w:iCs w:val="0"/>
          <w:color w:val="000000" w:themeColor="text1"/>
          <w:sz w:val="16"/>
          <w:szCs w:val="16"/>
          <w:lang w:val="en-US"/>
        </w:rPr>
        <w:t>Figure 1</w:t>
      </w:r>
      <w:r w:rsidR="003D7132" w:rsidRPr="00AC33AB">
        <w:rPr>
          <w:rFonts w:ascii="DengXian" w:eastAsia="DengXian" w:hAnsi="DengXian" w:cs="Times New Roman"/>
          <w:b/>
          <w:bCs/>
          <w:i w:val="0"/>
          <w:iCs w:val="0"/>
          <w:color w:val="000000" w:themeColor="text1"/>
          <w:sz w:val="16"/>
          <w:szCs w:val="16"/>
          <w:lang w:val="en-US"/>
        </w:rPr>
        <w:t>1</w:t>
      </w:r>
      <w:r w:rsidRPr="00AC33AB">
        <w:rPr>
          <w:rFonts w:ascii="DengXian" w:eastAsia="DengXian" w:hAnsi="DengXian" w:cs="Times New Roman"/>
          <w:i w:val="0"/>
          <w:iCs w:val="0"/>
          <w:color w:val="000000" w:themeColor="text1"/>
          <w:sz w:val="16"/>
          <w:szCs w:val="16"/>
          <w:lang w:val="en-US"/>
        </w:rPr>
        <w:t>: Prospective emission</w:t>
      </w:r>
      <w:r w:rsidR="0019485D" w:rsidRPr="00AC33AB">
        <w:rPr>
          <w:rFonts w:ascii="DengXian" w:eastAsia="DengXian" w:hAnsi="DengXian" w:cs="Times New Roman"/>
          <w:i w:val="0"/>
          <w:iCs w:val="0"/>
          <w:color w:val="000000" w:themeColor="text1"/>
          <w:sz w:val="16"/>
          <w:szCs w:val="16"/>
          <w:lang w:val="en-US"/>
        </w:rPr>
        <w:t>s</w:t>
      </w:r>
      <w:r w:rsidRPr="00AC33AB">
        <w:rPr>
          <w:rFonts w:ascii="DengXian" w:eastAsia="DengXian" w:hAnsi="DengXian" w:cs="Times New Roman"/>
          <w:i w:val="0"/>
          <w:iCs w:val="0"/>
          <w:color w:val="000000" w:themeColor="text1"/>
          <w:sz w:val="16"/>
          <w:szCs w:val="16"/>
          <w:lang w:val="en-US"/>
        </w:rPr>
        <w:t xml:space="preserve"> for N2O in ammonia </w:t>
      </w:r>
      <w:r w:rsidR="00F27BFB" w:rsidRPr="0094320E">
        <w:rPr>
          <w:rFonts w:ascii="DengXian" w:eastAsia="DengXian" w:hAnsi="DengXian" w:cs="Times New Roman"/>
          <w:i w:val="0"/>
          <w:iCs w:val="0"/>
          <w:color w:val="000000" w:themeColor="text1"/>
          <w:sz w:val="16"/>
          <w:szCs w:val="16"/>
          <w:lang w:val="en-US"/>
        </w:rPr>
        <w:t>engines</w:t>
      </w:r>
      <w:r w:rsidR="00BD50FF" w:rsidRPr="0094320E">
        <w:rPr>
          <w:rFonts w:ascii="DengXian" w:eastAsia="DengXian" w:hAnsi="DengXian" w:cs="Times New Roman"/>
          <w:i w:val="0"/>
          <w:iCs w:val="0"/>
          <w:color w:val="000000" w:themeColor="text1"/>
          <w:sz w:val="16"/>
          <w:szCs w:val="16"/>
          <w:lang w:val="en-US"/>
        </w:rPr>
        <w:t xml:space="preserve"> starting at a pessimistic case of diesel as pilot fuel and moving to hydrogen as pilot fuel by 2050</w:t>
      </w:r>
      <w:r w:rsidRPr="00AC33AB">
        <w:rPr>
          <w:rFonts w:ascii="DengXian" w:eastAsia="DengXian" w:hAnsi="DengXian" w:cs="Times New Roman"/>
          <w:i w:val="0"/>
          <w:iCs w:val="0"/>
          <w:color w:val="000000" w:themeColor="text1"/>
          <w:sz w:val="16"/>
          <w:szCs w:val="16"/>
          <w:lang w:val="en-US"/>
        </w:rPr>
        <w:t>.</w:t>
      </w:r>
    </w:p>
    <w:p w14:paraId="363F246E" w14:textId="16F31973" w:rsidR="00E44172" w:rsidRPr="00AC33AB" w:rsidRDefault="00E44172" w:rsidP="00AC33AB">
      <w:pPr>
        <w:pStyle w:val="Heading1"/>
        <w:rPr>
          <w:rFonts w:ascii="DengXian" w:eastAsia="DengXian" w:hAnsi="DengXian"/>
          <w:lang w:val="en-US"/>
        </w:rPr>
      </w:pPr>
      <w:bookmarkStart w:id="4" w:name="_Toc166614354"/>
      <w:r w:rsidRPr="00AC33AB">
        <w:rPr>
          <w:rFonts w:ascii="DengXian" w:eastAsia="DengXian" w:hAnsi="DengXian"/>
          <w:lang w:val="en-US"/>
        </w:rPr>
        <w:t>SI.</w:t>
      </w:r>
      <w:r w:rsidR="00C267C1" w:rsidRPr="00AC33AB">
        <w:rPr>
          <w:rFonts w:ascii="DengXian" w:eastAsia="DengXian" w:hAnsi="DengXian"/>
          <w:lang w:val="en-US"/>
        </w:rPr>
        <w:t>5</w:t>
      </w:r>
      <w:r w:rsidRPr="00AC33AB">
        <w:rPr>
          <w:rFonts w:ascii="DengXian" w:eastAsia="DengXian" w:hAnsi="DengXian"/>
          <w:lang w:val="en-US"/>
        </w:rPr>
        <w:t xml:space="preserve"> Modeling of energy carriers</w:t>
      </w:r>
      <w:bookmarkEnd w:id="4"/>
    </w:p>
    <w:p w14:paraId="345295EA" w14:textId="0B3449C1" w:rsidR="00E44172" w:rsidRDefault="001C5781" w:rsidP="00AC33AB">
      <w:pPr>
        <w:jc w:val="both"/>
        <w:rPr>
          <w:rFonts w:ascii="DengXian" w:eastAsia="DengXian" w:hAnsi="DengXian" w:cs="Times New Roman"/>
          <w:sz w:val="18"/>
          <w:szCs w:val="18"/>
          <w:lang w:val="en-US"/>
        </w:rPr>
      </w:pPr>
      <w:r w:rsidRPr="00AC33AB">
        <w:rPr>
          <w:rFonts w:ascii="DengXian" w:eastAsia="DengXian" w:hAnsi="DengXian" w:cs="Times New Roman"/>
          <w:sz w:val="18"/>
          <w:szCs w:val="18"/>
          <w:lang w:val="en-US"/>
        </w:rPr>
        <w:t>For energy carriers, we calculate the following trade elasticities</w:t>
      </w:r>
      <w:r w:rsidR="000970C4" w:rsidRPr="00AC33AB">
        <w:rPr>
          <w:rFonts w:ascii="DengXian" w:eastAsia="DengXian" w:hAnsi="DengXian" w:cs="Times New Roman"/>
          <w:sz w:val="18"/>
          <w:szCs w:val="18"/>
          <w:lang w:val="en-US"/>
        </w:rPr>
        <w:t xml:space="preserve"> between energy demand</w:t>
      </w:r>
      <w:r w:rsidR="00471920" w:rsidRPr="00AC33AB">
        <w:rPr>
          <w:rFonts w:ascii="DengXian" w:eastAsia="DengXian" w:hAnsi="DengXian" w:cs="Times New Roman"/>
          <w:sz w:val="18"/>
          <w:szCs w:val="18"/>
          <w:lang w:val="en-US"/>
        </w:rPr>
        <w:t>.</w:t>
      </w:r>
      <w:r w:rsidR="00FF00C4" w:rsidRPr="00AC33AB">
        <w:rPr>
          <w:rFonts w:ascii="DengXian" w:eastAsia="DengXian" w:hAnsi="DengXian" w:cs="Times New Roman"/>
          <w:sz w:val="18"/>
          <w:szCs w:val="18"/>
          <w:lang w:val="en-US"/>
        </w:rPr>
        <w:t xml:space="preserve"> Elasticity is given as </w:t>
      </w:r>
      <w:r w:rsidR="00962C10" w:rsidRPr="00AC33AB">
        <w:rPr>
          <w:rFonts w:ascii="DengXian" w:eastAsia="DengXian" w:hAnsi="DengXian" w:cs="Times New Roman"/>
          <w:sz w:val="18"/>
          <w:szCs w:val="18"/>
          <w:lang w:val="en-US"/>
        </w:rPr>
        <w:t>EJ</w:t>
      </w:r>
      <w:r w:rsidR="005F6D4A" w:rsidRPr="00AC33AB">
        <w:rPr>
          <w:rFonts w:ascii="DengXian" w:eastAsia="DengXian" w:hAnsi="DengXian" w:cs="Times New Roman"/>
          <w:sz w:val="18"/>
          <w:szCs w:val="18"/>
          <w:lang w:val="en-US"/>
        </w:rPr>
        <w:t xml:space="preserve">-year of trade per </w:t>
      </w:r>
      <w:r w:rsidR="00962C10" w:rsidRPr="00AC33AB">
        <w:rPr>
          <w:rFonts w:ascii="DengXian" w:eastAsia="DengXian" w:hAnsi="DengXian" w:cs="Times New Roman"/>
          <w:sz w:val="18"/>
          <w:szCs w:val="18"/>
          <w:lang w:val="en-US"/>
        </w:rPr>
        <w:t>EJ</w:t>
      </w:r>
      <w:r w:rsidR="005F6D4A" w:rsidRPr="00AC33AB">
        <w:rPr>
          <w:rFonts w:ascii="DengXian" w:eastAsia="DengXian" w:hAnsi="DengXian" w:cs="Times New Roman"/>
          <w:sz w:val="18"/>
          <w:szCs w:val="18"/>
          <w:lang w:val="en-US"/>
        </w:rPr>
        <w:t>-year of shipping energy demand.</w:t>
      </w:r>
      <w:r w:rsidR="00075E17">
        <w:rPr>
          <w:rFonts w:ascii="DengXian" w:eastAsia="DengXian" w:hAnsi="DengXian" w:cs="Times New Roman"/>
          <w:sz w:val="18"/>
          <w:szCs w:val="18"/>
          <w:lang w:val="en-US"/>
        </w:rPr>
        <w:t xml:space="preserve"> Meaning that an elasticity of 0.1 would imply in 10EJ of shipping energy demand for each 100EJ of cargo transported.</w:t>
      </w:r>
    </w:p>
    <w:p w14:paraId="649B62DD" w14:textId="6845DB58" w:rsidR="00122DBA" w:rsidRPr="00AC33AB" w:rsidRDefault="00122DBA" w:rsidP="00AC33AB">
      <w:pPr>
        <w:pStyle w:val="Caption"/>
        <w:keepNext/>
        <w:jc w:val="center"/>
        <w:rPr>
          <w:rFonts w:ascii="DengXian" w:eastAsia="DengXian" w:hAnsi="DengXian" w:cs="Times New Roman"/>
          <w:color w:val="000000" w:themeColor="text1"/>
          <w:sz w:val="16"/>
          <w:szCs w:val="16"/>
          <w:lang w:val="en-US"/>
        </w:rPr>
      </w:pPr>
      <w:r w:rsidRPr="00FB12DC">
        <w:rPr>
          <w:rFonts w:ascii="DengXian" w:eastAsia="DengXian" w:hAnsi="DengXian" w:cs="Times New Roman"/>
          <w:b/>
          <w:bCs/>
          <w:i w:val="0"/>
          <w:iCs w:val="0"/>
          <w:color w:val="000000" w:themeColor="text1"/>
          <w:sz w:val="16"/>
          <w:szCs w:val="16"/>
          <w:lang w:val="en-US"/>
        </w:rPr>
        <w:t xml:space="preserve">Table </w:t>
      </w:r>
      <w:r w:rsidRPr="00AC33AB">
        <w:rPr>
          <w:rFonts w:ascii="DengXian" w:eastAsia="DengXian" w:hAnsi="DengXian" w:cs="Times New Roman"/>
          <w:b/>
          <w:bCs/>
          <w:i w:val="0"/>
          <w:iCs w:val="0"/>
          <w:color w:val="000000" w:themeColor="text1"/>
          <w:sz w:val="16"/>
          <w:szCs w:val="16"/>
          <w:lang w:val="en-US"/>
        </w:rPr>
        <w:t>2</w:t>
      </w:r>
      <w:r w:rsidRPr="00FB12DC">
        <w:rPr>
          <w:rFonts w:ascii="DengXian" w:eastAsia="DengXian" w:hAnsi="DengXian" w:cs="Times New Roman"/>
          <w:i w:val="0"/>
          <w:iCs w:val="0"/>
          <w:color w:val="000000" w:themeColor="text1"/>
          <w:sz w:val="16"/>
          <w:szCs w:val="16"/>
          <w:lang w:val="en-US"/>
        </w:rPr>
        <w:t xml:space="preserve">: </w:t>
      </w:r>
      <w:r>
        <w:rPr>
          <w:rFonts w:ascii="DengXian" w:eastAsia="DengXian" w:hAnsi="DengXian" w:cs="Times New Roman"/>
          <w:i w:val="0"/>
          <w:iCs w:val="0"/>
          <w:color w:val="000000" w:themeColor="text1"/>
          <w:sz w:val="16"/>
          <w:szCs w:val="16"/>
          <w:lang w:val="en-US"/>
        </w:rPr>
        <w:t xml:space="preserve">Elasticity between trade of commodities and energy demand </w:t>
      </w:r>
      <w:r>
        <w:rPr>
          <w:rFonts w:ascii="DengXian" w:eastAsia="DengXian" w:hAnsi="DengXian" w:cs="Times New Roman"/>
          <w:i w:val="0"/>
          <w:iCs w:val="0"/>
          <w:color w:val="000000" w:themeColor="text1"/>
          <w:sz w:val="16"/>
          <w:szCs w:val="16"/>
          <w:lang w:val="en-US"/>
        </w:rPr>
        <w:br/>
        <w:t>from the correspondent ship type.</w:t>
      </w:r>
    </w:p>
    <w:tbl>
      <w:tblPr>
        <w:tblStyle w:val="TableGrid"/>
        <w:tblW w:w="0" w:type="auto"/>
        <w:jc w:val="center"/>
        <w:tblLook w:val="04A0" w:firstRow="1" w:lastRow="0" w:firstColumn="1" w:lastColumn="0" w:noHBand="0" w:noVBand="1"/>
      </w:tblPr>
      <w:tblGrid>
        <w:gridCol w:w="3256"/>
        <w:gridCol w:w="850"/>
        <w:gridCol w:w="2039"/>
        <w:gridCol w:w="2497"/>
      </w:tblGrid>
      <w:tr w:rsidR="00F70FAE" w:rsidRPr="00B3476C" w14:paraId="4E9F5581" w14:textId="0A072576" w:rsidTr="00AC33AB">
        <w:trPr>
          <w:jc w:val="center"/>
        </w:trPr>
        <w:tc>
          <w:tcPr>
            <w:tcW w:w="3256" w:type="dxa"/>
            <w:vAlign w:val="center"/>
          </w:tcPr>
          <w:p w14:paraId="65C39743" w14:textId="67BE053C" w:rsidR="00F70FAE" w:rsidRPr="0094320E" w:rsidRDefault="00F70FAE" w:rsidP="00047F57">
            <w:pPr>
              <w:rPr>
                <w:rFonts w:ascii="DengXian" w:eastAsia="DengXian" w:hAnsi="DengXian" w:cs="Times New Roman"/>
                <w:sz w:val="16"/>
                <w:szCs w:val="16"/>
                <w:lang w:val="en-US"/>
              </w:rPr>
            </w:pPr>
            <w:r w:rsidRPr="0094320E">
              <w:rPr>
                <w:rFonts w:ascii="DengXian" w:eastAsia="DengXian" w:hAnsi="DengXian" w:cs="Times New Roman"/>
                <w:sz w:val="16"/>
                <w:szCs w:val="16"/>
                <w:lang w:val="en-US"/>
              </w:rPr>
              <w:t>Commodity</w:t>
            </w:r>
          </w:p>
        </w:tc>
        <w:tc>
          <w:tcPr>
            <w:tcW w:w="850" w:type="dxa"/>
            <w:vAlign w:val="center"/>
          </w:tcPr>
          <w:p w14:paraId="70E6D7E0" w14:textId="77777777" w:rsidR="00F70FAE" w:rsidRDefault="00F70FAE">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Elasticity</w:t>
            </w:r>
          </w:p>
          <w:p w14:paraId="1B8EC16E" w14:textId="1BC8DFDE" w:rsidR="009A573D" w:rsidRPr="0094320E" w:rsidRDefault="009A573D"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(EJ/EJ)</w:t>
            </w:r>
          </w:p>
        </w:tc>
        <w:tc>
          <w:tcPr>
            <w:tcW w:w="2039" w:type="dxa"/>
            <w:vAlign w:val="center"/>
          </w:tcPr>
          <w:p w14:paraId="7A1FE3DE" w14:textId="6FFE3260" w:rsidR="00F70FAE" w:rsidRPr="0094320E" w:rsidRDefault="009A573D"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Ship type</w:t>
            </w:r>
          </w:p>
        </w:tc>
        <w:tc>
          <w:tcPr>
            <w:tcW w:w="2497" w:type="dxa"/>
            <w:vAlign w:val="center"/>
          </w:tcPr>
          <w:p w14:paraId="4F34DD4F" w14:textId="5B6A7238" w:rsidR="00F70FAE" w:rsidRPr="0094320E" w:rsidRDefault="09E9199C"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Percentage</w:t>
            </w:r>
            <w:r w:rsidR="00962C10" w:rsidRPr="0094320E">
              <w:rPr>
                <w:rFonts w:ascii="DengXian" w:eastAsia="DengXian" w:hAnsi="DengXian" w:cs="Times New Roman"/>
                <w:sz w:val="16"/>
                <w:szCs w:val="16"/>
                <w:lang w:val="en-US"/>
              </w:rPr>
              <w:t xml:space="preserve"> of sector</w:t>
            </w:r>
            <w:r w:rsidR="007A6147" w:rsidRPr="0094320E">
              <w:rPr>
                <w:rFonts w:ascii="DengXian" w:eastAsia="DengXian" w:hAnsi="DengXian" w:cs="Times New Roman"/>
                <w:sz w:val="16"/>
                <w:szCs w:val="16"/>
                <w:lang w:val="en-US"/>
              </w:rPr>
              <w:t xml:space="preserve"> transporting the referred commodity</w:t>
            </w:r>
            <w:r w:rsidR="00F06A60">
              <w:rPr>
                <w:rFonts w:ascii="DengXian" w:eastAsia="DengXian" w:hAnsi="DengXian" w:cs="Times New Roman"/>
                <w:sz w:val="16"/>
                <w:szCs w:val="16"/>
                <w:lang w:val="en-US"/>
              </w:rPr>
              <w:t xml:space="preserve"> in 2020</w:t>
            </w:r>
          </w:p>
        </w:tc>
      </w:tr>
      <w:tr w:rsidR="00F70FAE" w:rsidRPr="0094320E" w14:paraId="22632253" w14:textId="3A1AF771" w:rsidTr="00AC33AB">
        <w:trPr>
          <w:jc w:val="center"/>
        </w:trPr>
        <w:tc>
          <w:tcPr>
            <w:tcW w:w="3256" w:type="dxa"/>
          </w:tcPr>
          <w:p w14:paraId="51A006B6" w14:textId="67A7DE76" w:rsidR="00F70FAE" w:rsidRPr="0094320E" w:rsidRDefault="00F06A60" w:rsidP="00950EA9">
            <w:pPr>
              <w:rPr>
                <w:rFonts w:ascii="DengXian" w:eastAsia="DengXian" w:hAnsi="DengXian" w:cs="Times New Roman"/>
                <w:sz w:val="16"/>
                <w:szCs w:val="16"/>
                <w:lang w:val="en-US"/>
              </w:rPr>
            </w:pPr>
            <w:r>
              <w:rPr>
                <w:rFonts w:ascii="DengXian" w:eastAsia="DengXian" w:hAnsi="DengXian" w:cs="Times New Roman"/>
                <w:sz w:val="16"/>
                <w:szCs w:val="16"/>
                <w:lang w:val="en-US"/>
              </w:rPr>
              <w:t>Crude oil</w:t>
            </w:r>
          </w:p>
        </w:tc>
        <w:tc>
          <w:tcPr>
            <w:tcW w:w="850" w:type="dxa"/>
          </w:tcPr>
          <w:p w14:paraId="032E4D96" w14:textId="6F3858EE" w:rsidR="00F70FAE" w:rsidRPr="0094320E" w:rsidRDefault="00F06A60"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0.016</w:t>
            </w:r>
          </w:p>
        </w:tc>
        <w:tc>
          <w:tcPr>
            <w:tcW w:w="2039" w:type="dxa"/>
          </w:tcPr>
          <w:p w14:paraId="22FC7439" w14:textId="55CF573F"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Oil tankers</w:t>
            </w:r>
          </w:p>
        </w:tc>
        <w:tc>
          <w:tcPr>
            <w:tcW w:w="2497" w:type="dxa"/>
          </w:tcPr>
          <w:p w14:paraId="3793786D" w14:textId="2E0E4F9A" w:rsidR="00F70FAE" w:rsidRPr="0094320E" w:rsidRDefault="00F06A60"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82</w:t>
            </w:r>
            <w:r w:rsidR="00F70FAE" w:rsidRPr="0094320E">
              <w:rPr>
                <w:rFonts w:ascii="DengXian" w:eastAsia="DengXian" w:hAnsi="DengXian" w:cs="Times New Roman"/>
                <w:sz w:val="16"/>
                <w:szCs w:val="16"/>
                <w:lang w:val="en-US"/>
              </w:rPr>
              <w:t>%</w:t>
            </w:r>
          </w:p>
        </w:tc>
      </w:tr>
      <w:tr w:rsidR="00F06A60" w:rsidRPr="0094320E" w14:paraId="760CB18B" w14:textId="77777777" w:rsidTr="00914550">
        <w:trPr>
          <w:jc w:val="center"/>
        </w:trPr>
        <w:tc>
          <w:tcPr>
            <w:tcW w:w="3256" w:type="dxa"/>
          </w:tcPr>
          <w:p w14:paraId="03B078D8" w14:textId="457037E7" w:rsidR="00F06A60" w:rsidRPr="0094320E" w:rsidRDefault="00F06A60" w:rsidP="00950EA9">
            <w:pPr>
              <w:rPr>
                <w:rFonts w:ascii="DengXian" w:eastAsia="DengXian" w:hAnsi="DengXian" w:cs="Times New Roman"/>
                <w:sz w:val="16"/>
                <w:szCs w:val="16"/>
                <w:lang w:val="en-US"/>
              </w:rPr>
            </w:pPr>
            <w:r>
              <w:rPr>
                <w:rFonts w:ascii="DengXian" w:eastAsia="DengXian" w:hAnsi="DengXian" w:cs="Times New Roman"/>
                <w:sz w:val="16"/>
                <w:szCs w:val="16"/>
                <w:lang w:val="en-US"/>
              </w:rPr>
              <w:t>Light oil</w:t>
            </w:r>
          </w:p>
        </w:tc>
        <w:tc>
          <w:tcPr>
            <w:tcW w:w="850" w:type="dxa"/>
          </w:tcPr>
          <w:p w14:paraId="24189FAE" w14:textId="60A1BDF7" w:rsidR="00F06A60" w:rsidRDefault="00F06A60" w:rsidP="00990602">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0.012</w:t>
            </w:r>
          </w:p>
        </w:tc>
        <w:tc>
          <w:tcPr>
            <w:tcW w:w="2039" w:type="dxa"/>
          </w:tcPr>
          <w:p w14:paraId="5FB2AC4D" w14:textId="41D675BD" w:rsidR="00F06A60" w:rsidRPr="0094320E" w:rsidRDefault="00F06A60">
            <w:pPr>
              <w:jc w:val="center"/>
              <w:rPr>
                <w:rFonts w:ascii="DengXian" w:eastAsia="DengXian" w:hAnsi="DengXian" w:cs="Times New Roman"/>
                <w:sz w:val="16"/>
                <w:szCs w:val="16"/>
                <w:lang w:val="en-US"/>
              </w:rPr>
            </w:pPr>
            <w:r>
              <w:rPr>
                <w:rFonts w:ascii="DengXian" w:eastAsia="DengXian" w:hAnsi="DengXian" w:cs="Times New Roman"/>
                <w:sz w:val="16"/>
                <w:szCs w:val="16"/>
                <w:lang w:val="en-US"/>
              </w:rPr>
              <w:t>Oil tankers</w:t>
            </w:r>
          </w:p>
        </w:tc>
        <w:tc>
          <w:tcPr>
            <w:tcW w:w="2497" w:type="dxa"/>
          </w:tcPr>
          <w:p w14:paraId="6488FADC" w14:textId="5A26EB43" w:rsidR="00F06A60" w:rsidRPr="0094320E" w:rsidRDefault="00F06A60">
            <w:pPr>
              <w:jc w:val="center"/>
              <w:rPr>
                <w:rFonts w:ascii="DengXian" w:eastAsia="DengXian" w:hAnsi="DengXian" w:cs="Times New Roman"/>
                <w:sz w:val="16"/>
                <w:szCs w:val="16"/>
                <w:lang w:val="en-US"/>
              </w:rPr>
            </w:pPr>
            <w:r>
              <w:rPr>
                <w:rFonts w:ascii="DengXian" w:eastAsia="DengXian" w:hAnsi="DengXian" w:cs="Times New Roman"/>
                <w:sz w:val="16"/>
                <w:szCs w:val="16"/>
                <w:lang w:val="en-US"/>
              </w:rPr>
              <w:t>18%</w:t>
            </w:r>
          </w:p>
        </w:tc>
      </w:tr>
      <w:tr w:rsidR="00F70FAE" w:rsidRPr="0094320E" w14:paraId="6DEDCA2B" w14:textId="2F7FC74A" w:rsidTr="00AC33AB">
        <w:trPr>
          <w:jc w:val="center"/>
        </w:trPr>
        <w:tc>
          <w:tcPr>
            <w:tcW w:w="3256" w:type="dxa"/>
          </w:tcPr>
          <w:p w14:paraId="502891C9" w14:textId="743D6FFC" w:rsidR="00F70FAE" w:rsidRPr="0094320E" w:rsidRDefault="00B25634" w:rsidP="00950EA9">
            <w:pPr>
              <w:rPr>
                <w:rFonts w:ascii="DengXian" w:eastAsia="DengXian" w:hAnsi="DengXian" w:cs="Times New Roman"/>
                <w:sz w:val="16"/>
                <w:szCs w:val="16"/>
                <w:lang w:val="en-US"/>
              </w:rPr>
            </w:pPr>
            <w:r>
              <w:rPr>
                <w:rFonts w:ascii="DengXian" w:eastAsia="DengXian" w:hAnsi="DengXian" w:cs="Times New Roman"/>
                <w:sz w:val="16"/>
                <w:szCs w:val="16"/>
                <w:lang w:val="en-US"/>
              </w:rPr>
              <w:t>Liquefied gas</w:t>
            </w:r>
            <w:r w:rsidRPr="0094320E">
              <w:rPr>
                <w:rFonts w:ascii="DengXian" w:eastAsia="DengXian" w:hAnsi="DengXian" w:cs="Times New Roman"/>
                <w:sz w:val="16"/>
                <w:szCs w:val="16"/>
                <w:lang w:val="en-US"/>
              </w:rPr>
              <w:t xml:space="preserve"> </w:t>
            </w:r>
            <w:r w:rsidR="00B36138" w:rsidRPr="0094320E">
              <w:rPr>
                <w:rFonts w:ascii="DengXian" w:eastAsia="DengXian" w:hAnsi="DengXian" w:cs="Times New Roman"/>
                <w:sz w:val="16"/>
                <w:szCs w:val="16"/>
                <w:lang w:val="en-US"/>
              </w:rPr>
              <w:t>(LNG)</w:t>
            </w:r>
          </w:p>
        </w:tc>
        <w:tc>
          <w:tcPr>
            <w:tcW w:w="850" w:type="dxa"/>
          </w:tcPr>
          <w:p w14:paraId="3F6DAF60" w14:textId="0450D9A8" w:rsidR="00F70FAE" w:rsidRPr="0094320E" w:rsidRDefault="00CF1D2F"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0.018</w:t>
            </w:r>
          </w:p>
        </w:tc>
        <w:tc>
          <w:tcPr>
            <w:tcW w:w="2039" w:type="dxa"/>
          </w:tcPr>
          <w:p w14:paraId="7F1C93C5" w14:textId="1C7ABB48"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LNG carriers</w:t>
            </w:r>
          </w:p>
        </w:tc>
        <w:tc>
          <w:tcPr>
            <w:tcW w:w="2497" w:type="dxa"/>
          </w:tcPr>
          <w:p w14:paraId="540D259E" w14:textId="00BC86AE"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100%</w:t>
            </w:r>
          </w:p>
        </w:tc>
      </w:tr>
      <w:tr w:rsidR="00F70FAE" w:rsidRPr="0094320E" w14:paraId="19DF132C" w14:textId="17690008" w:rsidTr="00AC33AB">
        <w:trPr>
          <w:jc w:val="center"/>
        </w:trPr>
        <w:tc>
          <w:tcPr>
            <w:tcW w:w="3256" w:type="dxa"/>
          </w:tcPr>
          <w:p w14:paraId="5671BAB9" w14:textId="440C4D8F" w:rsidR="00F70FAE" w:rsidRPr="0094320E" w:rsidRDefault="00F70FAE" w:rsidP="00950EA9">
            <w:pPr>
              <w:rPr>
                <w:rFonts w:ascii="DengXian" w:eastAsia="DengXian" w:hAnsi="DengXian" w:cs="Times New Roman"/>
                <w:sz w:val="16"/>
                <w:szCs w:val="16"/>
                <w:lang w:val="en-US"/>
              </w:rPr>
            </w:pPr>
            <w:r w:rsidRPr="0094320E">
              <w:rPr>
                <w:rFonts w:ascii="DengXian" w:eastAsia="DengXian" w:hAnsi="DengXian" w:cs="Times New Roman"/>
                <w:sz w:val="16"/>
                <w:szCs w:val="16"/>
                <w:lang w:val="en-US"/>
              </w:rPr>
              <w:t>Coal</w:t>
            </w:r>
          </w:p>
        </w:tc>
        <w:tc>
          <w:tcPr>
            <w:tcW w:w="850" w:type="dxa"/>
          </w:tcPr>
          <w:p w14:paraId="641522A5" w14:textId="1D69F0D3" w:rsidR="00F70FAE" w:rsidRPr="0094320E" w:rsidRDefault="00CF1D2F"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0.024</w:t>
            </w:r>
          </w:p>
        </w:tc>
        <w:tc>
          <w:tcPr>
            <w:tcW w:w="2039" w:type="dxa"/>
          </w:tcPr>
          <w:p w14:paraId="598B132E" w14:textId="499A8BF8"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Bulk carriers</w:t>
            </w:r>
          </w:p>
        </w:tc>
        <w:tc>
          <w:tcPr>
            <w:tcW w:w="2497" w:type="dxa"/>
          </w:tcPr>
          <w:p w14:paraId="32330062" w14:textId="3D46B7F4"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25%</w:t>
            </w:r>
          </w:p>
        </w:tc>
      </w:tr>
      <w:tr w:rsidR="00F70FAE" w:rsidRPr="0094320E" w14:paraId="4AE475B0" w14:textId="69A28265" w:rsidTr="00AC33AB">
        <w:trPr>
          <w:jc w:val="center"/>
        </w:trPr>
        <w:tc>
          <w:tcPr>
            <w:tcW w:w="3256" w:type="dxa"/>
          </w:tcPr>
          <w:p w14:paraId="1DEF42CC" w14:textId="53A445ED" w:rsidR="00F70FAE" w:rsidRPr="0094320E" w:rsidRDefault="00F70FAE" w:rsidP="00950EA9">
            <w:pPr>
              <w:rPr>
                <w:rFonts w:ascii="DengXian" w:eastAsia="DengXian" w:hAnsi="DengXian" w:cs="Times New Roman"/>
                <w:sz w:val="16"/>
                <w:szCs w:val="16"/>
                <w:lang w:val="en-US"/>
              </w:rPr>
            </w:pPr>
            <w:r w:rsidRPr="0094320E">
              <w:rPr>
                <w:rFonts w:ascii="DengXian" w:eastAsia="DengXian" w:hAnsi="DengXian" w:cs="Times New Roman"/>
                <w:sz w:val="16"/>
                <w:szCs w:val="16"/>
                <w:lang w:val="en-US"/>
              </w:rPr>
              <w:t>Steel</w:t>
            </w:r>
          </w:p>
        </w:tc>
        <w:tc>
          <w:tcPr>
            <w:tcW w:w="850" w:type="dxa"/>
          </w:tcPr>
          <w:p w14:paraId="7EE24E58" w14:textId="081E949D" w:rsidR="00F70FAE" w:rsidRPr="0094320E" w:rsidRDefault="00CF1D2F"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0.059</w:t>
            </w:r>
          </w:p>
        </w:tc>
        <w:tc>
          <w:tcPr>
            <w:tcW w:w="2039" w:type="dxa"/>
          </w:tcPr>
          <w:p w14:paraId="0ABA615E" w14:textId="1E0BE69B"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Bulk carriers</w:t>
            </w:r>
          </w:p>
        </w:tc>
        <w:tc>
          <w:tcPr>
            <w:tcW w:w="2497" w:type="dxa"/>
          </w:tcPr>
          <w:p w14:paraId="1A7151E2" w14:textId="7FE6A318"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10%</w:t>
            </w:r>
          </w:p>
        </w:tc>
      </w:tr>
      <w:tr w:rsidR="00F70FAE" w:rsidRPr="0094320E" w14:paraId="40DEDD30" w14:textId="085F01E1" w:rsidTr="00AC33AB">
        <w:trPr>
          <w:jc w:val="center"/>
        </w:trPr>
        <w:tc>
          <w:tcPr>
            <w:tcW w:w="3256" w:type="dxa"/>
          </w:tcPr>
          <w:p w14:paraId="0589417B" w14:textId="224FF355" w:rsidR="00F70FAE" w:rsidRPr="0094320E" w:rsidRDefault="00F70FAE" w:rsidP="00950EA9">
            <w:pPr>
              <w:rPr>
                <w:rFonts w:ascii="DengXian" w:eastAsia="DengXian" w:hAnsi="DengXian" w:cs="Times New Roman"/>
                <w:sz w:val="16"/>
                <w:szCs w:val="16"/>
                <w:lang w:val="en-US"/>
              </w:rPr>
            </w:pPr>
            <w:r w:rsidRPr="0094320E">
              <w:rPr>
                <w:rFonts w:ascii="DengXian" w:eastAsia="DengXian" w:hAnsi="DengXian" w:cs="Times New Roman"/>
                <w:sz w:val="16"/>
                <w:szCs w:val="16"/>
                <w:lang w:val="en-US"/>
              </w:rPr>
              <w:t>Biomass</w:t>
            </w:r>
          </w:p>
        </w:tc>
        <w:tc>
          <w:tcPr>
            <w:tcW w:w="850" w:type="dxa"/>
          </w:tcPr>
          <w:p w14:paraId="7DA1BD0F" w14:textId="07F1161B" w:rsidR="00F70FAE" w:rsidRPr="0094320E" w:rsidRDefault="00990602"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w:t>
            </w:r>
            <w:r w:rsidR="00F06A60">
              <w:rPr>
                <w:rFonts w:ascii="DengXian" w:eastAsia="DengXian" w:hAnsi="DengXian" w:cs="Times New Roman"/>
                <w:sz w:val="16"/>
                <w:szCs w:val="16"/>
                <w:lang w:val="en-US"/>
              </w:rPr>
              <w:t>42</w:t>
            </w:r>
          </w:p>
        </w:tc>
        <w:tc>
          <w:tcPr>
            <w:tcW w:w="2039" w:type="dxa"/>
          </w:tcPr>
          <w:p w14:paraId="546C457E" w14:textId="01E9ED84"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Bulk carriers</w:t>
            </w:r>
          </w:p>
        </w:tc>
        <w:tc>
          <w:tcPr>
            <w:tcW w:w="2497" w:type="dxa"/>
          </w:tcPr>
          <w:p w14:paraId="3FD7BFBF" w14:textId="271F2495" w:rsidR="00F70FAE" w:rsidRPr="0094320E" w:rsidRDefault="00F70FAE"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0%</w:t>
            </w:r>
          </w:p>
        </w:tc>
      </w:tr>
      <w:tr w:rsidR="002B3D56" w:rsidRPr="0094320E" w14:paraId="5EACC000" w14:textId="77777777" w:rsidTr="00AC33AB">
        <w:trPr>
          <w:jc w:val="center"/>
        </w:trPr>
        <w:tc>
          <w:tcPr>
            <w:tcW w:w="3256" w:type="dxa"/>
          </w:tcPr>
          <w:p w14:paraId="270F6ECE" w14:textId="7E9BBB8F" w:rsidR="002B3D56" w:rsidRPr="0094320E" w:rsidRDefault="00CF0CA6" w:rsidP="00950EA9">
            <w:pPr>
              <w:rPr>
                <w:rFonts w:ascii="DengXian" w:eastAsia="DengXian" w:hAnsi="DengXian" w:cs="Times New Roman"/>
                <w:sz w:val="16"/>
                <w:szCs w:val="16"/>
                <w:lang w:val="en-US"/>
              </w:rPr>
            </w:pPr>
            <w:r w:rsidRPr="0094320E">
              <w:rPr>
                <w:rFonts w:ascii="DengXian" w:eastAsia="DengXian" w:hAnsi="DengXian" w:cs="Times New Roman"/>
                <w:sz w:val="16"/>
                <w:szCs w:val="16"/>
                <w:lang w:val="en-US"/>
              </w:rPr>
              <w:t>Methanol</w:t>
            </w:r>
            <w:r w:rsidR="008B269D" w:rsidRPr="0094320E">
              <w:rPr>
                <w:rFonts w:ascii="DengXian" w:eastAsia="DengXian" w:hAnsi="DengXian" w:cs="Times New Roman"/>
                <w:sz w:val="16"/>
                <w:szCs w:val="16"/>
                <w:lang w:val="en-US"/>
              </w:rPr>
              <w:t>, ethanol, and petrochemicals</w:t>
            </w:r>
          </w:p>
        </w:tc>
        <w:tc>
          <w:tcPr>
            <w:tcW w:w="850" w:type="dxa"/>
          </w:tcPr>
          <w:p w14:paraId="161AA9E2" w14:textId="66CC2323" w:rsidR="002B3D56" w:rsidRPr="0094320E" w:rsidRDefault="00F06A60" w:rsidP="00AC33AB">
            <w:pPr>
              <w:jc w:val="center"/>
              <w:rPr>
                <w:rFonts w:ascii="DengXian" w:eastAsia="DengXian" w:hAnsi="DengXian" w:cs="Times New Roman"/>
                <w:sz w:val="16"/>
                <w:szCs w:val="16"/>
                <w:lang w:val="en-US"/>
              </w:rPr>
            </w:pPr>
            <w:r>
              <w:rPr>
                <w:rFonts w:ascii="DengXian" w:eastAsia="DengXian" w:hAnsi="DengXian" w:cs="Times New Roman"/>
                <w:sz w:val="16"/>
                <w:szCs w:val="16"/>
                <w:lang w:val="en-US"/>
              </w:rPr>
              <w:t>0.021</w:t>
            </w:r>
          </w:p>
        </w:tc>
        <w:tc>
          <w:tcPr>
            <w:tcW w:w="2039" w:type="dxa"/>
          </w:tcPr>
          <w:p w14:paraId="17F3FCCD" w14:textId="4ACEC351" w:rsidR="002B3D56" w:rsidRPr="0094320E" w:rsidRDefault="002B3D56"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Chemical tankers</w:t>
            </w:r>
          </w:p>
        </w:tc>
        <w:tc>
          <w:tcPr>
            <w:tcW w:w="2497" w:type="dxa"/>
          </w:tcPr>
          <w:p w14:paraId="0635F2B5" w14:textId="258A62ED" w:rsidR="002B3D56" w:rsidRPr="0094320E" w:rsidRDefault="002B3D56" w:rsidP="00AC33AB">
            <w:pPr>
              <w:jc w:val="center"/>
              <w:rPr>
                <w:rFonts w:ascii="DengXian" w:eastAsia="DengXian" w:hAnsi="DengXian" w:cs="Times New Roman"/>
                <w:sz w:val="16"/>
                <w:szCs w:val="16"/>
                <w:lang w:val="en-US"/>
              </w:rPr>
            </w:pPr>
            <w:r w:rsidRPr="0094320E">
              <w:rPr>
                <w:rFonts w:ascii="DengXian" w:eastAsia="DengXian" w:hAnsi="DengXian" w:cs="Times New Roman"/>
                <w:sz w:val="16"/>
                <w:szCs w:val="16"/>
                <w:lang w:val="en-US"/>
              </w:rPr>
              <w:t>100%</w:t>
            </w:r>
          </w:p>
        </w:tc>
      </w:tr>
    </w:tbl>
    <w:p w14:paraId="0F9CA02A" w14:textId="01D33811" w:rsidR="00F06A60" w:rsidRPr="00F06A60" w:rsidRDefault="00F06A60" w:rsidP="00F06A60">
      <w:pPr>
        <w:rPr>
          <w:rFonts w:ascii="DengXian" w:eastAsia="DengXian" w:hAnsi="DengXian" w:cs="Times New Roman"/>
          <w:sz w:val="20"/>
          <w:szCs w:val="20"/>
          <w:lang w:val="en-US"/>
        </w:rPr>
      </w:pPr>
    </w:p>
    <w:p w14:paraId="11E496FB" w14:textId="73FE1626" w:rsidR="00950EA9" w:rsidRPr="00AC33AB" w:rsidRDefault="00950EA9" w:rsidP="00AC33AB">
      <w:pPr>
        <w:pStyle w:val="Heading1"/>
        <w:rPr>
          <w:rFonts w:ascii="DengXian" w:eastAsia="DengXian" w:hAnsi="DengXian"/>
          <w:lang w:val="en-US"/>
        </w:rPr>
      </w:pPr>
      <w:bookmarkStart w:id="5" w:name="_Toc166614355"/>
      <w:r w:rsidRPr="00AC33AB">
        <w:rPr>
          <w:rFonts w:ascii="DengXian" w:eastAsia="DengXian" w:hAnsi="DengXian"/>
          <w:lang w:val="en-US"/>
        </w:rPr>
        <w:t>SI.</w:t>
      </w:r>
      <w:r w:rsidR="00C267C1" w:rsidRPr="00AC33AB">
        <w:rPr>
          <w:rFonts w:ascii="DengXian" w:eastAsia="DengXian" w:hAnsi="DengXian"/>
          <w:lang w:val="en-US"/>
        </w:rPr>
        <w:t>6</w:t>
      </w:r>
      <w:r w:rsidRPr="00AC33AB">
        <w:rPr>
          <w:rFonts w:ascii="DengXian" w:eastAsia="DengXian" w:hAnsi="DengXian"/>
          <w:lang w:val="en-US"/>
        </w:rPr>
        <w:t xml:space="preserve"> </w:t>
      </w:r>
      <w:r w:rsidR="00AD7AEE" w:rsidRPr="00AC33AB">
        <w:rPr>
          <w:rFonts w:ascii="DengXian" w:eastAsia="DengXian" w:hAnsi="DengXian"/>
          <w:lang w:val="en-US"/>
        </w:rPr>
        <w:t>LU</w:t>
      </w:r>
      <w:r w:rsidR="00EB58BD" w:rsidRPr="00AC33AB">
        <w:rPr>
          <w:rFonts w:ascii="DengXian" w:eastAsia="DengXian" w:hAnsi="DengXian"/>
          <w:lang w:val="en-US"/>
        </w:rPr>
        <w:t>LUC</w:t>
      </w:r>
      <w:r w:rsidR="00AD7AEE" w:rsidRPr="00AC33AB">
        <w:rPr>
          <w:rFonts w:ascii="DengXian" w:eastAsia="DengXian" w:hAnsi="DengXian"/>
          <w:lang w:val="en-US"/>
        </w:rPr>
        <w:t xml:space="preserve"> emissions</w:t>
      </w:r>
      <w:r w:rsidR="00BA6E29" w:rsidRPr="00AC33AB">
        <w:rPr>
          <w:rFonts w:ascii="DengXian" w:eastAsia="DengXian" w:hAnsi="DengXian"/>
          <w:lang w:val="en-US"/>
        </w:rPr>
        <w:t xml:space="preserve"> of biofuels</w:t>
      </w:r>
      <w:bookmarkEnd w:id="5"/>
    </w:p>
    <w:p w14:paraId="7D1FEB8C" w14:textId="77777777" w:rsidR="00CA7523" w:rsidRDefault="00DD2020" w:rsidP="00DD2020">
      <w:pPr>
        <w:jc w:val="both"/>
        <w:rPr>
          <w:rFonts w:ascii="DengXian" w:eastAsia="DengXian" w:hAnsi="DengXian" w:cs="Times New Roman"/>
          <w:sz w:val="18"/>
          <w:szCs w:val="18"/>
          <w:lang w:val="en-US"/>
        </w:rPr>
      </w:pPr>
      <w:r w:rsidRPr="00DD2020">
        <w:rPr>
          <w:rFonts w:ascii="DengXian" w:eastAsia="DengXian" w:hAnsi="DengXian" w:cs="Times New Roman"/>
          <w:sz w:val="18"/>
          <w:szCs w:val="18"/>
          <w:lang w:val="en-US"/>
        </w:rPr>
        <w:t>LULUC (Land use</w:t>
      </w:r>
      <w:r>
        <w:rPr>
          <w:rFonts w:ascii="DengXian" w:eastAsia="DengXian" w:hAnsi="DengXian" w:cs="Times New Roman"/>
          <w:sz w:val="18"/>
          <w:szCs w:val="18"/>
          <w:lang w:val="en-US"/>
        </w:rPr>
        <w:t xml:space="preserve"> and </w:t>
      </w:r>
      <w:r w:rsidRPr="00DD2020">
        <w:rPr>
          <w:rFonts w:ascii="DengXian" w:eastAsia="DengXian" w:hAnsi="DengXian" w:cs="Times New Roman"/>
          <w:sz w:val="18"/>
          <w:szCs w:val="18"/>
          <w:lang w:val="en-US"/>
        </w:rPr>
        <w:t>land-use change</w:t>
      </w:r>
      <w:r>
        <w:rPr>
          <w:rFonts w:ascii="DengXian" w:eastAsia="DengXian" w:hAnsi="DengXian" w:cs="Times New Roman"/>
          <w:sz w:val="18"/>
          <w:szCs w:val="18"/>
          <w:lang w:val="en-US"/>
        </w:rPr>
        <w:t xml:space="preserve">) emissions for biomass cultivation and biofuel production are derived from </w:t>
      </w:r>
      <w:r w:rsidR="00674B2E">
        <w:rPr>
          <w:rFonts w:ascii="DengXian" w:eastAsia="DengXian" w:hAnsi="DengXian" w:cs="Times New Roman"/>
          <w:sz w:val="18"/>
          <w:szCs w:val="18"/>
          <w:lang w:val="en-US"/>
        </w:rPr>
        <w:t xml:space="preserve">two experiments carried out with the </w:t>
      </w:r>
      <w:r w:rsidR="00674B2E" w:rsidRPr="00DD2020">
        <w:rPr>
          <w:rFonts w:ascii="DengXian" w:eastAsia="DengXian" w:hAnsi="DengXian" w:cs="Times New Roman"/>
          <w:sz w:val="18"/>
          <w:szCs w:val="18"/>
          <w:lang w:val="en-US"/>
        </w:rPr>
        <w:t>MESSAGEix-GLOBIOM framework</w:t>
      </w:r>
      <w:r w:rsidR="00674B2E">
        <w:rPr>
          <w:rFonts w:ascii="DengXian" w:eastAsia="DengXian" w:hAnsi="DengXian" w:cs="Times New Roman"/>
          <w:sz w:val="18"/>
          <w:szCs w:val="18"/>
          <w:lang w:val="en-US"/>
        </w:rPr>
        <w:t xml:space="preserve">, so we can ensure </w:t>
      </w:r>
      <w:r w:rsidRPr="00DD2020">
        <w:rPr>
          <w:rFonts w:ascii="DengXian" w:eastAsia="DengXian" w:hAnsi="DengXian" w:cs="Times New Roman"/>
          <w:sz w:val="18"/>
          <w:szCs w:val="18"/>
          <w:lang w:val="en-US"/>
        </w:rPr>
        <w:t xml:space="preserve"> emission factors are internally consistent with </w:t>
      </w:r>
      <w:r w:rsidR="00674B2E">
        <w:rPr>
          <w:rFonts w:ascii="DengXian" w:eastAsia="DengXian" w:hAnsi="DengXian" w:cs="Times New Roman"/>
          <w:sz w:val="18"/>
          <w:szCs w:val="18"/>
          <w:lang w:val="en-US"/>
        </w:rPr>
        <w:t>other fuel pathways.</w:t>
      </w:r>
      <w:r w:rsidRPr="00DD2020">
        <w:rPr>
          <w:rFonts w:ascii="DengXian" w:eastAsia="DengXian" w:hAnsi="DengXian" w:cs="Times New Roman"/>
          <w:sz w:val="18"/>
          <w:szCs w:val="18"/>
          <w:lang w:val="en-US"/>
        </w:rPr>
        <w:t xml:space="preserve"> </w:t>
      </w:r>
      <w:r w:rsidR="00D56D0F">
        <w:rPr>
          <w:rFonts w:ascii="DengXian" w:eastAsia="DengXian" w:hAnsi="DengXian" w:cs="Times New Roman"/>
          <w:sz w:val="18"/>
          <w:szCs w:val="18"/>
          <w:lang w:val="en-US"/>
        </w:rPr>
        <w:t>W</w:t>
      </w:r>
      <w:r w:rsidRPr="00DD2020">
        <w:rPr>
          <w:rFonts w:ascii="DengXian" w:eastAsia="DengXian" w:hAnsi="DengXian" w:cs="Times New Roman"/>
          <w:sz w:val="18"/>
          <w:szCs w:val="18"/>
          <w:lang w:val="en-US"/>
        </w:rPr>
        <w:t>e use the same procedure as adopted by the Sixth Assessment Report (AR6)</w:t>
      </w:r>
      <w:r w:rsidR="009F65DB">
        <w:rPr>
          <w:rFonts w:ascii="DengXian" w:eastAsia="DengXian" w:hAnsi="DengXian" w:cs="Times New Roman"/>
          <w:sz w:val="18"/>
          <w:szCs w:val="18"/>
          <w:lang w:val="en-US"/>
        </w:rPr>
        <w:fldChar w:fldCharType="begin"/>
      </w:r>
      <w:r w:rsidR="009F65DB">
        <w:rPr>
          <w:rFonts w:ascii="DengXian" w:eastAsia="DengXian" w:hAnsi="DengXian" w:cs="Times New Roman"/>
          <w:sz w:val="18"/>
          <w:szCs w:val="18"/>
          <w:lang w:val="en-US"/>
        </w:rPr>
        <w:instrText xml:space="preserve"> ADDIN ZOTERO_ITEM CSL_CITATION {"citationID":"JVQwLJq8","properties":{"formattedCitation":"\\super 8\\nosupersub{}","plainCitation":"8","noteIndex":0},"citationItems":[{"id":2100,"uris":["http://zotero.org/users/9934633/items/J8ZNYNJ2"],"itemData":{"id":2100,"type":"chapter","container-title":"Climate Change 2022: Mitigation of Climate Change.","page":"747–860","publisher":"Cambridge University Press","title":"Agriculture, forestry and other land uses (AFOLU)","author":[{"family":"Nabuurs","given":"Gert-Jan"},{"family":"Mrabet","given":"Rachid"},{"family":"Hatab","given":"Assem Abu"},{"family":"Bustamante","given":"Mercedes"},{"family":"Clark","given":"Harry"},{"family":"Havlík","given":"Petr"},{"family":"House","given":"Joanna I"},{"family":"Mbow","given":"Cheikh"},{"family":"Ninan","given":"Karachepone N"},{"family":"Popp","given":"Alexander"},{"literal":"others"}],"issued":{"date-parts":[["2023"]]}}}],"schema":"https://github.com/citation-style-language/schema/raw/master/csl-citation.json"} </w:instrText>
      </w:r>
      <w:r w:rsidR="009F65DB">
        <w:rPr>
          <w:rFonts w:ascii="DengXian" w:eastAsia="DengXian" w:hAnsi="DengXian" w:cs="Times New Roman"/>
          <w:sz w:val="18"/>
          <w:szCs w:val="18"/>
          <w:lang w:val="en-US"/>
        </w:rPr>
        <w:fldChar w:fldCharType="separate"/>
      </w:r>
      <w:r w:rsidR="009F65DB" w:rsidRPr="00AC33AB">
        <w:rPr>
          <w:rFonts w:ascii="DengXian" w:eastAsia="DengXian" w:hAnsi="DengXian" w:cs="Times New Roman"/>
          <w:kern w:val="0"/>
          <w:sz w:val="18"/>
          <w:szCs w:val="24"/>
          <w:vertAlign w:val="superscript"/>
          <w:lang w:val="en-US"/>
        </w:rPr>
        <w:t>8</w:t>
      </w:r>
      <w:r w:rsidR="009F65DB">
        <w:rPr>
          <w:rFonts w:ascii="DengXian" w:eastAsia="DengXian" w:hAnsi="DengXian" w:cs="Times New Roman"/>
          <w:sz w:val="18"/>
          <w:szCs w:val="18"/>
          <w:lang w:val="en-US"/>
        </w:rPr>
        <w:fldChar w:fldCharType="end"/>
      </w:r>
      <w:r w:rsidRPr="00DD2020">
        <w:rPr>
          <w:rFonts w:ascii="DengXian" w:eastAsia="DengXian" w:hAnsi="DengXian" w:cs="Times New Roman"/>
          <w:sz w:val="18"/>
          <w:szCs w:val="18"/>
          <w:lang w:val="en-US"/>
        </w:rPr>
        <w:t xml:space="preserve"> of the IPCC to derive emissions associated with primary biomass supply using stylized scenarios from the EMF-33</w:t>
      </w:r>
      <w:r w:rsidR="009F65DB">
        <w:rPr>
          <w:rFonts w:ascii="DengXian" w:eastAsia="DengXian" w:hAnsi="DengXian" w:cs="Times New Roman"/>
          <w:sz w:val="18"/>
          <w:szCs w:val="18"/>
          <w:lang w:val="en-US"/>
        </w:rPr>
        <w:fldChar w:fldCharType="begin"/>
      </w:r>
      <w:r w:rsidR="009F65DB">
        <w:rPr>
          <w:rFonts w:ascii="DengXian" w:eastAsia="DengXian" w:hAnsi="DengXian" w:cs="Times New Roman"/>
          <w:sz w:val="18"/>
          <w:szCs w:val="18"/>
          <w:lang w:val="en-US"/>
        </w:rPr>
        <w:instrText xml:space="preserve"> ADDIN ZOTERO_ITEM CSL_CITATION {"citationID":"k0DBAqZ2","properties":{"formattedCitation":"\\super 9\\nosupersub{}","plainCitation":"9","noteIndex":0},"citationItems":[{"id":2093,"uris":["http://zotero.org/users/9934633/items/LL5HE5RQ"],"itemData":{"id":2093,"type":"article-journal","container-title":"Climatic Change","DOI":"10.1007/s10584-020-02945-6","ISSN":"0165-0009, 1573-1480","issue":"3","journalAbbreviation":"Climatic Change","language":"en","page":"1539-1551","source":"DOI.org (Crossref)","title":"An overview of the Energy Modeling Forum 33rd study: assessing large-scale global bioenergy deployment for managing climate change","title-short":"An overview of the Energy Modeling Forum 33rd study","volume":"163","author":[{"family":"Rose","given":"Steven K"},{"family":"Bauer","given":"Nico"},{"family":"Popp","given":"Alexander"},{"family":"Weyant","given":"John"},{"family":"Fujimori","given":"Shinichiro"},{"family":"Havlik","given":"Petr"},{"family":"Wise","given":"Marshall"},{"family":"Van Vuuren","given":"Detlef P"}],"issued":{"date-parts":[["2020",12]]}}}],"schema":"https://github.com/citation-style-language/schema/raw/master/csl-citation.json"} </w:instrText>
      </w:r>
      <w:r w:rsidR="009F65DB">
        <w:rPr>
          <w:rFonts w:ascii="DengXian" w:eastAsia="DengXian" w:hAnsi="DengXian" w:cs="Times New Roman"/>
          <w:sz w:val="18"/>
          <w:szCs w:val="18"/>
          <w:lang w:val="en-US"/>
        </w:rPr>
        <w:fldChar w:fldCharType="separate"/>
      </w:r>
      <w:r w:rsidR="009F65DB" w:rsidRPr="00AC33AB">
        <w:rPr>
          <w:rFonts w:ascii="DengXian" w:eastAsia="DengXian" w:hAnsi="DengXian" w:cs="Times New Roman"/>
          <w:kern w:val="0"/>
          <w:sz w:val="18"/>
          <w:szCs w:val="24"/>
          <w:vertAlign w:val="superscript"/>
          <w:lang w:val="en-US"/>
        </w:rPr>
        <w:t>9</w:t>
      </w:r>
      <w:r w:rsidR="009F65DB">
        <w:rPr>
          <w:rFonts w:ascii="DengXian" w:eastAsia="DengXian" w:hAnsi="DengXian" w:cs="Times New Roman"/>
          <w:sz w:val="18"/>
          <w:szCs w:val="18"/>
          <w:lang w:val="en-US"/>
        </w:rPr>
        <w:fldChar w:fldCharType="end"/>
      </w:r>
      <w:r w:rsidRPr="00DD2020">
        <w:rPr>
          <w:rFonts w:ascii="DengXian" w:eastAsia="DengXian" w:hAnsi="DengXian" w:cs="Times New Roman"/>
          <w:sz w:val="18"/>
          <w:szCs w:val="18"/>
          <w:lang w:val="en-US"/>
        </w:rPr>
        <w:t xml:space="preserve">. </w:t>
      </w:r>
    </w:p>
    <w:p w14:paraId="3DF0F748" w14:textId="30107591" w:rsidR="00DD2020" w:rsidRPr="00AC33AB" w:rsidRDefault="00DD2020" w:rsidP="00AC33AB">
      <w:pPr>
        <w:jc w:val="both"/>
        <w:rPr>
          <w:rFonts w:ascii="DengXian" w:eastAsia="DengXian" w:hAnsi="DengXian" w:cs="Times New Roman"/>
          <w:sz w:val="18"/>
          <w:szCs w:val="18"/>
          <w:lang w:val="en-US"/>
        </w:rPr>
      </w:pPr>
      <w:r w:rsidRPr="00DD2020">
        <w:rPr>
          <w:rFonts w:ascii="DengXian" w:eastAsia="DengXian" w:hAnsi="DengXian" w:cs="Times New Roman"/>
          <w:sz w:val="18"/>
          <w:szCs w:val="18"/>
          <w:lang w:val="en-US"/>
        </w:rPr>
        <w:t>For that, LU</w:t>
      </w:r>
      <w:r w:rsidR="00E8059C">
        <w:rPr>
          <w:rFonts w:ascii="DengXian" w:eastAsia="DengXian" w:hAnsi="DengXian" w:cs="Times New Roman"/>
          <w:sz w:val="18"/>
          <w:szCs w:val="18"/>
          <w:lang w:val="en-US"/>
        </w:rPr>
        <w:t>LUC</w:t>
      </w:r>
      <w:r w:rsidRPr="00DD2020">
        <w:rPr>
          <w:rFonts w:ascii="DengXian" w:eastAsia="DengXian" w:hAnsi="DengXian" w:cs="Times New Roman"/>
          <w:sz w:val="18"/>
          <w:szCs w:val="18"/>
          <w:lang w:val="en-US"/>
        </w:rPr>
        <w:t xml:space="preserve"> emissions are taken by the difference of a baseline scenario and a scenario running with no bioenergy demand.</w:t>
      </w:r>
      <w:r w:rsidR="00C4591D">
        <w:rPr>
          <w:rFonts w:ascii="DengXian" w:eastAsia="DengXian" w:hAnsi="DengXian" w:cs="Times New Roman"/>
          <w:sz w:val="18"/>
          <w:szCs w:val="18"/>
          <w:lang w:val="en-US"/>
        </w:rPr>
        <w:t xml:space="preserve"> The baseline scenario is </w:t>
      </w:r>
      <w:r w:rsidR="008A0340">
        <w:rPr>
          <w:rFonts w:ascii="DengXian" w:eastAsia="DengXian" w:hAnsi="DengXian" w:cs="Times New Roman"/>
          <w:sz w:val="18"/>
          <w:szCs w:val="18"/>
          <w:lang w:val="en-US"/>
        </w:rPr>
        <w:t xml:space="preserve">a </w:t>
      </w:r>
      <w:r w:rsidR="00C4591D">
        <w:rPr>
          <w:rFonts w:ascii="DengXian" w:eastAsia="DengXian" w:hAnsi="DengXian" w:cs="Times New Roman"/>
          <w:sz w:val="18"/>
          <w:szCs w:val="18"/>
          <w:lang w:val="en-US"/>
        </w:rPr>
        <w:t xml:space="preserve">scenario limiting peak warming </w:t>
      </w:r>
      <w:r w:rsidR="00BF446B">
        <w:rPr>
          <w:rFonts w:ascii="DengXian" w:eastAsia="DengXian" w:hAnsi="DengXian" w:cs="Times New Roman"/>
          <w:sz w:val="18"/>
          <w:szCs w:val="18"/>
          <w:lang w:val="en-US"/>
        </w:rPr>
        <w:t xml:space="preserve">to </w:t>
      </w:r>
      <w:r w:rsidR="00A95A23" w:rsidRPr="00A95A23">
        <w:rPr>
          <w:rFonts w:ascii="DengXian" w:eastAsia="DengXian" w:hAnsi="DengXian" w:cs="Times New Roman"/>
          <w:sz w:val="18"/>
          <w:szCs w:val="18"/>
          <w:lang w:val="en-US"/>
        </w:rPr>
        <w:t>“likely below 2</w:t>
      </w:r>
      <w:r w:rsidR="00A95A23" w:rsidRPr="00AC33AB">
        <w:rPr>
          <w:rFonts w:ascii="DengXian" w:eastAsia="DengXian" w:hAnsi="DengXian" w:cs="Times New Roman"/>
          <w:sz w:val="18"/>
          <w:szCs w:val="18"/>
          <w:vertAlign w:val="superscript"/>
          <w:lang w:val="en-US"/>
        </w:rPr>
        <w:t>o</w:t>
      </w:r>
      <w:r w:rsidR="00A95A23" w:rsidRPr="00A95A23">
        <w:rPr>
          <w:rFonts w:ascii="DengXian" w:eastAsia="DengXian" w:hAnsi="DengXian" w:cs="Times New Roman"/>
          <w:sz w:val="18"/>
          <w:szCs w:val="18"/>
          <w:lang w:val="en-US"/>
        </w:rPr>
        <w:t>C”</w:t>
      </w:r>
      <w:r w:rsidR="00A95A23">
        <w:rPr>
          <w:rFonts w:ascii="DengXian" w:eastAsia="DengXian" w:hAnsi="DengXian" w:cs="Times New Roman"/>
          <w:sz w:val="18"/>
          <w:szCs w:val="18"/>
          <w:lang w:val="en-US"/>
        </w:rPr>
        <w:t>.</w:t>
      </w:r>
      <w:r w:rsidRPr="00DD2020">
        <w:rPr>
          <w:rFonts w:ascii="DengXian" w:eastAsia="DengXian" w:hAnsi="DengXian" w:cs="Times New Roman"/>
          <w:sz w:val="18"/>
          <w:szCs w:val="18"/>
          <w:lang w:val="en-US"/>
        </w:rPr>
        <w:t xml:space="preserve"> </w:t>
      </w:r>
      <w:r w:rsidR="00A95A23">
        <w:rPr>
          <w:rFonts w:ascii="DengXian" w:eastAsia="DengXian" w:hAnsi="DengXian" w:cs="Times New Roman"/>
          <w:sz w:val="18"/>
          <w:szCs w:val="18"/>
          <w:lang w:val="en-US"/>
        </w:rPr>
        <w:t xml:space="preserve">Biomass demand in </w:t>
      </w:r>
      <w:r w:rsidR="00A326B7">
        <w:rPr>
          <w:rFonts w:ascii="DengXian" w:eastAsia="DengXian" w:hAnsi="DengXian" w:cs="Times New Roman"/>
          <w:sz w:val="18"/>
          <w:szCs w:val="18"/>
          <w:lang w:val="en-US"/>
        </w:rPr>
        <w:t>this scenario</w:t>
      </w:r>
      <w:r w:rsidR="00A95A23">
        <w:rPr>
          <w:rFonts w:ascii="DengXian" w:eastAsia="DengXian" w:hAnsi="DengXian" w:cs="Times New Roman"/>
          <w:sz w:val="18"/>
          <w:szCs w:val="18"/>
          <w:lang w:val="en-US"/>
        </w:rPr>
        <w:t xml:space="preserve"> is approximately twice as the “no bioenergy” scenario</w:t>
      </w:r>
      <w:r w:rsidR="00BF446B">
        <w:rPr>
          <w:rFonts w:ascii="DengXian" w:eastAsia="DengXian" w:hAnsi="DengXian" w:cs="Times New Roman"/>
          <w:sz w:val="18"/>
          <w:szCs w:val="18"/>
          <w:lang w:val="en-US"/>
        </w:rPr>
        <w:t xml:space="preserve"> by the end of the century (200EJ versus 90EJ)</w:t>
      </w:r>
      <w:r w:rsidR="00A95A23">
        <w:rPr>
          <w:rFonts w:ascii="DengXian" w:eastAsia="DengXian" w:hAnsi="DengXian" w:cs="Times New Roman"/>
          <w:sz w:val="18"/>
          <w:szCs w:val="18"/>
          <w:lang w:val="en-US"/>
        </w:rPr>
        <w:t xml:space="preserve">. As </w:t>
      </w:r>
      <w:r w:rsidR="002251E3">
        <w:rPr>
          <w:rFonts w:ascii="DengXian" w:eastAsia="DengXian" w:hAnsi="DengXian" w:cs="Times New Roman"/>
          <w:sz w:val="18"/>
          <w:szCs w:val="18"/>
          <w:lang w:val="en-US"/>
        </w:rPr>
        <w:t>food production</w:t>
      </w:r>
      <w:r w:rsidR="00A95A23">
        <w:rPr>
          <w:rFonts w:ascii="DengXian" w:eastAsia="DengXian" w:hAnsi="DengXian" w:cs="Times New Roman"/>
          <w:sz w:val="18"/>
          <w:szCs w:val="18"/>
          <w:lang w:val="en-US"/>
        </w:rPr>
        <w:t xml:space="preserve"> demand remains the same in both scenarios, we can assume the difference </w:t>
      </w:r>
      <w:r w:rsidR="00FD6908">
        <w:rPr>
          <w:rFonts w:ascii="DengXian" w:eastAsia="DengXian" w:hAnsi="DengXian" w:cs="Times New Roman"/>
          <w:sz w:val="18"/>
          <w:szCs w:val="18"/>
          <w:lang w:val="en-US"/>
        </w:rPr>
        <w:t>in biomass demand is destined to biofuel production</w:t>
      </w:r>
      <w:r w:rsidR="00243EB4">
        <w:rPr>
          <w:rFonts w:ascii="DengXian" w:eastAsia="DengXian" w:hAnsi="DengXian" w:cs="Times New Roman"/>
          <w:sz w:val="18"/>
          <w:szCs w:val="18"/>
          <w:lang w:val="en-US"/>
        </w:rPr>
        <w:t xml:space="preserve"> and t</w:t>
      </w:r>
      <w:r w:rsidR="00FD6908">
        <w:rPr>
          <w:rFonts w:ascii="DengXian" w:eastAsia="DengXian" w:hAnsi="DengXian" w:cs="Times New Roman"/>
          <w:sz w:val="18"/>
          <w:szCs w:val="18"/>
          <w:lang w:val="en-US"/>
        </w:rPr>
        <w:t xml:space="preserve">he difference in </w:t>
      </w:r>
      <w:r w:rsidR="002251E3">
        <w:rPr>
          <w:rFonts w:ascii="DengXian" w:eastAsia="DengXian" w:hAnsi="DengXian" w:cs="Times New Roman"/>
          <w:sz w:val="18"/>
          <w:szCs w:val="18"/>
          <w:lang w:val="en-US"/>
        </w:rPr>
        <w:t xml:space="preserve">AFOLU </w:t>
      </w:r>
      <w:r w:rsidR="00E62042">
        <w:rPr>
          <w:rFonts w:ascii="DengXian" w:eastAsia="DengXian" w:hAnsi="DengXian" w:cs="Times New Roman"/>
          <w:sz w:val="18"/>
          <w:szCs w:val="18"/>
          <w:lang w:val="en-US"/>
        </w:rPr>
        <w:t>(</w:t>
      </w:r>
      <w:r w:rsidR="00E62042" w:rsidRPr="00E62042">
        <w:rPr>
          <w:rFonts w:ascii="DengXian" w:eastAsia="DengXian" w:hAnsi="DengXian" w:cs="Times New Roman"/>
          <w:sz w:val="18"/>
          <w:szCs w:val="18"/>
          <w:lang w:val="en-US"/>
        </w:rPr>
        <w:t>Agriculture, Forestry and Other Land Use</w:t>
      </w:r>
      <w:r w:rsidR="00E62042">
        <w:rPr>
          <w:rFonts w:ascii="DengXian" w:eastAsia="DengXian" w:hAnsi="DengXian" w:cs="Times New Roman"/>
          <w:sz w:val="18"/>
          <w:szCs w:val="18"/>
          <w:lang w:val="en-US"/>
        </w:rPr>
        <w:t xml:space="preserve">) </w:t>
      </w:r>
      <w:r w:rsidR="00FD6908">
        <w:rPr>
          <w:rFonts w:ascii="DengXian" w:eastAsia="DengXian" w:hAnsi="DengXian" w:cs="Times New Roman"/>
          <w:sz w:val="18"/>
          <w:szCs w:val="18"/>
          <w:lang w:val="en-US"/>
        </w:rPr>
        <w:t xml:space="preserve">emissions shall be representative of the total emissions </w:t>
      </w:r>
      <w:r w:rsidR="006858BE">
        <w:rPr>
          <w:rFonts w:ascii="DengXian" w:eastAsia="DengXian" w:hAnsi="DengXian" w:cs="Times New Roman"/>
          <w:sz w:val="18"/>
          <w:szCs w:val="18"/>
          <w:lang w:val="en-US"/>
        </w:rPr>
        <w:t>for biofuel production</w:t>
      </w:r>
      <w:r w:rsidR="00FD6908">
        <w:rPr>
          <w:rFonts w:ascii="DengXian" w:eastAsia="DengXian" w:hAnsi="DengXian" w:cs="Times New Roman"/>
          <w:sz w:val="18"/>
          <w:szCs w:val="18"/>
          <w:lang w:val="en-US"/>
        </w:rPr>
        <w:t xml:space="preserve">. </w:t>
      </w:r>
      <w:r w:rsidR="006E6BB1">
        <w:rPr>
          <w:rFonts w:ascii="DengXian" w:eastAsia="DengXian" w:hAnsi="DengXian" w:cs="Times New Roman"/>
          <w:sz w:val="18"/>
          <w:szCs w:val="18"/>
          <w:lang w:val="en-US"/>
        </w:rPr>
        <w:t>Thus, we divide t</w:t>
      </w:r>
      <w:r w:rsidRPr="00DD2020">
        <w:rPr>
          <w:rFonts w:ascii="DengXian" w:eastAsia="DengXian" w:hAnsi="DengXian" w:cs="Times New Roman"/>
          <w:sz w:val="18"/>
          <w:szCs w:val="18"/>
          <w:lang w:val="en-US"/>
        </w:rPr>
        <w:t xml:space="preserve">he cumulative </w:t>
      </w:r>
      <w:r w:rsidR="00237443">
        <w:rPr>
          <w:rFonts w:ascii="DengXian" w:eastAsia="DengXian" w:hAnsi="DengXian" w:cs="Times New Roman"/>
          <w:sz w:val="18"/>
          <w:szCs w:val="18"/>
          <w:lang w:val="en-US"/>
        </w:rPr>
        <w:t>AFOLU</w:t>
      </w:r>
      <w:r w:rsidRPr="00DD2020">
        <w:rPr>
          <w:rFonts w:ascii="DengXian" w:eastAsia="DengXian" w:hAnsi="DengXian" w:cs="Times New Roman"/>
          <w:sz w:val="18"/>
          <w:szCs w:val="18"/>
          <w:lang w:val="en-US"/>
        </w:rPr>
        <w:t xml:space="preserve"> emissions between </w:t>
      </w:r>
      <w:r w:rsidRPr="00DD2020">
        <w:rPr>
          <w:rFonts w:ascii="DengXian" w:eastAsia="DengXian" w:hAnsi="DengXian" w:cs="Times New Roman"/>
          <w:sz w:val="18"/>
          <w:szCs w:val="18"/>
          <w:lang w:val="en-US"/>
        </w:rPr>
        <w:lastRenderedPageBreak/>
        <w:t>2020 and 2100 by the cumulative bio-energy production over the 2020-2100 period, from which we obtain 19gCO2eqMJ</w:t>
      </w:r>
      <w:r w:rsidRPr="00AC33AB">
        <w:rPr>
          <w:rFonts w:ascii="DengXian" w:eastAsia="DengXian" w:hAnsi="DengXian" w:cs="Times New Roman"/>
          <w:sz w:val="18"/>
          <w:szCs w:val="18"/>
          <w:vertAlign w:val="superscript"/>
          <w:lang w:val="en-US"/>
        </w:rPr>
        <w:t>-1</w:t>
      </w:r>
      <w:r w:rsidR="008A0D41">
        <w:rPr>
          <w:rFonts w:ascii="DengXian" w:eastAsia="DengXian" w:hAnsi="DengXian" w:cs="Times New Roman"/>
          <w:sz w:val="18"/>
          <w:szCs w:val="18"/>
          <w:lang w:val="en-US"/>
        </w:rPr>
        <w:t>.</w:t>
      </w:r>
    </w:p>
    <w:p w14:paraId="63336815" w14:textId="00357D22" w:rsidR="0052407D" w:rsidRPr="0094320E" w:rsidRDefault="009F65DB" w:rsidP="00D6777E">
      <w:pPr>
        <w:jc w:val="center"/>
        <w:rPr>
          <w:rFonts w:ascii="DengXian" w:eastAsia="DengXian" w:hAnsi="DengXian" w:cs="Times New Roman"/>
          <w:sz w:val="20"/>
          <w:szCs w:val="20"/>
          <w:lang w:val="en-US"/>
        </w:rPr>
      </w:pPr>
      <w:r>
        <w:rPr>
          <w:rFonts w:ascii="DengXian" w:eastAsia="DengXian" w:hAnsi="DengXian" w:cs="Times New Roman"/>
          <w:sz w:val="20"/>
          <w:szCs w:val="20"/>
          <w:lang w:val="en-US"/>
        </w:rPr>
        <w:t>a)</w:t>
      </w:r>
      <w:r w:rsidR="00D6777E" w:rsidRPr="0094320E">
        <w:rPr>
          <w:rFonts w:ascii="DengXian" w:eastAsia="DengXian" w:hAnsi="DengXian" w:cs="Times New Roman"/>
          <w:b/>
          <w:bCs/>
          <w:noProof/>
          <w:sz w:val="20"/>
          <w:szCs w:val="20"/>
          <w:lang w:val="en-US"/>
        </w:rPr>
        <w:drawing>
          <wp:inline distT="0" distB="0" distL="0" distR="0" wp14:anchorId="0F3D292A" wp14:editId="79CEB4CE">
            <wp:extent cx="4327098" cy="2450892"/>
            <wp:effectExtent l="0" t="0" r="0" b="6985"/>
            <wp:docPr id="223538142" name="Picture 1" descr="A graph with a red line and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538142" name="Picture 1" descr="A graph with a red line and blue line&#10;&#10;Description automatically generated"/>
                    <pic:cNvPicPr/>
                  </pic:nvPicPr>
                  <pic:blipFill>
                    <a:blip r:embed="rId17"/>
                    <a:stretch>
                      <a:fillRect/>
                    </a:stretch>
                  </pic:blipFill>
                  <pic:spPr>
                    <a:xfrm>
                      <a:off x="0" y="0"/>
                      <a:ext cx="4349932" cy="2463825"/>
                    </a:xfrm>
                    <a:prstGeom prst="rect">
                      <a:avLst/>
                    </a:prstGeom>
                  </pic:spPr>
                </pic:pic>
              </a:graphicData>
            </a:graphic>
          </wp:inline>
        </w:drawing>
      </w:r>
    </w:p>
    <w:p w14:paraId="37C8A0F8" w14:textId="3422472B" w:rsidR="00284AC6" w:rsidRDefault="009F65DB" w:rsidP="00D6777E">
      <w:pPr>
        <w:jc w:val="center"/>
        <w:rPr>
          <w:rFonts w:ascii="DengXian" w:eastAsia="DengXian" w:hAnsi="DengXian" w:cs="Times New Roman"/>
          <w:sz w:val="20"/>
          <w:szCs w:val="20"/>
          <w:lang w:val="en-US"/>
        </w:rPr>
      </w:pPr>
      <w:r>
        <w:rPr>
          <w:rFonts w:ascii="DengXian" w:eastAsia="DengXian" w:hAnsi="DengXian" w:cs="Times New Roman"/>
          <w:sz w:val="20"/>
          <w:szCs w:val="20"/>
          <w:lang w:val="en-US"/>
        </w:rPr>
        <w:t>b)</w:t>
      </w:r>
      <w:r w:rsidR="00D6777E" w:rsidRPr="0094320E">
        <w:rPr>
          <w:rFonts w:ascii="DengXian" w:eastAsia="DengXian" w:hAnsi="DengXian" w:cs="Times New Roman"/>
          <w:noProof/>
          <w:sz w:val="20"/>
          <w:szCs w:val="20"/>
          <w:lang w:val="en-US"/>
        </w:rPr>
        <w:drawing>
          <wp:inline distT="0" distB="0" distL="0" distR="0" wp14:anchorId="1EAE2450" wp14:editId="32E0D751">
            <wp:extent cx="4328388" cy="2375941"/>
            <wp:effectExtent l="0" t="0" r="0" b="5715"/>
            <wp:docPr id="24091362" name="Picture 1" descr="A graph with red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91362" name="Picture 1" descr="A graph with red and blue lines&#10;&#10;Description automatically generated"/>
                    <pic:cNvPicPr/>
                  </pic:nvPicPr>
                  <pic:blipFill>
                    <a:blip r:embed="rId18"/>
                    <a:stretch>
                      <a:fillRect/>
                    </a:stretch>
                  </pic:blipFill>
                  <pic:spPr>
                    <a:xfrm>
                      <a:off x="0" y="0"/>
                      <a:ext cx="4360230" cy="2393420"/>
                    </a:xfrm>
                    <a:prstGeom prst="rect">
                      <a:avLst/>
                    </a:prstGeom>
                  </pic:spPr>
                </pic:pic>
              </a:graphicData>
            </a:graphic>
          </wp:inline>
        </w:drawing>
      </w:r>
    </w:p>
    <w:p w14:paraId="4ACF8181" w14:textId="474D848E" w:rsidR="0052407D" w:rsidRPr="00AC33AB" w:rsidRDefault="00122DBA" w:rsidP="00AC33AB">
      <w:pPr>
        <w:pStyle w:val="Caption"/>
        <w:jc w:val="center"/>
        <w:rPr>
          <w:rFonts w:ascii="DengXian" w:eastAsia="DengXian" w:hAnsi="DengXian" w:cs="Times New Roman"/>
          <w:color w:val="000000" w:themeColor="text1"/>
          <w:sz w:val="16"/>
          <w:szCs w:val="16"/>
          <w:lang w:val="en-US"/>
        </w:rPr>
      </w:pPr>
      <w:r w:rsidRPr="00FB12DC">
        <w:rPr>
          <w:rFonts w:ascii="DengXian" w:eastAsia="DengXian" w:hAnsi="DengXian" w:cs="Times New Roman"/>
          <w:b/>
          <w:bCs/>
          <w:i w:val="0"/>
          <w:iCs w:val="0"/>
          <w:color w:val="000000" w:themeColor="text1"/>
          <w:sz w:val="16"/>
          <w:szCs w:val="16"/>
          <w:lang w:val="en-US"/>
        </w:rPr>
        <w:t>Figure 1</w:t>
      </w:r>
      <w:r>
        <w:rPr>
          <w:rFonts w:ascii="DengXian" w:eastAsia="DengXian" w:hAnsi="DengXian" w:cs="Times New Roman"/>
          <w:b/>
          <w:bCs/>
          <w:i w:val="0"/>
          <w:iCs w:val="0"/>
          <w:color w:val="000000" w:themeColor="text1"/>
          <w:sz w:val="16"/>
          <w:szCs w:val="16"/>
          <w:lang w:val="en-US"/>
        </w:rPr>
        <w:t>2</w:t>
      </w:r>
      <w:r w:rsidRPr="00FB12DC">
        <w:rPr>
          <w:rFonts w:ascii="DengXian" w:eastAsia="DengXian" w:hAnsi="DengXian" w:cs="Times New Roman"/>
          <w:i w:val="0"/>
          <w:iCs w:val="0"/>
          <w:color w:val="000000" w:themeColor="text1"/>
          <w:sz w:val="16"/>
          <w:szCs w:val="16"/>
          <w:lang w:val="en-US"/>
        </w:rPr>
        <w:t xml:space="preserve">: </w:t>
      </w:r>
      <w:r>
        <w:rPr>
          <w:rFonts w:ascii="DengXian" w:eastAsia="DengXian" w:hAnsi="DengXian" w:cs="Times New Roman"/>
          <w:i w:val="0"/>
          <w:iCs w:val="0"/>
          <w:color w:val="000000" w:themeColor="text1"/>
          <w:sz w:val="16"/>
          <w:szCs w:val="16"/>
          <w:lang w:val="en-US"/>
        </w:rPr>
        <w:t>Biomass for primary energy and AFOLU emissions</w:t>
      </w:r>
      <w:r w:rsidR="009F65DB">
        <w:rPr>
          <w:rFonts w:ascii="DengXian" w:eastAsia="DengXian" w:hAnsi="DengXian" w:cs="Times New Roman"/>
          <w:i w:val="0"/>
          <w:iCs w:val="0"/>
          <w:color w:val="000000" w:themeColor="text1"/>
          <w:sz w:val="16"/>
          <w:szCs w:val="16"/>
          <w:lang w:val="en-US"/>
        </w:rPr>
        <w:t xml:space="preserve"> for a baseline scenario (</w:t>
      </w:r>
      <w:r w:rsidR="002C7AEA" w:rsidRPr="002C7AEA">
        <w:rPr>
          <w:rFonts w:ascii="DengXian" w:eastAsia="DengXian" w:hAnsi="DengXian" w:cs="Times New Roman"/>
          <w:i w:val="0"/>
          <w:iCs w:val="0"/>
          <w:color w:val="000000" w:themeColor="text1"/>
          <w:sz w:val="16"/>
          <w:szCs w:val="16"/>
          <w:lang w:val="en-US"/>
        </w:rPr>
        <w:t xml:space="preserve">C4 scenario </w:t>
      </w:r>
      <w:r w:rsidR="002C7AEA">
        <w:rPr>
          <w:rFonts w:ascii="DengXian" w:eastAsia="DengXian" w:hAnsi="DengXian" w:cs="Times New Roman"/>
          <w:i w:val="0"/>
          <w:iCs w:val="0"/>
          <w:color w:val="000000" w:themeColor="text1"/>
          <w:sz w:val="16"/>
          <w:szCs w:val="16"/>
          <w:lang w:val="en-US"/>
        </w:rPr>
        <w:t>or “</w:t>
      </w:r>
      <w:r w:rsidR="002C7AEA" w:rsidRPr="002C7AEA">
        <w:rPr>
          <w:rFonts w:ascii="DengXian" w:eastAsia="DengXian" w:hAnsi="DengXian" w:cs="Times New Roman"/>
          <w:i w:val="0"/>
          <w:iCs w:val="0"/>
          <w:color w:val="000000" w:themeColor="text1"/>
          <w:sz w:val="16"/>
          <w:szCs w:val="16"/>
          <w:lang w:val="en-US"/>
        </w:rPr>
        <w:t>likely below 2</w:t>
      </w:r>
      <w:r w:rsidR="002C7AEA" w:rsidRPr="00AC33AB">
        <w:rPr>
          <w:rFonts w:ascii="DengXian" w:eastAsia="DengXian" w:hAnsi="DengXian" w:cs="Times New Roman"/>
          <w:i w:val="0"/>
          <w:iCs w:val="0"/>
          <w:color w:val="000000" w:themeColor="text1"/>
          <w:sz w:val="16"/>
          <w:szCs w:val="16"/>
          <w:vertAlign w:val="superscript"/>
          <w:lang w:val="en-US"/>
        </w:rPr>
        <w:t>o</w:t>
      </w:r>
      <w:r w:rsidR="002C7AEA" w:rsidRPr="002C7AEA">
        <w:rPr>
          <w:rFonts w:ascii="DengXian" w:eastAsia="DengXian" w:hAnsi="DengXian" w:cs="Times New Roman"/>
          <w:i w:val="0"/>
          <w:iCs w:val="0"/>
          <w:color w:val="000000" w:themeColor="text1"/>
          <w:sz w:val="16"/>
          <w:szCs w:val="16"/>
          <w:lang w:val="en-US"/>
        </w:rPr>
        <w:t>C</w:t>
      </w:r>
      <w:r w:rsidR="002C7AEA">
        <w:rPr>
          <w:rFonts w:ascii="DengXian" w:eastAsia="DengXian" w:hAnsi="DengXian" w:cs="Times New Roman"/>
          <w:i w:val="0"/>
          <w:iCs w:val="0"/>
          <w:color w:val="000000" w:themeColor="text1"/>
          <w:sz w:val="16"/>
          <w:szCs w:val="16"/>
          <w:lang w:val="en-US"/>
        </w:rPr>
        <w:t>”</w:t>
      </w:r>
      <w:r w:rsidR="009F65DB">
        <w:rPr>
          <w:rFonts w:ascii="DengXian" w:eastAsia="DengXian" w:hAnsi="DengXian" w:cs="Times New Roman"/>
          <w:i w:val="0"/>
          <w:iCs w:val="0"/>
          <w:color w:val="000000" w:themeColor="text1"/>
          <w:sz w:val="16"/>
          <w:szCs w:val="16"/>
          <w:lang w:val="en-US"/>
        </w:rPr>
        <w:t xml:space="preserve">) and </w:t>
      </w:r>
      <w:r w:rsidR="003E7921">
        <w:rPr>
          <w:rFonts w:ascii="DengXian" w:eastAsia="DengXian" w:hAnsi="DengXian" w:cs="Times New Roman"/>
          <w:i w:val="0"/>
          <w:iCs w:val="0"/>
          <w:color w:val="000000" w:themeColor="text1"/>
          <w:sz w:val="16"/>
          <w:szCs w:val="16"/>
          <w:lang w:val="en-US"/>
        </w:rPr>
        <w:t>a scenario variant</w:t>
      </w:r>
      <w:r w:rsidR="002C7AEA">
        <w:rPr>
          <w:rFonts w:ascii="DengXian" w:eastAsia="DengXian" w:hAnsi="DengXian" w:cs="Times New Roman"/>
          <w:i w:val="0"/>
          <w:iCs w:val="0"/>
          <w:color w:val="000000" w:themeColor="text1"/>
          <w:sz w:val="16"/>
          <w:szCs w:val="16"/>
          <w:lang w:val="en-US"/>
        </w:rPr>
        <w:t xml:space="preserve"> but with no bioenergy made available.</w:t>
      </w:r>
      <w:r w:rsidR="009F65DB">
        <w:rPr>
          <w:rFonts w:ascii="DengXian" w:eastAsia="DengXian" w:hAnsi="DengXian" w:cs="Times New Roman"/>
          <w:i w:val="0"/>
          <w:iCs w:val="0"/>
          <w:color w:val="000000" w:themeColor="text1"/>
          <w:sz w:val="16"/>
          <w:szCs w:val="16"/>
          <w:lang w:val="en-US"/>
        </w:rPr>
        <w:t xml:space="preserve"> </w:t>
      </w:r>
      <w:r w:rsidR="00D967AB">
        <w:rPr>
          <w:rFonts w:ascii="DengXian" w:eastAsia="DengXian" w:hAnsi="DengXian" w:cs="Times New Roman"/>
          <w:i w:val="0"/>
          <w:iCs w:val="0"/>
          <w:color w:val="000000" w:themeColor="text1"/>
          <w:sz w:val="16"/>
          <w:szCs w:val="16"/>
          <w:lang w:val="en-US"/>
        </w:rPr>
        <w:t xml:space="preserve">Figure </w:t>
      </w:r>
      <w:r w:rsidR="003508CB">
        <w:rPr>
          <w:rFonts w:ascii="DengXian" w:eastAsia="DengXian" w:hAnsi="DengXian" w:cs="Times New Roman"/>
          <w:i w:val="0"/>
          <w:iCs w:val="0"/>
          <w:color w:val="000000" w:themeColor="text1"/>
          <w:sz w:val="16"/>
          <w:szCs w:val="16"/>
          <w:lang w:val="en-US"/>
        </w:rPr>
        <w:t>(</w:t>
      </w:r>
      <w:r w:rsidR="00D967AB">
        <w:rPr>
          <w:rFonts w:ascii="DengXian" w:eastAsia="DengXian" w:hAnsi="DengXian" w:cs="Times New Roman"/>
          <w:i w:val="0"/>
          <w:iCs w:val="0"/>
          <w:color w:val="000000" w:themeColor="text1"/>
          <w:sz w:val="16"/>
          <w:szCs w:val="16"/>
          <w:lang w:val="en-US"/>
        </w:rPr>
        <w:t>a</w:t>
      </w:r>
      <w:r w:rsidR="003508CB">
        <w:rPr>
          <w:rFonts w:ascii="DengXian" w:eastAsia="DengXian" w:hAnsi="DengXian" w:cs="Times New Roman"/>
          <w:i w:val="0"/>
          <w:iCs w:val="0"/>
          <w:color w:val="000000" w:themeColor="text1"/>
          <w:sz w:val="16"/>
          <w:szCs w:val="16"/>
          <w:lang w:val="en-US"/>
        </w:rPr>
        <w:t>)</w:t>
      </w:r>
      <w:r w:rsidR="00D967AB">
        <w:rPr>
          <w:rFonts w:ascii="DengXian" w:eastAsia="DengXian" w:hAnsi="DengXian" w:cs="Times New Roman"/>
          <w:i w:val="0"/>
          <w:iCs w:val="0"/>
          <w:color w:val="000000" w:themeColor="text1"/>
          <w:sz w:val="16"/>
          <w:szCs w:val="16"/>
          <w:lang w:val="en-US"/>
        </w:rPr>
        <w:t xml:space="preserve"> displays the biomass for primary energy demand and (b) shows the resulting AFOLU emissions.</w:t>
      </w:r>
    </w:p>
    <w:p w14:paraId="7697A222" w14:textId="3D8CAA3E" w:rsidR="002B61FE" w:rsidRPr="00AC33AB" w:rsidRDefault="002B61FE">
      <w:pPr>
        <w:pStyle w:val="Heading1"/>
        <w:rPr>
          <w:rFonts w:ascii="DengXian" w:eastAsia="DengXian" w:hAnsi="DengXian"/>
          <w:lang w:val="en-US"/>
        </w:rPr>
      </w:pPr>
      <w:bookmarkStart w:id="6" w:name="_Toc166614356"/>
      <w:r w:rsidRPr="00AC33AB">
        <w:rPr>
          <w:rFonts w:ascii="DengXian" w:eastAsia="DengXian" w:hAnsi="DengXian"/>
          <w:lang w:val="en-US"/>
        </w:rPr>
        <w:t>SI.</w:t>
      </w:r>
      <w:r w:rsidR="00C267C1" w:rsidRPr="00AC33AB">
        <w:rPr>
          <w:rFonts w:ascii="DengXian" w:eastAsia="DengXian" w:hAnsi="DengXian"/>
          <w:lang w:val="en-US"/>
        </w:rPr>
        <w:t>7</w:t>
      </w:r>
      <w:r w:rsidR="0084170D" w:rsidRPr="00AC33AB">
        <w:rPr>
          <w:rFonts w:ascii="DengXian" w:eastAsia="DengXian" w:hAnsi="DengXian"/>
          <w:lang w:val="en-US"/>
        </w:rPr>
        <w:t xml:space="preserve"> </w:t>
      </w:r>
      <w:r w:rsidR="001C4AD6" w:rsidRPr="00AC33AB">
        <w:rPr>
          <w:rFonts w:ascii="DengXian" w:eastAsia="DengXian" w:hAnsi="DengXian"/>
          <w:lang w:val="en-US"/>
        </w:rPr>
        <w:t>Biofuel implications for food security and biodiversity conservation</w:t>
      </w:r>
      <w:bookmarkEnd w:id="6"/>
    </w:p>
    <w:p w14:paraId="4B96A163" w14:textId="77777777" w:rsidR="00A42CCC" w:rsidRDefault="00D81A97" w:rsidP="00D81A97">
      <w:pPr>
        <w:jc w:val="both"/>
        <w:rPr>
          <w:rFonts w:ascii="DengXian" w:eastAsia="DengXian" w:hAnsi="DengXian" w:cs="Times New Roman"/>
          <w:sz w:val="18"/>
          <w:szCs w:val="18"/>
          <w:lang w:val="en-US"/>
        </w:rPr>
      </w:pPr>
      <w:r w:rsidRPr="00D81A97">
        <w:rPr>
          <w:rFonts w:ascii="DengXian" w:eastAsia="DengXian" w:hAnsi="DengXian" w:cs="Times New Roman"/>
          <w:sz w:val="18"/>
          <w:szCs w:val="18"/>
          <w:lang w:val="en-US"/>
        </w:rPr>
        <w:t xml:space="preserve">The adoption of biofuels as an alternative </w:t>
      </w:r>
      <w:r>
        <w:rPr>
          <w:rFonts w:ascii="DengXian" w:eastAsia="DengXian" w:hAnsi="DengXian" w:cs="Times New Roman"/>
          <w:sz w:val="18"/>
          <w:szCs w:val="18"/>
          <w:lang w:val="en-US"/>
        </w:rPr>
        <w:t>fuel</w:t>
      </w:r>
      <w:r w:rsidRPr="00D81A97">
        <w:rPr>
          <w:rFonts w:ascii="DengXian" w:eastAsia="DengXian" w:hAnsi="DengXian" w:cs="Times New Roman"/>
          <w:sz w:val="18"/>
          <w:szCs w:val="18"/>
          <w:lang w:val="en-US"/>
        </w:rPr>
        <w:t xml:space="preserve"> presents significant </w:t>
      </w:r>
      <w:r>
        <w:rPr>
          <w:rFonts w:ascii="DengXian" w:eastAsia="DengXian" w:hAnsi="DengXian" w:cs="Times New Roman"/>
          <w:sz w:val="18"/>
          <w:szCs w:val="18"/>
          <w:lang w:val="en-US"/>
        </w:rPr>
        <w:t>environmental and social implications</w:t>
      </w:r>
      <w:r w:rsidRPr="00D81A97">
        <w:rPr>
          <w:rFonts w:ascii="DengXian" w:eastAsia="DengXian" w:hAnsi="DengXian" w:cs="Times New Roman"/>
          <w:sz w:val="18"/>
          <w:szCs w:val="18"/>
          <w:lang w:val="en-US"/>
        </w:rPr>
        <w:t xml:space="preserve">. </w:t>
      </w:r>
      <w:r w:rsidR="00555CCC">
        <w:rPr>
          <w:rFonts w:ascii="DengXian" w:eastAsia="DengXian" w:hAnsi="DengXian" w:cs="Times New Roman"/>
          <w:sz w:val="18"/>
          <w:szCs w:val="18"/>
          <w:lang w:val="en-US"/>
        </w:rPr>
        <w:t>Thus, we explore the implications for food security and biodiversity conservation</w:t>
      </w:r>
      <w:r w:rsidR="000A3195">
        <w:rPr>
          <w:rFonts w:ascii="DengXian" w:eastAsia="DengXian" w:hAnsi="DengXian" w:cs="Times New Roman"/>
          <w:sz w:val="18"/>
          <w:szCs w:val="18"/>
          <w:lang w:val="en-US"/>
        </w:rPr>
        <w:t xml:space="preserve"> by comparing three scenarios: </w:t>
      </w:r>
      <w:r w:rsidR="00EB3C6C">
        <w:rPr>
          <w:rFonts w:ascii="DengXian" w:eastAsia="DengXian" w:hAnsi="DengXian" w:cs="Times New Roman"/>
          <w:sz w:val="18"/>
          <w:szCs w:val="18"/>
          <w:lang w:val="en-US"/>
        </w:rPr>
        <w:t xml:space="preserve">business as usual (no climate targets in place) and the B600 and B1000 scenarios described in the main manuscript. </w:t>
      </w:r>
    </w:p>
    <w:p w14:paraId="4A8E5E78" w14:textId="35048F8C" w:rsidR="00D81A97" w:rsidRDefault="00A42CCC" w:rsidP="00AC33AB">
      <w:pPr>
        <w:jc w:val="both"/>
        <w:rPr>
          <w:rFonts w:ascii="DengXian" w:eastAsia="DengXian" w:hAnsi="DengXian" w:cs="Times New Roman"/>
          <w:sz w:val="18"/>
          <w:szCs w:val="18"/>
          <w:lang w:val="en-US"/>
        </w:rPr>
      </w:pPr>
      <w:r>
        <w:rPr>
          <w:rFonts w:ascii="DengXian" w:eastAsia="DengXian" w:hAnsi="DengXian" w:cs="Times New Roman"/>
          <w:sz w:val="18"/>
          <w:szCs w:val="18"/>
          <w:lang w:val="en-US"/>
        </w:rPr>
        <w:t>T</w:t>
      </w:r>
      <w:r w:rsidR="00D81A97" w:rsidRPr="00D81A97">
        <w:rPr>
          <w:rFonts w:ascii="DengXian" w:eastAsia="DengXian" w:hAnsi="DengXian" w:cs="Times New Roman"/>
          <w:sz w:val="18"/>
          <w:szCs w:val="18"/>
          <w:lang w:val="en-US"/>
        </w:rPr>
        <w:t>he competition for land between biofuel crops and food crops can threaten food security, particularly in developing nations.</w:t>
      </w:r>
      <w:r>
        <w:rPr>
          <w:rFonts w:ascii="DengXian" w:eastAsia="DengXian" w:hAnsi="DengXian" w:cs="Times New Roman"/>
          <w:sz w:val="18"/>
          <w:szCs w:val="18"/>
          <w:lang w:val="en-US"/>
        </w:rPr>
        <w:t xml:space="preserve"> Our comparison shows that would have a minor implication in terms of population under the risk of hunger</w:t>
      </w:r>
      <w:r w:rsidR="00350C22">
        <w:rPr>
          <w:rFonts w:ascii="DengXian" w:eastAsia="DengXian" w:hAnsi="DengXian" w:cs="Times New Roman"/>
          <w:sz w:val="18"/>
          <w:szCs w:val="18"/>
          <w:lang w:val="en-US"/>
        </w:rPr>
        <w:t xml:space="preserve"> (see Figure 13a)</w:t>
      </w:r>
      <w:r>
        <w:rPr>
          <w:rFonts w:ascii="DengXian" w:eastAsia="DengXian" w:hAnsi="DengXian" w:cs="Times New Roman"/>
          <w:sz w:val="18"/>
          <w:szCs w:val="18"/>
          <w:lang w:val="en-US"/>
        </w:rPr>
        <w:t>.</w:t>
      </w:r>
      <w:r w:rsidR="00555CCC">
        <w:rPr>
          <w:rFonts w:ascii="DengXian" w:eastAsia="DengXian" w:hAnsi="DengXian" w:cs="Times New Roman"/>
          <w:sz w:val="18"/>
          <w:szCs w:val="18"/>
          <w:lang w:val="en-US"/>
        </w:rPr>
        <w:t xml:space="preserve"> </w:t>
      </w:r>
      <w:r w:rsidR="00D81A97" w:rsidRPr="00D81A97">
        <w:rPr>
          <w:rFonts w:ascii="DengXian" w:eastAsia="DengXian" w:hAnsi="DengXian" w:cs="Times New Roman"/>
          <w:sz w:val="18"/>
          <w:szCs w:val="18"/>
          <w:lang w:val="en-US"/>
        </w:rPr>
        <w:t xml:space="preserve"> </w:t>
      </w:r>
      <w:r w:rsidR="00350C22">
        <w:rPr>
          <w:rFonts w:ascii="DengXian" w:eastAsia="DengXian" w:hAnsi="DengXian" w:cs="Times New Roman"/>
          <w:sz w:val="18"/>
          <w:szCs w:val="18"/>
          <w:lang w:val="en-US"/>
        </w:rPr>
        <w:t>However</w:t>
      </w:r>
      <w:r w:rsidR="00D81A97" w:rsidRPr="00D81A97">
        <w:rPr>
          <w:rFonts w:ascii="DengXian" w:eastAsia="DengXian" w:hAnsi="DengXian" w:cs="Times New Roman"/>
          <w:sz w:val="18"/>
          <w:szCs w:val="18"/>
          <w:lang w:val="en-US"/>
        </w:rPr>
        <w:t xml:space="preserve">, the expansion of biofuel plantations can lead to habitat loss and degradation, posing risks to biodiversity. </w:t>
      </w:r>
      <w:r w:rsidR="00350C22">
        <w:rPr>
          <w:rFonts w:ascii="DengXian" w:eastAsia="DengXian" w:hAnsi="DengXian" w:cs="Times New Roman"/>
          <w:sz w:val="18"/>
          <w:szCs w:val="18"/>
          <w:lang w:val="en-US"/>
        </w:rPr>
        <w:t>Our scenario comparison shows that by the end of the century total land cover for natural forests could be reduced from 2.75 billion hectares to 2.1 and 1.9 billion hectares in the B600 and B1000 scenarios.</w:t>
      </w:r>
    </w:p>
    <w:p w14:paraId="6FAD6F68" w14:textId="56CD01AD" w:rsidR="00482633" w:rsidRDefault="002272A4" w:rsidP="00D93604">
      <w:pPr>
        <w:jc w:val="center"/>
        <w:rPr>
          <w:rFonts w:ascii="DengXian" w:eastAsia="DengXian" w:hAnsi="DengXian"/>
          <w:noProof/>
          <w:lang w:val="en-US"/>
        </w:rPr>
      </w:pPr>
      <w:r>
        <w:rPr>
          <w:rFonts w:ascii="DengXian" w:eastAsia="DengXian" w:hAnsi="DengXian"/>
          <w:noProof/>
          <w:lang w:val="en-US"/>
        </w:rPr>
        <w:lastRenderedPageBreak/>
        <w:t>a</w:t>
      </w:r>
      <w:r w:rsidR="00482633">
        <w:rPr>
          <w:rFonts w:ascii="DengXian" w:eastAsia="DengXian" w:hAnsi="DengXian"/>
          <w:noProof/>
          <w:lang w:val="en-US"/>
        </w:rPr>
        <w:t>)</w:t>
      </w:r>
      <w:r w:rsidR="00077D31" w:rsidRPr="00AC33AB">
        <w:rPr>
          <w:rFonts w:ascii="DengXian" w:eastAsia="DengXian" w:hAnsi="DengXian"/>
          <w:noProof/>
          <w:lang w:val="en-US"/>
        </w:rPr>
        <w:drawing>
          <wp:inline distT="0" distB="0" distL="0" distR="0" wp14:anchorId="163FAA9D" wp14:editId="2F61BA3F">
            <wp:extent cx="4699416" cy="2671992"/>
            <wp:effectExtent l="0" t="0" r="6350" b="0"/>
            <wp:docPr id="1213306480" name="Picture 1" descr="A graph of a number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06480" name="Picture 1" descr="A graph of a number of people&#10;&#10;Description automatically generated"/>
                    <pic:cNvPicPr/>
                  </pic:nvPicPr>
                  <pic:blipFill>
                    <a:blip r:embed="rId19"/>
                    <a:stretch>
                      <a:fillRect/>
                    </a:stretch>
                  </pic:blipFill>
                  <pic:spPr>
                    <a:xfrm>
                      <a:off x="0" y="0"/>
                      <a:ext cx="4710988" cy="2678571"/>
                    </a:xfrm>
                    <a:prstGeom prst="rect">
                      <a:avLst/>
                    </a:prstGeom>
                  </pic:spPr>
                </pic:pic>
              </a:graphicData>
            </a:graphic>
          </wp:inline>
        </w:drawing>
      </w:r>
    </w:p>
    <w:p w14:paraId="1E926DC5" w14:textId="586BD534" w:rsidR="009F141F" w:rsidRDefault="002272A4" w:rsidP="00D93604">
      <w:pPr>
        <w:jc w:val="center"/>
        <w:rPr>
          <w:rFonts w:ascii="DengXian" w:eastAsia="DengXian" w:hAnsi="DengXian" w:cs="Times New Roman"/>
          <w:b/>
          <w:bCs/>
          <w:sz w:val="16"/>
          <w:szCs w:val="16"/>
          <w:lang w:val="en-US"/>
        </w:rPr>
      </w:pPr>
      <w:r>
        <w:rPr>
          <w:rFonts w:ascii="DengXian" w:eastAsia="DengXian" w:hAnsi="DengXian"/>
          <w:noProof/>
          <w:lang w:val="en-US"/>
        </w:rPr>
        <w:t>b</w:t>
      </w:r>
      <w:r w:rsidR="00482633">
        <w:rPr>
          <w:rFonts w:ascii="DengXian" w:eastAsia="DengXian" w:hAnsi="DengXian"/>
          <w:noProof/>
          <w:lang w:val="en-US"/>
        </w:rPr>
        <w:t>)</w:t>
      </w:r>
      <w:r w:rsidR="00ED45C2" w:rsidRPr="00ED45C2">
        <w:rPr>
          <w:rFonts w:ascii="DengXian" w:eastAsia="DengXian" w:hAnsi="DengXian" w:cs="Times New Roman"/>
          <w:b/>
          <w:bCs/>
          <w:noProof/>
          <w:sz w:val="16"/>
          <w:szCs w:val="16"/>
          <w:lang w:val="en-US"/>
        </w:rPr>
        <w:drawing>
          <wp:inline distT="0" distB="0" distL="0" distR="0" wp14:anchorId="56883D8E" wp14:editId="21173995">
            <wp:extent cx="4676034" cy="2632795"/>
            <wp:effectExtent l="0" t="0" r="0" b="0"/>
            <wp:docPr id="535137359" name="Picture 1" descr="A graph of the number of people in the same dire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37359" name="Picture 1" descr="A graph of the number of people in the same direction&#10;&#10;Description automatically generated with medium confidence"/>
                    <pic:cNvPicPr/>
                  </pic:nvPicPr>
                  <pic:blipFill>
                    <a:blip r:embed="rId20"/>
                    <a:stretch>
                      <a:fillRect/>
                    </a:stretch>
                  </pic:blipFill>
                  <pic:spPr>
                    <a:xfrm>
                      <a:off x="0" y="0"/>
                      <a:ext cx="4689621" cy="2640445"/>
                    </a:xfrm>
                    <a:prstGeom prst="rect">
                      <a:avLst/>
                    </a:prstGeom>
                  </pic:spPr>
                </pic:pic>
              </a:graphicData>
            </a:graphic>
          </wp:inline>
        </w:drawing>
      </w:r>
    </w:p>
    <w:p w14:paraId="069E126C" w14:textId="3BDF0D13" w:rsidR="00D6777E" w:rsidRPr="00AC33AB" w:rsidRDefault="0052407D" w:rsidP="00AC33AB">
      <w:pPr>
        <w:jc w:val="center"/>
        <w:rPr>
          <w:rFonts w:ascii="DengXian" w:eastAsia="DengXian" w:hAnsi="DengXian" w:cs="Times New Roman"/>
          <w:b/>
          <w:bCs/>
          <w:sz w:val="16"/>
          <w:szCs w:val="16"/>
          <w:lang w:val="en-US"/>
        </w:rPr>
      </w:pPr>
      <w:r w:rsidRPr="00AC33AB">
        <w:rPr>
          <w:rFonts w:ascii="DengXian" w:eastAsia="DengXian" w:hAnsi="DengXian" w:cs="Times New Roman"/>
          <w:b/>
          <w:bCs/>
          <w:sz w:val="16"/>
          <w:szCs w:val="16"/>
          <w:lang w:val="en-US"/>
        </w:rPr>
        <w:t xml:space="preserve">Figure </w:t>
      </w:r>
      <w:r w:rsidR="009F141F">
        <w:rPr>
          <w:rFonts w:ascii="DengXian" w:eastAsia="DengXian" w:hAnsi="DengXian" w:cs="Times New Roman"/>
          <w:b/>
          <w:bCs/>
          <w:sz w:val="16"/>
          <w:szCs w:val="16"/>
          <w:lang w:val="en-US"/>
        </w:rPr>
        <w:t>13</w:t>
      </w:r>
      <w:r w:rsidRPr="00AC33AB">
        <w:rPr>
          <w:rFonts w:ascii="DengXian" w:eastAsia="DengXian" w:hAnsi="DengXian" w:cs="Times New Roman"/>
          <w:b/>
          <w:bCs/>
          <w:sz w:val="16"/>
          <w:szCs w:val="16"/>
          <w:lang w:val="en-US"/>
        </w:rPr>
        <w:t xml:space="preserve">: </w:t>
      </w:r>
      <w:r w:rsidR="00A339DB">
        <w:rPr>
          <w:rFonts w:ascii="DengXian" w:eastAsia="DengXian" w:hAnsi="DengXian" w:cs="Times New Roman"/>
          <w:sz w:val="16"/>
          <w:szCs w:val="16"/>
          <w:lang w:val="en-US"/>
        </w:rPr>
        <w:t>Scenario comparison between and business-as-usual scenario (not climate policies) and the B600 and B1000 scenarios used in this study for food security in (a) and biodiversity conservation in (b).</w:t>
      </w:r>
      <w:r w:rsidR="00D6777E" w:rsidRPr="00AC33AB">
        <w:rPr>
          <w:rFonts w:ascii="DengXian" w:eastAsia="DengXian" w:hAnsi="DengXian" w:cs="Times New Roman"/>
          <w:b/>
          <w:bCs/>
          <w:sz w:val="20"/>
          <w:szCs w:val="20"/>
          <w:lang w:val="en-US"/>
        </w:rPr>
        <w:br w:type="page"/>
      </w:r>
    </w:p>
    <w:p w14:paraId="7BEEA30D" w14:textId="399AE709" w:rsidR="00284AC6" w:rsidRPr="0094320E" w:rsidRDefault="00284AC6" w:rsidP="00284AC6">
      <w:pPr>
        <w:jc w:val="both"/>
        <w:rPr>
          <w:rFonts w:ascii="DengXian" w:eastAsia="DengXian" w:hAnsi="DengXian" w:cs="Times New Roman"/>
          <w:b/>
          <w:bCs/>
          <w:sz w:val="20"/>
          <w:szCs w:val="20"/>
        </w:rPr>
      </w:pPr>
      <w:r w:rsidRPr="0094320E">
        <w:rPr>
          <w:rFonts w:ascii="DengXian" w:eastAsia="DengXian" w:hAnsi="DengXian" w:cs="Times New Roman"/>
          <w:b/>
          <w:bCs/>
          <w:sz w:val="20"/>
          <w:szCs w:val="20"/>
        </w:rPr>
        <w:lastRenderedPageBreak/>
        <w:t>References</w:t>
      </w:r>
    </w:p>
    <w:p w14:paraId="4149FB16" w14:textId="77777777" w:rsidR="009F65DB" w:rsidRPr="00AC33AB" w:rsidRDefault="00284AC6" w:rsidP="009F65DB">
      <w:pPr>
        <w:pStyle w:val="Bibliography"/>
        <w:rPr>
          <w:rFonts w:ascii="DengXian" w:eastAsia="DengXian" w:hAnsi="DengXian"/>
          <w:sz w:val="20"/>
          <w:lang w:val="en-US"/>
        </w:rPr>
      </w:pPr>
      <w:r w:rsidRPr="0094320E">
        <w:rPr>
          <w:rFonts w:ascii="DengXian" w:eastAsia="DengXian" w:hAnsi="DengXian"/>
          <w:sz w:val="20"/>
          <w:szCs w:val="20"/>
          <w:lang w:val="en-US"/>
        </w:rPr>
        <w:fldChar w:fldCharType="begin"/>
      </w:r>
      <w:r w:rsidRPr="00AC33AB">
        <w:rPr>
          <w:rFonts w:ascii="DengXian" w:eastAsia="DengXian" w:hAnsi="DengXian"/>
          <w:sz w:val="20"/>
          <w:szCs w:val="20"/>
        </w:rPr>
        <w:instrText xml:space="preserve"> ADDIN ZOTERO_BIBL {"uncited":[],"omitted":[],"custom":[]} CSL_BIBLIOGRAPHY </w:instrText>
      </w:r>
      <w:r w:rsidRPr="0094320E">
        <w:rPr>
          <w:rFonts w:ascii="DengXian" w:eastAsia="DengXian" w:hAnsi="DengXian"/>
          <w:sz w:val="20"/>
          <w:szCs w:val="20"/>
          <w:lang w:val="en-US"/>
        </w:rPr>
        <w:fldChar w:fldCharType="separate"/>
      </w:r>
      <w:r w:rsidR="009F65DB" w:rsidRPr="00AC33AB">
        <w:rPr>
          <w:rFonts w:ascii="DengXian" w:eastAsia="DengXian" w:hAnsi="DengXian"/>
          <w:sz w:val="20"/>
        </w:rPr>
        <w:t>1.</w:t>
      </w:r>
      <w:r w:rsidR="009F65DB" w:rsidRPr="00AC33AB">
        <w:rPr>
          <w:rFonts w:ascii="DengXian" w:eastAsia="DengXian" w:hAnsi="DengXian"/>
          <w:sz w:val="20"/>
        </w:rPr>
        <w:tab/>
        <w:t xml:space="preserve">Kramel, D. </w:t>
      </w:r>
      <w:r w:rsidR="009F65DB" w:rsidRPr="00AC33AB">
        <w:rPr>
          <w:rFonts w:ascii="DengXian" w:eastAsia="DengXian" w:hAnsi="DengXian"/>
          <w:i/>
          <w:iCs/>
          <w:sz w:val="20"/>
        </w:rPr>
        <w:t>et al.</w:t>
      </w:r>
      <w:r w:rsidR="009F65DB" w:rsidRPr="00AC33AB">
        <w:rPr>
          <w:rFonts w:ascii="DengXian" w:eastAsia="DengXian" w:hAnsi="DengXian"/>
          <w:sz w:val="20"/>
        </w:rPr>
        <w:t xml:space="preserve"> </w:t>
      </w:r>
      <w:r w:rsidR="009F65DB" w:rsidRPr="00AC33AB">
        <w:rPr>
          <w:rFonts w:ascii="DengXian" w:eastAsia="DengXian" w:hAnsi="DengXian"/>
          <w:sz w:val="20"/>
          <w:lang w:val="en-US"/>
        </w:rPr>
        <w:t xml:space="preserve">Global Shipping Emissions from a Well-to-Wake Perspective: The MariTEAM Model. </w:t>
      </w:r>
      <w:r w:rsidR="009F65DB" w:rsidRPr="00AC33AB">
        <w:rPr>
          <w:rFonts w:ascii="DengXian" w:eastAsia="DengXian" w:hAnsi="DengXian"/>
          <w:i/>
          <w:iCs/>
          <w:sz w:val="20"/>
          <w:lang w:val="en-US"/>
        </w:rPr>
        <w:t>Environ. Sci. Technol.</w:t>
      </w:r>
      <w:r w:rsidR="009F65DB" w:rsidRPr="00AC33AB">
        <w:rPr>
          <w:rFonts w:ascii="DengXian" w:eastAsia="DengXian" w:hAnsi="DengXian"/>
          <w:sz w:val="20"/>
          <w:lang w:val="en-US"/>
        </w:rPr>
        <w:t xml:space="preserve"> </w:t>
      </w:r>
      <w:r w:rsidR="009F65DB" w:rsidRPr="00AC33AB">
        <w:rPr>
          <w:rFonts w:ascii="DengXian" w:eastAsia="DengXian" w:hAnsi="DengXian"/>
          <w:b/>
          <w:bCs/>
          <w:sz w:val="20"/>
          <w:lang w:val="en-US"/>
        </w:rPr>
        <w:t>55</w:t>
      </w:r>
      <w:r w:rsidR="009F65DB" w:rsidRPr="00AC33AB">
        <w:rPr>
          <w:rFonts w:ascii="DengXian" w:eastAsia="DengXian" w:hAnsi="DengXian"/>
          <w:sz w:val="20"/>
          <w:lang w:val="en-US"/>
        </w:rPr>
        <w:t>, 15040–15050 (2021).</w:t>
      </w:r>
    </w:p>
    <w:p w14:paraId="4E32604C"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en-US"/>
        </w:rPr>
        <w:t>2.</w:t>
      </w:r>
      <w:r w:rsidRPr="00AC33AB">
        <w:rPr>
          <w:rFonts w:ascii="DengXian" w:eastAsia="DengXian" w:hAnsi="DengXian"/>
          <w:sz w:val="20"/>
          <w:lang w:val="en-US"/>
        </w:rPr>
        <w:tab/>
        <w:t xml:space="preserve">Kim, Y.-R., Steen, S., Kramel, D., Muri, H. &amp; Strømman, A. H. Modelling of ship resistance and power consumption for the global fleet: The MariTEAM model. </w:t>
      </w:r>
      <w:r w:rsidRPr="00AC33AB">
        <w:rPr>
          <w:rFonts w:ascii="DengXian" w:eastAsia="DengXian" w:hAnsi="DengXian"/>
          <w:i/>
          <w:iCs/>
          <w:sz w:val="20"/>
          <w:lang w:val="en-US"/>
        </w:rPr>
        <w:t>Ocean Eng.</w:t>
      </w:r>
      <w:r w:rsidRPr="00AC33AB">
        <w:rPr>
          <w:rFonts w:ascii="DengXian" w:eastAsia="DengXian" w:hAnsi="DengXian"/>
          <w:sz w:val="20"/>
          <w:lang w:val="en-US"/>
        </w:rPr>
        <w:t xml:space="preserve"> </w:t>
      </w:r>
      <w:r w:rsidRPr="00AC33AB">
        <w:rPr>
          <w:rFonts w:ascii="DengXian" w:eastAsia="DengXian" w:hAnsi="DengXian"/>
          <w:b/>
          <w:bCs/>
          <w:sz w:val="20"/>
          <w:lang w:val="en-US"/>
        </w:rPr>
        <w:t>281</w:t>
      </w:r>
      <w:r w:rsidRPr="00AC33AB">
        <w:rPr>
          <w:rFonts w:ascii="DengXian" w:eastAsia="DengXian" w:hAnsi="DengXian"/>
          <w:sz w:val="20"/>
          <w:lang w:val="en-US"/>
        </w:rPr>
        <w:t>, 114758 (2023).</w:t>
      </w:r>
    </w:p>
    <w:p w14:paraId="7DA518B9"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en-US"/>
        </w:rPr>
        <w:t>3.</w:t>
      </w:r>
      <w:r w:rsidRPr="00AC33AB">
        <w:rPr>
          <w:rFonts w:ascii="DengXian" w:eastAsia="DengXian" w:hAnsi="DengXian"/>
          <w:sz w:val="20"/>
          <w:lang w:val="en-US"/>
        </w:rPr>
        <w:tab/>
        <w:t>Faber, J., Shinichi, Hanayama, S., Zhang &amp; Paula, Pereda, B., Comer. Fourth IMO GHG Study. (2020).</w:t>
      </w:r>
    </w:p>
    <w:p w14:paraId="41B27E99"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en-US"/>
        </w:rPr>
        <w:t>4.</w:t>
      </w:r>
      <w:r w:rsidRPr="00AC33AB">
        <w:rPr>
          <w:rFonts w:ascii="DengXian" w:eastAsia="DengXian" w:hAnsi="DengXian"/>
          <w:sz w:val="20"/>
          <w:lang w:val="en-US"/>
        </w:rPr>
        <w:tab/>
        <w:t xml:space="preserve">Kramel, D. </w:t>
      </w:r>
      <w:r w:rsidRPr="00AC33AB">
        <w:rPr>
          <w:rFonts w:ascii="DengXian" w:eastAsia="DengXian" w:hAnsi="DengXian"/>
          <w:i/>
          <w:iCs/>
          <w:sz w:val="20"/>
          <w:lang w:val="en-US"/>
        </w:rPr>
        <w:t>et al.</w:t>
      </w:r>
      <w:r w:rsidRPr="00AC33AB">
        <w:rPr>
          <w:rFonts w:ascii="DengXian" w:eastAsia="DengXian" w:hAnsi="DengXian"/>
          <w:sz w:val="20"/>
          <w:lang w:val="en-US"/>
        </w:rPr>
        <w:t xml:space="preserve"> Advancing SSP-aligned scenarios of shipping toward 2050. </w:t>
      </w:r>
      <w:r w:rsidRPr="00AC33AB">
        <w:rPr>
          <w:rFonts w:ascii="DengXian" w:eastAsia="DengXian" w:hAnsi="DengXian"/>
          <w:i/>
          <w:iCs/>
          <w:sz w:val="20"/>
          <w:lang w:val="en-US"/>
        </w:rPr>
        <w:t>Sci. Rep.</w:t>
      </w:r>
      <w:r w:rsidRPr="00AC33AB">
        <w:rPr>
          <w:rFonts w:ascii="DengXian" w:eastAsia="DengXian" w:hAnsi="DengXian"/>
          <w:sz w:val="20"/>
          <w:lang w:val="en-US"/>
        </w:rPr>
        <w:t xml:space="preserve"> </w:t>
      </w:r>
      <w:r w:rsidRPr="00AC33AB">
        <w:rPr>
          <w:rFonts w:ascii="DengXian" w:eastAsia="DengXian" w:hAnsi="DengXian"/>
          <w:b/>
          <w:bCs/>
          <w:sz w:val="20"/>
          <w:lang w:val="en-US"/>
        </w:rPr>
        <w:t>14</w:t>
      </w:r>
      <w:r w:rsidRPr="00AC33AB">
        <w:rPr>
          <w:rFonts w:ascii="DengXian" w:eastAsia="DengXian" w:hAnsi="DengXian"/>
          <w:sz w:val="20"/>
          <w:lang w:val="en-US"/>
        </w:rPr>
        <w:t>, 8965 (2024).</w:t>
      </w:r>
    </w:p>
    <w:p w14:paraId="77AF8420"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en-US"/>
        </w:rPr>
        <w:t>5.</w:t>
      </w:r>
      <w:r w:rsidRPr="00AC33AB">
        <w:rPr>
          <w:rFonts w:ascii="DengXian" w:eastAsia="DengXian" w:hAnsi="DengXian"/>
          <w:sz w:val="20"/>
          <w:lang w:val="en-US"/>
        </w:rPr>
        <w:tab/>
        <w:t xml:space="preserve">Pauliuk, S. &amp; Heeren, N. ODYM—An open software framework for studying dynamic material systems: Principles, implementation, and data structures. </w:t>
      </w:r>
      <w:r w:rsidRPr="00AC33AB">
        <w:rPr>
          <w:rFonts w:ascii="DengXian" w:eastAsia="DengXian" w:hAnsi="DengXian"/>
          <w:i/>
          <w:iCs/>
          <w:sz w:val="20"/>
          <w:lang w:val="en-US"/>
        </w:rPr>
        <w:t>J. Ind. Ecol.</w:t>
      </w:r>
      <w:r w:rsidRPr="00AC33AB">
        <w:rPr>
          <w:rFonts w:ascii="DengXian" w:eastAsia="DengXian" w:hAnsi="DengXian"/>
          <w:sz w:val="20"/>
          <w:lang w:val="en-US"/>
        </w:rPr>
        <w:t xml:space="preserve"> </w:t>
      </w:r>
      <w:r w:rsidRPr="00AC33AB">
        <w:rPr>
          <w:rFonts w:ascii="DengXian" w:eastAsia="DengXian" w:hAnsi="DengXian"/>
          <w:b/>
          <w:bCs/>
          <w:sz w:val="20"/>
          <w:lang w:val="en-US"/>
        </w:rPr>
        <w:t>24</w:t>
      </w:r>
      <w:r w:rsidRPr="00AC33AB">
        <w:rPr>
          <w:rFonts w:ascii="DengXian" w:eastAsia="DengXian" w:hAnsi="DengXian"/>
          <w:sz w:val="20"/>
          <w:lang w:val="en-US"/>
        </w:rPr>
        <w:t>, 446–458 (2020).</w:t>
      </w:r>
    </w:p>
    <w:p w14:paraId="236CC9F2" w14:textId="77777777" w:rsidR="009F65DB" w:rsidRPr="00AC33AB" w:rsidRDefault="009F65DB" w:rsidP="009F65DB">
      <w:pPr>
        <w:pStyle w:val="Bibliography"/>
        <w:rPr>
          <w:rFonts w:ascii="DengXian" w:eastAsia="DengXian" w:hAnsi="DengXian"/>
          <w:sz w:val="20"/>
          <w:lang w:val="fr-FR"/>
        </w:rPr>
      </w:pPr>
      <w:r w:rsidRPr="00AC33AB">
        <w:rPr>
          <w:rFonts w:ascii="DengXian" w:eastAsia="DengXian" w:hAnsi="DengXian"/>
          <w:sz w:val="20"/>
          <w:lang w:val="en-US"/>
        </w:rPr>
        <w:t>6.</w:t>
      </w:r>
      <w:r w:rsidRPr="00AC33AB">
        <w:rPr>
          <w:rFonts w:ascii="DengXian" w:eastAsia="DengXian" w:hAnsi="DengXian"/>
          <w:sz w:val="20"/>
          <w:lang w:val="en-US"/>
        </w:rPr>
        <w:tab/>
        <w:t xml:space="preserve">Bouman, E. A., Lindstad, E., Rialland, A. I. &amp; Strømman, A. H. State-of-the-art technologies, measures, and potential for reducing GHG emissions from shipping – A review. </w:t>
      </w:r>
      <w:r w:rsidRPr="00AC33AB">
        <w:rPr>
          <w:rFonts w:ascii="DengXian" w:eastAsia="DengXian" w:hAnsi="DengXian"/>
          <w:i/>
          <w:iCs/>
          <w:sz w:val="20"/>
          <w:lang w:val="fr-FR"/>
        </w:rPr>
        <w:t>Transp. Res. Part Transp. Environ.</w:t>
      </w:r>
      <w:r w:rsidRPr="00AC33AB">
        <w:rPr>
          <w:rFonts w:ascii="DengXian" w:eastAsia="DengXian" w:hAnsi="DengXian"/>
          <w:sz w:val="20"/>
          <w:lang w:val="fr-FR"/>
        </w:rPr>
        <w:t xml:space="preserve"> </w:t>
      </w:r>
      <w:r w:rsidRPr="00AC33AB">
        <w:rPr>
          <w:rFonts w:ascii="DengXian" w:eastAsia="DengXian" w:hAnsi="DengXian"/>
          <w:b/>
          <w:bCs/>
          <w:sz w:val="20"/>
          <w:lang w:val="fr-FR"/>
        </w:rPr>
        <w:t>52</w:t>
      </w:r>
      <w:r w:rsidRPr="00AC33AB">
        <w:rPr>
          <w:rFonts w:ascii="DengXian" w:eastAsia="DengXian" w:hAnsi="DengXian"/>
          <w:sz w:val="20"/>
          <w:lang w:val="fr-FR"/>
        </w:rPr>
        <w:t>, 408–421 (2017).</w:t>
      </w:r>
    </w:p>
    <w:p w14:paraId="1F8C0861"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fr-FR"/>
        </w:rPr>
        <w:t>7.</w:t>
      </w:r>
      <w:r w:rsidRPr="00AC33AB">
        <w:rPr>
          <w:rFonts w:ascii="DengXian" w:eastAsia="DengXian" w:hAnsi="DengXian"/>
          <w:sz w:val="20"/>
          <w:lang w:val="fr-FR"/>
        </w:rPr>
        <w:tab/>
        <w:t xml:space="preserve">Schwarzkopf, D. A. </w:t>
      </w:r>
      <w:r w:rsidRPr="00AC33AB">
        <w:rPr>
          <w:rFonts w:ascii="DengXian" w:eastAsia="DengXian" w:hAnsi="DengXian"/>
          <w:i/>
          <w:iCs/>
          <w:sz w:val="20"/>
          <w:lang w:val="fr-FR"/>
        </w:rPr>
        <w:t>et al.</w:t>
      </w:r>
      <w:r w:rsidRPr="00AC33AB">
        <w:rPr>
          <w:rFonts w:ascii="DengXian" w:eastAsia="DengXian" w:hAnsi="DengXian"/>
          <w:sz w:val="20"/>
          <w:lang w:val="fr-FR"/>
        </w:rPr>
        <w:t xml:space="preserve"> </w:t>
      </w:r>
      <w:r w:rsidRPr="00AC33AB">
        <w:rPr>
          <w:rFonts w:ascii="DengXian" w:eastAsia="DengXian" w:hAnsi="DengXian"/>
          <w:sz w:val="20"/>
          <w:lang w:val="en-US"/>
        </w:rPr>
        <w:t xml:space="preserve">Future Ship Emission Scenarios with a Focus on Ammonia Fuel. </w:t>
      </w:r>
      <w:r w:rsidRPr="00AC33AB">
        <w:rPr>
          <w:rFonts w:ascii="DengXian" w:eastAsia="DengXian" w:hAnsi="DengXian"/>
          <w:i/>
          <w:iCs/>
          <w:sz w:val="20"/>
          <w:lang w:val="en-US"/>
        </w:rPr>
        <w:t>Atmosphere</w:t>
      </w:r>
      <w:r w:rsidRPr="00AC33AB">
        <w:rPr>
          <w:rFonts w:ascii="DengXian" w:eastAsia="DengXian" w:hAnsi="DengXian"/>
          <w:sz w:val="20"/>
          <w:lang w:val="en-US"/>
        </w:rPr>
        <w:t xml:space="preserve"> </w:t>
      </w:r>
      <w:r w:rsidRPr="00AC33AB">
        <w:rPr>
          <w:rFonts w:ascii="DengXian" w:eastAsia="DengXian" w:hAnsi="DengXian"/>
          <w:b/>
          <w:bCs/>
          <w:sz w:val="20"/>
          <w:lang w:val="en-US"/>
        </w:rPr>
        <w:t>14</w:t>
      </w:r>
      <w:r w:rsidRPr="00AC33AB">
        <w:rPr>
          <w:rFonts w:ascii="DengXian" w:eastAsia="DengXian" w:hAnsi="DengXian"/>
          <w:sz w:val="20"/>
          <w:lang w:val="en-US"/>
        </w:rPr>
        <w:t>, 879 (2023).</w:t>
      </w:r>
    </w:p>
    <w:p w14:paraId="5A2A454E" w14:textId="77777777" w:rsidR="009F65DB" w:rsidRPr="00AC33AB" w:rsidRDefault="009F65DB" w:rsidP="009F65DB">
      <w:pPr>
        <w:pStyle w:val="Bibliography"/>
        <w:rPr>
          <w:rFonts w:ascii="DengXian" w:eastAsia="DengXian" w:hAnsi="DengXian"/>
          <w:sz w:val="20"/>
          <w:lang w:val="en-US"/>
        </w:rPr>
      </w:pPr>
      <w:r w:rsidRPr="00AC33AB">
        <w:rPr>
          <w:rFonts w:ascii="DengXian" w:eastAsia="DengXian" w:hAnsi="DengXian"/>
          <w:sz w:val="20"/>
          <w:lang w:val="en-US"/>
        </w:rPr>
        <w:t>8.</w:t>
      </w:r>
      <w:r w:rsidRPr="00AC33AB">
        <w:rPr>
          <w:rFonts w:ascii="DengXian" w:eastAsia="DengXian" w:hAnsi="DengXian"/>
          <w:sz w:val="20"/>
          <w:lang w:val="en-US"/>
        </w:rPr>
        <w:tab/>
        <w:t xml:space="preserve">Nabuurs, G.-J. </w:t>
      </w:r>
      <w:r w:rsidRPr="00AC33AB">
        <w:rPr>
          <w:rFonts w:ascii="DengXian" w:eastAsia="DengXian" w:hAnsi="DengXian"/>
          <w:i/>
          <w:iCs/>
          <w:sz w:val="20"/>
          <w:lang w:val="en-US"/>
        </w:rPr>
        <w:t>et al.</w:t>
      </w:r>
      <w:r w:rsidRPr="00AC33AB">
        <w:rPr>
          <w:rFonts w:ascii="DengXian" w:eastAsia="DengXian" w:hAnsi="DengXian"/>
          <w:sz w:val="20"/>
          <w:lang w:val="en-US"/>
        </w:rPr>
        <w:t xml:space="preserve"> Agriculture, forestry and other land uses (AFOLU). in </w:t>
      </w:r>
      <w:r w:rsidRPr="00AC33AB">
        <w:rPr>
          <w:rFonts w:ascii="DengXian" w:eastAsia="DengXian" w:hAnsi="DengXian"/>
          <w:i/>
          <w:iCs/>
          <w:sz w:val="20"/>
          <w:lang w:val="en-US"/>
        </w:rPr>
        <w:t>Climate Change 2022: Mitigation of Climate Change.</w:t>
      </w:r>
      <w:r w:rsidRPr="00AC33AB">
        <w:rPr>
          <w:rFonts w:ascii="DengXian" w:eastAsia="DengXian" w:hAnsi="DengXian"/>
          <w:sz w:val="20"/>
          <w:lang w:val="en-US"/>
        </w:rPr>
        <w:t xml:space="preserve"> 747–860 (Cambridge University Press, 2023).</w:t>
      </w:r>
    </w:p>
    <w:p w14:paraId="22B1B9E6" w14:textId="77777777" w:rsidR="009F65DB" w:rsidRPr="009F65DB" w:rsidRDefault="009F65DB" w:rsidP="009F65DB">
      <w:pPr>
        <w:pStyle w:val="Bibliography"/>
        <w:rPr>
          <w:rFonts w:ascii="DengXian" w:eastAsia="DengXian" w:hAnsi="DengXian"/>
          <w:sz w:val="20"/>
        </w:rPr>
      </w:pPr>
      <w:r w:rsidRPr="00AC33AB">
        <w:rPr>
          <w:rFonts w:ascii="DengXian" w:eastAsia="DengXian" w:hAnsi="DengXian"/>
          <w:sz w:val="20"/>
          <w:lang w:val="en-US"/>
        </w:rPr>
        <w:t>9.</w:t>
      </w:r>
      <w:r w:rsidRPr="00AC33AB">
        <w:rPr>
          <w:rFonts w:ascii="DengXian" w:eastAsia="DengXian" w:hAnsi="DengXian"/>
          <w:sz w:val="20"/>
          <w:lang w:val="en-US"/>
        </w:rPr>
        <w:tab/>
        <w:t xml:space="preserve">Rose, S. K. </w:t>
      </w:r>
      <w:r w:rsidRPr="00AC33AB">
        <w:rPr>
          <w:rFonts w:ascii="DengXian" w:eastAsia="DengXian" w:hAnsi="DengXian"/>
          <w:i/>
          <w:iCs/>
          <w:sz w:val="20"/>
          <w:lang w:val="en-US"/>
        </w:rPr>
        <w:t>et al.</w:t>
      </w:r>
      <w:r w:rsidRPr="00AC33AB">
        <w:rPr>
          <w:rFonts w:ascii="DengXian" w:eastAsia="DengXian" w:hAnsi="DengXian"/>
          <w:sz w:val="20"/>
          <w:lang w:val="en-US"/>
        </w:rPr>
        <w:t xml:space="preserve"> An overview of the Energy Modeling Forum 33rd study: assessing large-scale global bioenergy deployment for managing climate change. </w:t>
      </w:r>
      <w:r w:rsidRPr="009F65DB">
        <w:rPr>
          <w:rFonts w:ascii="DengXian" w:eastAsia="DengXian" w:hAnsi="DengXian"/>
          <w:i/>
          <w:iCs/>
          <w:sz w:val="20"/>
        </w:rPr>
        <w:t>Clim. Change</w:t>
      </w:r>
      <w:r w:rsidRPr="009F65DB">
        <w:rPr>
          <w:rFonts w:ascii="DengXian" w:eastAsia="DengXian" w:hAnsi="DengXian"/>
          <w:sz w:val="20"/>
        </w:rPr>
        <w:t xml:space="preserve"> </w:t>
      </w:r>
      <w:r w:rsidRPr="009F65DB">
        <w:rPr>
          <w:rFonts w:ascii="DengXian" w:eastAsia="DengXian" w:hAnsi="DengXian"/>
          <w:b/>
          <w:bCs/>
          <w:sz w:val="20"/>
        </w:rPr>
        <w:t>163</w:t>
      </w:r>
      <w:r w:rsidRPr="009F65DB">
        <w:rPr>
          <w:rFonts w:ascii="DengXian" w:eastAsia="DengXian" w:hAnsi="DengXian"/>
          <w:sz w:val="20"/>
        </w:rPr>
        <w:t>, 1539–1551 (2020).</w:t>
      </w:r>
    </w:p>
    <w:p w14:paraId="06623BD8" w14:textId="0F2FDE9E" w:rsidR="00284AC6" w:rsidRPr="0094320E" w:rsidRDefault="00284AC6" w:rsidP="003757CE">
      <w:pPr>
        <w:ind w:left="360"/>
        <w:jc w:val="both"/>
        <w:rPr>
          <w:rFonts w:ascii="DengXian" w:eastAsia="DengXian" w:hAnsi="DengXian" w:cs="Times New Roman"/>
          <w:sz w:val="20"/>
          <w:szCs w:val="20"/>
          <w:lang w:val="en-US"/>
        </w:rPr>
      </w:pPr>
      <w:r w:rsidRPr="0094320E">
        <w:rPr>
          <w:rFonts w:ascii="DengXian" w:eastAsia="DengXian" w:hAnsi="DengXian" w:cs="Times New Roman"/>
          <w:sz w:val="20"/>
          <w:szCs w:val="20"/>
          <w:lang w:val="en-US"/>
        </w:rPr>
        <w:fldChar w:fldCharType="end"/>
      </w:r>
    </w:p>
    <w:sectPr w:rsidR="00284AC6" w:rsidRPr="0094320E" w:rsidSect="00AC31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F07D0C"/>
    <w:multiLevelType w:val="hybridMultilevel"/>
    <w:tmpl w:val="9F5E78AA"/>
    <w:lvl w:ilvl="0" w:tplc="0414000F">
      <w:start w:val="1"/>
      <w:numFmt w:val="decimal"/>
      <w:lvlText w:val="%1."/>
      <w:lvlJc w:val="lef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140729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310"/>
    <w:rsid w:val="000047A8"/>
    <w:rsid w:val="00004C9B"/>
    <w:rsid w:val="00005CF8"/>
    <w:rsid w:val="00007B00"/>
    <w:rsid w:val="0001546A"/>
    <w:rsid w:val="00030C81"/>
    <w:rsid w:val="000464EB"/>
    <w:rsid w:val="00047F57"/>
    <w:rsid w:val="000637F3"/>
    <w:rsid w:val="000743BB"/>
    <w:rsid w:val="00075535"/>
    <w:rsid w:val="00075E17"/>
    <w:rsid w:val="00077D31"/>
    <w:rsid w:val="00081CCC"/>
    <w:rsid w:val="0009030A"/>
    <w:rsid w:val="000970C4"/>
    <w:rsid w:val="000A30B5"/>
    <w:rsid w:val="000A3195"/>
    <w:rsid w:val="000A4C4D"/>
    <w:rsid w:val="000A72C0"/>
    <w:rsid w:val="000B145C"/>
    <w:rsid w:val="000B3895"/>
    <w:rsid w:val="000B68FB"/>
    <w:rsid w:val="000B72C1"/>
    <w:rsid w:val="000C141E"/>
    <w:rsid w:val="000D735E"/>
    <w:rsid w:val="000E49D1"/>
    <w:rsid w:val="00101AD1"/>
    <w:rsid w:val="001025A9"/>
    <w:rsid w:val="00102707"/>
    <w:rsid w:val="00122DBA"/>
    <w:rsid w:val="00130BB4"/>
    <w:rsid w:val="00134FDC"/>
    <w:rsid w:val="00136446"/>
    <w:rsid w:val="0014315C"/>
    <w:rsid w:val="0014436F"/>
    <w:rsid w:val="001457FE"/>
    <w:rsid w:val="00154B86"/>
    <w:rsid w:val="0018003C"/>
    <w:rsid w:val="00194063"/>
    <w:rsid w:val="0019485D"/>
    <w:rsid w:val="001968CC"/>
    <w:rsid w:val="001A1115"/>
    <w:rsid w:val="001A6443"/>
    <w:rsid w:val="001B3204"/>
    <w:rsid w:val="001C4AD6"/>
    <w:rsid w:val="001C5781"/>
    <w:rsid w:val="001C6A9D"/>
    <w:rsid w:val="001D403A"/>
    <w:rsid w:val="001E4A48"/>
    <w:rsid w:val="001F5F99"/>
    <w:rsid w:val="00206DEE"/>
    <w:rsid w:val="0021002C"/>
    <w:rsid w:val="00210E1D"/>
    <w:rsid w:val="002120B3"/>
    <w:rsid w:val="00214AF1"/>
    <w:rsid w:val="002163CF"/>
    <w:rsid w:val="002251E3"/>
    <w:rsid w:val="00225CBE"/>
    <w:rsid w:val="002272A4"/>
    <w:rsid w:val="00237443"/>
    <w:rsid w:val="00241B94"/>
    <w:rsid w:val="00243EB4"/>
    <w:rsid w:val="002516FE"/>
    <w:rsid w:val="00264B2A"/>
    <w:rsid w:val="00275D0F"/>
    <w:rsid w:val="00284AC6"/>
    <w:rsid w:val="002A0C55"/>
    <w:rsid w:val="002A1D2D"/>
    <w:rsid w:val="002B3D56"/>
    <w:rsid w:val="002B61FE"/>
    <w:rsid w:val="002C2A81"/>
    <w:rsid w:val="002C2D0D"/>
    <w:rsid w:val="002C721F"/>
    <w:rsid w:val="002C7AEA"/>
    <w:rsid w:val="002D0BEE"/>
    <w:rsid w:val="002D47F3"/>
    <w:rsid w:val="002D5B93"/>
    <w:rsid w:val="00303484"/>
    <w:rsid w:val="003155EB"/>
    <w:rsid w:val="003246BC"/>
    <w:rsid w:val="00325E49"/>
    <w:rsid w:val="00331907"/>
    <w:rsid w:val="00336865"/>
    <w:rsid w:val="003508CB"/>
    <w:rsid w:val="00350C22"/>
    <w:rsid w:val="003716B4"/>
    <w:rsid w:val="00373180"/>
    <w:rsid w:val="003757CE"/>
    <w:rsid w:val="00375D3C"/>
    <w:rsid w:val="0037743B"/>
    <w:rsid w:val="00390644"/>
    <w:rsid w:val="003A05DF"/>
    <w:rsid w:val="003A58F3"/>
    <w:rsid w:val="003A5C14"/>
    <w:rsid w:val="003B53C3"/>
    <w:rsid w:val="003C4DC0"/>
    <w:rsid w:val="003C74B5"/>
    <w:rsid w:val="003D442C"/>
    <w:rsid w:val="003D7132"/>
    <w:rsid w:val="003E03C4"/>
    <w:rsid w:val="003E7921"/>
    <w:rsid w:val="00410265"/>
    <w:rsid w:val="00414A6F"/>
    <w:rsid w:val="00414CB7"/>
    <w:rsid w:val="00415144"/>
    <w:rsid w:val="00421403"/>
    <w:rsid w:val="00421660"/>
    <w:rsid w:val="004364D3"/>
    <w:rsid w:val="004449A6"/>
    <w:rsid w:val="00453A8A"/>
    <w:rsid w:val="00456141"/>
    <w:rsid w:val="0045619B"/>
    <w:rsid w:val="004564A6"/>
    <w:rsid w:val="00471920"/>
    <w:rsid w:val="00482633"/>
    <w:rsid w:val="00494AE9"/>
    <w:rsid w:val="004B072D"/>
    <w:rsid w:val="004B2EFD"/>
    <w:rsid w:val="004B455B"/>
    <w:rsid w:val="004C6000"/>
    <w:rsid w:val="004C64A0"/>
    <w:rsid w:val="004C70C3"/>
    <w:rsid w:val="004D2192"/>
    <w:rsid w:val="004E2B85"/>
    <w:rsid w:val="004E44DD"/>
    <w:rsid w:val="004F640B"/>
    <w:rsid w:val="0052407D"/>
    <w:rsid w:val="00524E3B"/>
    <w:rsid w:val="005304C2"/>
    <w:rsid w:val="00545D29"/>
    <w:rsid w:val="00555CCC"/>
    <w:rsid w:val="00557AE8"/>
    <w:rsid w:val="00580F98"/>
    <w:rsid w:val="005817BB"/>
    <w:rsid w:val="005823EB"/>
    <w:rsid w:val="005877C6"/>
    <w:rsid w:val="00592352"/>
    <w:rsid w:val="005B5556"/>
    <w:rsid w:val="005C53C9"/>
    <w:rsid w:val="005C579A"/>
    <w:rsid w:val="005D1BD7"/>
    <w:rsid w:val="005D28DD"/>
    <w:rsid w:val="005D2DE0"/>
    <w:rsid w:val="005D68B7"/>
    <w:rsid w:val="005D6B0A"/>
    <w:rsid w:val="005E03BB"/>
    <w:rsid w:val="005E3D84"/>
    <w:rsid w:val="005F29E9"/>
    <w:rsid w:val="005F6D4A"/>
    <w:rsid w:val="00606853"/>
    <w:rsid w:val="006204E9"/>
    <w:rsid w:val="00621CD6"/>
    <w:rsid w:val="006257B2"/>
    <w:rsid w:val="00634298"/>
    <w:rsid w:val="00636259"/>
    <w:rsid w:val="006403FB"/>
    <w:rsid w:val="00663B8F"/>
    <w:rsid w:val="00674B2E"/>
    <w:rsid w:val="0067529A"/>
    <w:rsid w:val="006858BE"/>
    <w:rsid w:val="006903E6"/>
    <w:rsid w:val="006971B2"/>
    <w:rsid w:val="006A0B27"/>
    <w:rsid w:val="006A3AB3"/>
    <w:rsid w:val="006C74D8"/>
    <w:rsid w:val="006E0EF4"/>
    <w:rsid w:val="006E6BB1"/>
    <w:rsid w:val="006F649C"/>
    <w:rsid w:val="00701866"/>
    <w:rsid w:val="00717847"/>
    <w:rsid w:val="00732E1C"/>
    <w:rsid w:val="00737496"/>
    <w:rsid w:val="00740D22"/>
    <w:rsid w:val="00744009"/>
    <w:rsid w:val="00786BE3"/>
    <w:rsid w:val="00790B36"/>
    <w:rsid w:val="007A6147"/>
    <w:rsid w:val="007B770B"/>
    <w:rsid w:val="007C1863"/>
    <w:rsid w:val="007C59C6"/>
    <w:rsid w:val="007D6526"/>
    <w:rsid w:val="007E42D7"/>
    <w:rsid w:val="00801EA5"/>
    <w:rsid w:val="00805545"/>
    <w:rsid w:val="0083028C"/>
    <w:rsid w:val="0083278E"/>
    <w:rsid w:val="008363A1"/>
    <w:rsid w:val="008364BC"/>
    <w:rsid w:val="0084170D"/>
    <w:rsid w:val="00845729"/>
    <w:rsid w:val="00864A43"/>
    <w:rsid w:val="00876BBF"/>
    <w:rsid w:val="00883706"/>
    <w:rsid w:val="008901F3"/>
    <w:rsid w:val="00892DEC"/>
    <w:rsid w:val="00894286"/>
    <w:rsid w:val="008A0340"/>
    <w:rsid w:val="008A0D41"/>
    <w:rsid w:val="008A4253"/>
    <w:rsid w:val="008A616E"/>
    <w:rsid w:val="008B269D"/>
    <w:rsid w:val="008B3607"/>
    <w:rsid w:val="008C6A4B"/>
    <w:rsid w:val="008D5F07"/>
    <w:rsid w:val="008E0ADC"/>
    <w:rsid w:val="008F1E1D"/>
    <w:rsid w:val="008F5F7B"/>
    <w:rsid w:val="00906068"/>
    <w:rsid w:val="00914550"/>
    <w:rsid w:val="00921558"/>
    <w:rsid w:val="009325D8"/>
    <w:rsid w:val="00932DBE"/>
    <w:rsid w:val="00932E90"/>
    <w:rsid w:val="0094320E"/>
    <w:rsid w:val="00947342"/>
    <w:rsid w:val="00950EA9"/>
    <w:rsid w:val="00955410"/>
    <w:rsid w:val="00962C10"/>
    <w:rsid w:val="00963735"/>
    <w:rsid w:val="00967E49"/>
    <w:rsid w:val="0097610F"/>
    <w:rsid w:val="009831AB"/>
    <w:rsid w:val="0098381F"/>
    <w:rsid w:val="009839F3"/>
    <w:rsid w:val="00990602"/>
    <w:rsid w:val="009A573D"/>
    <w:rsid w:val="009B0750"/>
    <w:rsid w:val="009B5F53"/>
    <w:rsid w:val="009B637E"/>
    <w:rsid w:val="009C0440"/>
    <w:rsid w:val="009C69BB"/>
    <w:rsid w:val="009D0C3C"/>
    <w:rsid w:val="009E4B12"/>
    <w:rsid w:val="009F10BC"/>
    <w:rsid w:val="009F141F"/>
    <w:rsid w:val="009F4FB2"/>
    <w:rsid w:val="009F65DB"/>
    <w:rsid w:val="009F71AC"/>
    <w:rsid w:val="00A0080D"/>
    <w:rsid w:val="00A01FC6"/>
    <w:rsid w:val="00A15386"/>
    <w:rsid w:val="00A2041B"/>
    <w:rsid w:val="00A25347"/>
    <w:rsid w:val="00A25882"/>
    <w:rsid w:val="00A31806"/>
    <w:rsid w:val="00A326B7"/>
    <w:rsid w:val="00A339DB"/>
    <w:rsid w:val="00A345CE"/>
    <w:rsid w:val="00A37CD0"/>
    <w:rsid w:val="00A41AC5"/>
    <w:rsid w:val="00A42CCC"/>
    <w:rsid w:val="00A44673"/>
    <w:rsid w:val="00A66458"/>
    <w:rsid w:val="00A75050"/>
    <w:rsid w:val="00A81624"/>
    <w:rsid w:val="00A93BD1"/>
    <w:rsid w:val="00A95354"/>
    <w:rsid w:val="00A95A23"/>
    <w:rsid w:val="00A9721C"/>
    <w:rsid w:val="00A97718"/>
    <w:rsid w:val="00AA4406"/>
    <w:rsid w:val="00AA6CA2"/>
    <w:rsid w:val="00AB0166"/>
    <w:rsid w:val="00AB05F7"/>
    <w:rsid w:val="00AB1E9F"/>
    <w:rsid w:val="00AC25C9"/>
    <w:rsid w:val="00AC3132"/>
    <w:rsid w:val="00AC33AB"/>
    <w:rsid w:val="00AC4B42"/>
    <w:rsid w:val="00AC538C"/>
    <w:rsid w:val="00AC5929"/>
    <w:rsid w:val="00AD1310"/>
    <w:rsid w:val="00AD3143"/>
    <w:rsid w:val="00AD4B6D"/>
    <w:rsid w:val="00AD7AEE"/>
    <w:rsid w:val="00AE1E55"/>
    <w:rsid w:val="00AF0CD1"/>
    <w:rsid w:val="00AF5365"/>
    <w:rsid w:val="00B02A91"/>
    <w:rsid w:val="00B02D8B"/>
    <w:rsid w:val="00B06030"/>
    <w:rsid w:val="00B075AA"/>
    <w:rsid w:val="00B163E4"/>
    <w:rsid w:val="00B17112"/>
    <w:rsid w:val="00B20696"/>
    <w:rsid w:val="00B20CE9"/>
    <w:rsid w:val="00B21839"/>
    <w:rsid w:val="00B21A80"/>
    <w:rsid w:val="00B25634"/>
    <w:rsid w:val="00B3476C"/>
    <w:rsid w:val="00B36138"/>
    <w:rsid w:val="00B41721"/>
    <w:rsid w:val="00B41F43"/>
    <w:rsid w:val="00B44161"/>
    <w:rsid w:val="00B4505B"/>
    <w:rsid w:val="00B470B9"/>
    <w:rsid w:val="00B5332B"/>
    <w:rsid w:val="00B7435F"/>
    <w:rsid w:val="00BA27AF"/>
    <w:rsid w:val="00BA437B"/>
    <w:rsid w:val="00BA6E29"/>
    <w:rsid w:val="00BA7BD9"/>
    <w:rsid w:val="00BC01D2"/>
    <w:rsid w:val="00BC04FE"/>
    <w:rsid w:val="00BD50FF"/>
    <w:rsid w:val="00BD7E5A"/>
    <w:rsid w:val="00BE0AD0"/>
    <w:rsid w:val="00BE5118"/>
    <w:rsid w:val="00BF446B"/>
    <w:rsid w:val="00C17786"/>
    <w:rsid w:val="00C267C1"/>
    <w:rsid w:val="00C26DC2"/>
    <w:rsid w:val="00C424FB"/>
    <w:rsid w:val="00C435F7"/>
    <w:rsid w:val="00C4591D"/>
    <w:rsid w:val="00C557D2"/>
    <w:rsid w:val="00C61E0E"/>
    <w:rsid w:val="00C661C9"/>
    <w:rsid w:val="00C67BD0"/>
    <w:rsid w:val="00CA5E03"/>
    <w:rsid w:val="00CA6AEE"/>
    <w:rsid w:val="00CA7523"/>
    <w:rsid w:val="00CB01E4"/>
    <w:rsid w:val="00CB0BE8"/>
    <w:rsid w:val="00CB4280"/>
    <w:rsid w:val="00CB772A"/>
    <w:rsid w:val="00CC0BA0"/>
    <w:rsid w:val="00CC46EC"/>
    <w:rsid w:val="00CD2D67"/>
    <w:rsid w:val="00CD329E"/>
    <w:rsid w:val="00CE17D1"/>
    <w:rsid w:val="00CE5B81"/>
    <w:rsid w:val="00CE6E9E"/>
    <w:rsid w:val="00CF0CA6"/>
    <w:rsid w:val="00CF1D2F"/>
    <w:rsid w:val="00D166C6"/>
    <w:rsid w:val="00D336FC"/>
    <w:rsid w:val="00D478AA"/>
    <w:rsid w:val="00D51F9D"/>
    <w:rsid w:val="00D56D0F"/>
    <w:rsid w:val="00D57A9C"/>
    <w:rsid w:val="00D6777E"/>
    <w:rsid w:val="00D81A97"/>
    <w:rsid w:val="00D83A31"/>
    <w:rsid w:val="00D93604"/>
    <w:rsid w:val="00D96101"/>
    <w:rsid w:val="00D967AB"/>
    <w:rsid w:val="00DA13D6"/>
    <w:rsid w:val="00DB7164"/>
    <w:rsid w:val="00DD2020"/>
    <w:rsid w:val="00DD30CE"/>
    <w:rsid w:val="00DD5F88"/>
    <w:rsid w:val="00E13470"/>
    <w:rsid w:val="00E15577"/>
    <w:rsid w:val="00E162E9"/>
    <w:rsid w:val="00E2398E"/>
    <w:rsid w:val="00E3347F"/>
    <w:rsid w:val="00E35FA8"/>
    <w:rsid w:val="00E42527"/>
    <w:rsid w:val="00E439C7"/>
    <w:rsid w:val="00E44172"/>
    <w:rsid w:val="00E56E68"/>
    <w:rsid w:val="00E62042"/>
    <w:rsid w:val="00E71766"/>
    <w:rsid w:val="00E758C0"/>
    <w:rsid w:val="00E8059C"/>
    <w:rsid w:val="00E85240"/>
    <w:rsid w:val="00E907BA"/>
    <w:rsid w:val="00EA0259"/>
    <w:rsid w:val="00EA242C"/>
    <w:rsid w:val="00EB2605"/>
    <w:rsid w:val="00EB29E9"/>
    <w:rsid w:val="00EB3C6C"/>
    <w:rsid w:val="00EB5357"/>
    <w:rsid w:val="00EB58BD"/>
    <w:rsid w:val="00EC4C5C"/>
    <w:rsid w:val="00EC7B7B"/>
    <w:rsid w:val="00ED1AC3"/>
    <w:rsid w:val="00ED396C"/>
    <w:rsid w:val="00ED3FD7"/>
    <w:rsid w:val="00ED45C2"/>
    <w:rsid w:val="00EE1986"/>
    <w:rsid w:val="00EE1C98"/>
    <w:rsid w:val="00EE53D7"/>
    <w:rsid w:val="00EF71F9"/>
    <w:rsid w:val="00F06A60"/>
    <w:rsid w:val="00F13BDF"/>
    <w:rsid w:val="00F21199"/>
    <w:rsid w:val="00F27BFB"/>
    <w:rsid w:val="00F34D02"/>
    <w:rsid w:val="00F40EC1"/>
    <w:rsid w:val="00F43DB2"/>
    <w:rsid w:val="00F46E93"/>
    <w:rsid w:val="00F52BF8"/>
    <w:rsid w:val="00F56E3A"/>
    <w:rsid w:val="00F56FA6"/>
    <w:rsid w:val="00F57C9A"/>
    <w:rsid w:val="00F617B4"/>
    <w:rsid w:val="00F66B1E"/>
    <w:rsid w:val="00F70FAE"/>
    <w:rsid w:val="00F71D92"/>
    <w:rsid w:val="00F732E9"/>
    <w:rsid w:val="00F8662A"/>
    <w:rsid w:val="00F90D23"/>
    <w:rsid w:val="00F939A7"/>
    <w:rsid w:val="00F96E89"/>
    <w:rsid w:val="00FA3F6C"/>
    <w:rsid w:val="00FA63A0"/>
    <w:rsid w:val="00FB1AA3"/>
    <w:rsid w:val="00FB62E4"/>
    <w:rsid w:val="00FD09D3"/>
    <w:rsid w:val="00FD540D"/>
    <w:rsid w:val="00FD6908"/>
    <w:rsid w:val="00FE5045"/>
    <w:rsid w:val="00FF00C4"/>
    <w:rsid w:val="00FF1308"/>
    <w:rsid w:val="00FF3050"/>
    <w:rsid w:val="016E50BE"/>
    <w:rsid w:val="0662489C"/>
    <w:rsid w:val="09E9199C"/>
    <w:rsid w:val="102F04C9"/>
    <w:rsid w:val="1401E447"/>
    <w:rsid w:val="16F13309"/>
    <w:rsid w:val="183FA9B4"/>
    <w:rsid w:val="18F6036E"/>
    <w:rsid w:val="1B5855EE"/>
    <w:rsid w:val="1B7C41D6"/>
    <w:rsid w:val="24E7845E"/>
    <w:rsid w:val="28D8DC9C"/>
    <w:rsid w:val="2E3BD834"/>
    <w:rsid w:val="2FBBB1BF"/>
    <w:rsid w:val="33DF8062"/>
    <w:rsid w:val="3B1A963E"/>
    <w:rsid w:val="3D70CF85"/>
    <w:rsid w:val="40A68272"/>
    <w:rsid w:val="486C595B"/>
    <w:rsid w:val="50C94673"/>
    <w:rsid w:val="518A8FB1"/>
    <w:rsid w:val="69D90F6F"/>
    <w:rsid w:val="6B953024"/>
    <w:rsid w:val="6BB4AD30"/>
    <w:rsid w:val="70881C2B"/>
    <w:rsid w:val="750F5D22"/>
    <w:rsid w:val="7702E64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FC0C78"/>
  <w15:chartTrackingRefBased/>
  <w15:docId w15:val="{272F4836-C1CC-4A93-913A-77C3764D6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1FE"/>
  </w:style>
  <w:style w:type="paragraph" w:styleId="Heading1">
    <w:name w:val="heading 1"/>
    <w:basedOn w:val="Normal"/>
    <w:next w:val="Normal"/>
    <w:link w:val="Heading1Char"/>
    <w:uiPriority w:val="9"/>
    <w:qFormat/>
    <w:rsid w:val="00F46E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4A6"/>
    <w:pPr>
      <w:ind w:left="720"/>
      <w:contextualSpacing/>
    </w:pPr>
  </w:style>
  <w:style w:type="paragraph" w:styleId="Caption">
    <w:name w:val="caption"/>
    <w:basedOn w:val="Normal"/>
    <w:next w:val="Normal"/>
    <w:uiPriority w:val="35"/>
    <w:unhideWhenUsed/>
    <w:qFormat/>
    <w:rsid w:val="00004C9B"/>
    <w:pPr>
      <w:spacing w:after="200" w:line="240" w:lineRule="auto"/>
    </w:pPr>
    <w:rPr>
      <w:i/>
      <w:iCs/>
      <w:color w:val="44546A" w:themeColor="text2"/>
      <w:sz w:val="18"/>
      <w:szCs w:val="18"/>
    </w:rPr>
  </w:style>
  <w:style w:type="paragraph" w:styleId="NormalWeb">
    <w:name w:val="Normal (Web)"/>
    <w:basedOn w:val="Normal"/>
    <w:uiPriority w:val="99"/>
    <w:unhideWhenUsed/>
    <w:rsid w:val="00EB5357"/>
    <w:pPr>
      <w:spacing w:before="100" w:beforeAutospacing="1" w:after="100" w:afterAutospacing="1" w:line="240" w:lineRule="auto"/>
    </w:pPr>
    <w:rPr>
      <w:rFonts w:ascii="Times New Roman" w:eastAsia="Times New Roman" w:hAnsi="Times New Roman" w:cs="Times New Roman"/>
      <w:kern w:val="0"/>
      <w:sz w:val="24"/>
      <w:szCs w:val="24"/>
      <w:lang w:eastAsia="nb-NO"/>
      <w14:ligatures w14:val="none"/>
    </w:rPr>
  </w:style>
  <w:style w:type="table" w:styleId="TableGrid">
    <w:name w:val="Table Grid"/>
    <w:basedOn w:val="TableNormal"/>
    <w:uiPriority w:val="39"/>
    <w:rsid w:val="008942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84AC6"/>
  </w:style>
  <w:style w:type="table" w:styleId="GridTable2-Accent3">
    <w:name w:val="Grid Table 2 Accent 3"/>
    <w:basedOn w:val="TableNormal"/>
    <w:uiPriority w:val="47"/>
    <w:rsid w:val="00950EA9"/>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46E93"/>
    <w:pPr>
      <w:spacing w:after="0" w:line="240" w:lineRule="auto"/>
    </w:pPr>
  </w:style>
  <w:style w:type="character" w:customStyle="1" w:styleId="Heading1Char">
    <w:name w:val="Heading 1 Char"/>
    <w:basedOn w:val="DefaultParagraphFont"/>
    <w:link w:val="Heading1"/>
    <w:uiPriority w:val="9"/>
    <w:rsid w:val="00F46E9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F46E93"/>
    <w:pPr>
      <w:outlineLvl w:val="9"/>
    </w:pPr>
    <w:rPr>
      <w:kern w:val="0"/>
      <w:lang w:val="en-US"/>
      <w14:ligatures w14:val="none"/>
    </w:rPr>
  </w:style>
  <w:style w:type="paragraph" w:styleId="TOC1">
    <w:name w:val="toc 1"/>
    <w:basedOn w:val="Normal"/>
    <w:next w:val="Normal"/>
    <w:autoRedefine/>
    <w:uiPriority w:val="39"/>
    <w:unhideWhenUsed/>
    <w:rsid w:val="0018003C"/>
    <w:pPr>
      <w:tabs>
        <w:tab w:val="right" w:leader="dot" w:pos="10456"/>
      </w:tabs>
      <w:spacing w:after="100"/>
    </w:pPr>
  </w:style>
  <w:style w:type="character" w:styleId="Hyperlink">
    <w:name w:val="Hyperlink"/>
    <w:basedOn w:val="DefaultParagraphFont"/>
    <w:uiPriority w:val="99"/>
    <w:unhideWhenUsed/>
    <w:rsid w:val="00F46E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238344">
      <w:bodyDiv w:val="1"/>
      <w:marLeft w:val="0"/>
      <w:marRight w:val="0"/>
      <w:marTop w:val="0"/>
      <w:marBottom w:val="0"/>
      <w:divBdr>
        <w:top w:val="none" w:sz="0" w:space="0" w:color="auto"/>
        <w:left w:val="none" w:sz="0" w:space="0" w:color="auto"/>
        <w:bottom w:val="none" w:sz="0" w:space="0" w:color="auto"/>
        <w:right w:val="none" w:sz="0" w:space="0" w:color="auto"/>
      </w:divBdr>
    </w:div>
    <w:div w:id="199364275">
      <w:bodyDiv w:val="1"/>
      <w:marLeft w:val="0"/>
      <w:marRight w:val="0"/>
      <w:marTop w:val="0"/>
      <w:marBottom w:val="0"/>
      <w:divBdr>
        <w:top w:val="none" w:sz="0" w:space="0" w:color="auto"/>
        <w:left w:val="none" w:sz="0" w:space="0" w:color="auto"/>
        <w:bottom w:val="none" w:sz="0" w:space="0" w:color="auto"/>
        <w:right w:val="none" w:sz="0" w:space="0" w:color="auto"/>
      </w:divBdr>
    </w:div>
    <w:div w:id="807092623">
      <w:bodyDiv w:val="1"/>
      <w:marLeft w:val="0"/>
      <w:marRight w:val="0"/>
      <w:marTop w:val="0"/>
      <w:marBottom w:val="0"/>
      <w:divBdr>
        <w:top w:val="none" w:sz="0" w:space="0" w:color="auto"/>
        <w:left w:val="none" w:sz="0" w:space="0" w:color="auto"/>
        <w:bottom w:val="none" w:sz="0" w:space="0" w:color="auto"/>
        <w:right w:val="none" w:sz="0" w:space="0" w:color="auto"/>
      </w:divBdr>
    </w:div>
    <w:div w:id="1248927861">
      <w:bodyDiv w:val="1"/>
      <w:marLeft w:val="0"/>
      <w:marRight w:val="0"/>
      <w:marTop w:val="0"/>
      <w:marBottom w:val="0"/>
      <w:divBdr>
        <w:top w:val="none" w:sz="0" w:space="0" w:color="auto"/>
        <w:left w:val="none" w:sz="0" w:space="0" w:color="auto"/>
        <w:bottom w:val="none" w:sz="0" w:space="0" w:color="auto"/>
        <w:right w:val="none" w:sz="0" w:space="0" w:color="auto"/>
      </w:divBdr>
    </w:div>
    <w:div w:id="1764036910">
      <w:bodyDiv w:val="1"/>
      <w:marLeft w:val="0"/>
      <w:marRight w:val="0"/>
      <w:marTop w:val="0"/>
      <w:marBottom w:val="0"/>
      <w:divBdr>
        <w:top w:val="none" w:sz="0" w:space="0" w:color="auto"/>
        <w:left w:val="none" w:sz="0" w:space="0" w:color="auto"/>
        <w:bottom w:val="none" w:sz="0" w:space="0" w:color="auto"/>
        <w:right w:val="none" w:sz="0" w:space="0" w:color="auto"/>
      </w:divBdr>
    </w:div>
    <w:div w:id="1923176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3117D4E-C90A-44A7-8D0C-57677E1B3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6073</Words>
  <Characters>32193</Characters>
  <Application>Microsoft Office Word</Application>
  <DocSecurity>0</DocSecurity>
  <Lines>268</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Diogo Kramel</dc:creator>
  <cp:keywords/>
  <dc:description/>
  <cp:lastModifiedBy>Diogo Kramel</cp:lastModifiedBy>
  <cp:revision>438</cp:revision>
  <dcterms:created xsi:type="dcterms:W3CDTF">2024-02-21T12:07:00Z</dcterms:created>
  <dcterms:modified xsi:type="dcterms:W3CDTF">2024-05-24T09:36:00Z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d5144fc308f25e486d97f38f720a99454f71e8387246ee77fb632b2dd519aa07</vt:lpwstr>
  </property>
  <property fmtid="{D5CDD505-2E9C-101B-9397-08002B2CF9AE}" pid="3" name="ZOTERO_PREF_1">
    <vt:lpwstr>&lt;data data-version="3" zotero-version="6.0.36"&gt;&lt;session id="tbQwQuKK"/&gt;&lt;style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