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Times New Roman" w:hAnsi="Times New Roman" w:eastAsia="宋体" w:cs="Times New Roman"/>
          <w:color w:val="000000"/>
          <w:sz w:val="24"/>
          <w:szCs w:val="24"/>
          <w14:ligatures w14:val="non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52705</wp:posOffset>
            </wp:positionH>
            <wp:positionV relativeFrom="paragraph">
              <wp:posOffset>396240</wp:posOffset>
            </wp:positionV>
            <wp:extent cx="5099050" cy="2918460"/>
            <wp:effectExtent l="0" t="0" r="0" b="0"/>
            <wp:wrapSquare wrapText="bothSides"/>
            <wp:docPr id="8470721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7072176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39" t="47290" r="17450"/>
                    <a:stretch>
                      <a:fillRect/>
                    </a:stretch>
                  </pic:blipFill>
                  <pic:spPr>
                    <a:xfrm>
                      <a:off x="0" y="0"/>
                      <a:ext cx="5099050" cy="291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>
      <w:pPr>
        <w:spacing w:line="360" w:lineRule="auto"/>
        <w:ind w:firstLine="480"/>
        <w:jc w:val="center"/>
        <w:rPr>
          <w:rFonts w:ascii="Times New Roman" w:hAnsi="Times New Roman" w:eastAsia="宋体" w:cs="Times New Roman"/>
          <w:b/>
          <w:bCs/>
          <w:color w:val="000000"/>
          <w:szCs w:val="21"/>
          <w14:ligatures w14:val="none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szCs w:val="21"/>
          <w:lang w:eastAsia="zh-CN"/>
          <w14:ligatures w14:val="none"/>
        </w:rPr>
        <w:t>FIGURE</w:t>
      </w:r>
      <w:r>
        <w:rPr>
          <w:rFonts w:ascii="Times New Roman" w:hAnsi="Times New Roman" w:eastAsia="宋体" w:cs="Times New Roman"/>
          <w:b/>
          <w:bCs/>
          <w:color w:val="000000"/>
          <w:szCs w:val="21"/>
          <w14:ligatures w14:val="none"/>
        </w:rPr>
        <w:t xml:space="preserve"> S1 Schematic diagram of root collection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widowControl/>
        <w:jc w:val="left"/>
      </w:pPr>
      <w:r>
        <w:br w:type="page"/>
      </w: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r>
        <w:rPr>
          <w:rFonts w:hint="eastAsi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46990</wp:posOffset>
            </wp:positionH>
            <wp:positionV relativeFrom="paragraph">
              <wp:posOffset>269875</wp:posOffset>
            </wp:positionV>
            <wp:extent cx="8863330" cy="4397375"/>
            <wp:effectExtent l="0" t="0" r="0" b="0"/>
            <wp:wrapSquare wrapText="bothSides"/>
            <wp:docPr id="1785877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587736" name="图片 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397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r>
        <w:rPr>
          <w:rFonts w:hint="eastAsia" w:ascii="Times New Roman" w:hAnsi="Times New Roman" w:eastAsia="宋体" w:cs="Times New Roman"/>
          <w:b/>
          <w:bCs/>
          <w:szCs w:val="24"/>
          <w:lang w:eastAsia="zh-CN"/>
          <w14:ligatures w14:val="none"/>
        </w:rPr>
        <w:t>FIGURE</w:t>
      </w:r>
      <w:r>
        <w:rPr>
          <w:rFonts w:hint="eastAsia" w:ascii="Times New Roman" w:hAnsi="Times New Roman" w:eastAsia="宋体" w:cs="Times New Roman"/>
          <w:b/>
          <w:bCs/>
          <w:szCs w:val="24"/>
          <w14:ligatures w14:val="none"/>
        </w:rPr>
        <w:t xml:space="preserve"> </w:t>
      </w:r>
      <w:r>
        <w:rPr>
          <w:rFonts w:ascii="Times New Roman" w:hAnsi="Times New Roman" w:eastAsia="宋体" w:cs="Times New Roman"/>
          <w:b/>
          <w:bCs/>
          <w:szCs w:val="24"/>
          <w14:ligatures w14:val="none"/>
        </w:rPr>
        <w:t>S2</w:t>
      </w:r>
      <w:r>
        <w:rPr>
          <w:rFonts w:hint="eastAsia" w:ascii="Times New Roman" w:hAnsi="Times New Roman" w:eastAsia="宋体" w:cs="Times New Roman"/>
          <w:b/>
          <w:bCs/>
          <w:szCs w:val="24"/>
          <w14:ligatures w14:val="none"/>
        </w:rPr>
        <w:t xml:space="preserve">  </w:t>
      </w:r>
      <w:r>
        <w:rPr>
          <w:rFonts w:ascii="Times New Roman" w:hAnsi="Times New Roman" w:eastAsia="宋体" w:cs="Times New Roman"/>
          <w:b/>
          <w:bCs/>
          <w:szCs w:val="24"/>
          <w14:ligatures w14:val="none"/>
        </w:rPr>
        <w:t>Effects of different nitrogen application rates on the spatial distribution of fine root length density  at seedling, bud and the peak boll stages in 2021</w:t>
      </w:r>
    </w:p>
    <w:p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201295</wp:posOffset>
            </wp:positionV>
            <wp:extent cx="8863330" cy="4413250"/>
            <wp:effectExtent l="0" t="0" r="0" b="0"/>
            <wp:wrapSquare wrapText="bothSides"/>
            <wp:docPr id="33132574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325744" name="图片 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413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r>
        <w:rPr>
          <w:rFonts w:hint="eastAsia" w:ascii="Times New Roman" w:hAnsi="Times New Roman" w:eastAsia="宋体" w:cs="Times New Roman"/>
          <w:b/>
          <w:bCs/>
          <w:szCs w:val="24"/>
          <w:lang w:eastAsia="zh-CN"/>
          <w14:ligatures w14:val="none"/>
        </w:rPr>
        <w:t>FIGURE</w:t>
      </w:r>
      <w:r>
        <w:rPr>
          <w:rFonts w:hint="eastAsia" w:ascii="Times New Roman" w:hAnsi="Times New Roman" w:eastAsia="宋体" w:cs="Times New Roman"/>
          <w:b/>
          <w:bCs/>
          <w:szCs w:val="24"/>
          <w14:ligatures w14:val="none"/>
        </w:rPr>
        <w:t xml:space="preserve"> </w:t>
      </w:r>
      <w:r>
        <w:rPr>
          <w:rFonts w:ascii="Times New Roman" w:hAnsi="Times New Roman" w:eastAsia="宋体" w:cs="Times New Roman"/>
          <w:b/>
          <w:bCs/>
          <w:szCs w:val="24"/>
          <w14:ligatures w14:val="none"/>
        </w:rPr>
        <w:t>S3</w:t>
      </w:r>
      <w:r>
        <w:rPr>
          <w:rFonts w:hint="eastAsia" w:ascii="Times New Roman" w:hAnsi="Times New Roman" w:eastAsia="宋体" w:cs="Times New Roman"/>
          <w:b/>
          <w:bCs/>
          <w:szCs w:val="24"/>
          <w14:ligatures w14:val="none"/>
        </w:rPr>
        <w:t xml:space="preserve">  </w:t>
      </w:r>
      <w:r>
        <w:rPr>
          <w:rFonts w:ascii="Times New Roman" w:hAnsi="Times New Roman" w:eastAsia="宋体" w:cs="Times New Roman"/>
          <w:b/>
          <w:bCs/>
          <w:szCs w:val="24"/>
          <w14:ligatures w14:val="none"/>
        </w:rPr>
        <w:t>Effects of different nitrogen application rates on the spatial distribution of fine root length density  at seedling, bud and the peak boll stages in 2022</w:t>
      </w:r>
      <w:r>
        <w:rPr>
          <w:rFonts w:hint="eastAsia" w:ascii="Times New Roman" w:hAnsi="Times New Roman" w:eastAsia="宋体" w:cs="Times New Roman"/>
          <w:b/>
          <w:bCs/>
          <w:szCs w:val="24"/>
          <w:lang w:val="en-US" w:eastAsia="zh-CN"/>
          <w14:ligatures w14:val="none"/>
        </w:rPr>
        <w:t xml:space="preserve"> </w:t>
      </w:r>
    </w:p>
    <w:p/>
    <w:p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201295</wp:posOffset>
            </wp:positionV>
            <wp:extent cx="8863330" cy="4423410"/>
            <wp:effectExtent l="0" t="0" r="0" b="0"/>
            <wp:wrapSquare wrapText="bothSides"/>
            <wp:docPr id="18797345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973451" name="图片 3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423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r>
        <w:rPr>
          <w:rFonts w:hint="eastAsia" w:ascii="Times New Roman" w:hAnsi="Times New Roman" w:eastAsia="宋体" w:cs="Times New Roman"/>
          <w:b/>
          <w:bCs/>
          <w:szCs w:val="24"/>
          <w:lang w:eastAsia="zh-CN"/>
          <w14:ligatures w14:val="none"/>
        </w:rPr>
        <w:t>FIGURE</w:t>
      </w:r>
      <w:r>
        <w:rPr>
          <w:rFonts w:hint="eastAsia" w:ascii="Times New Roman" w:hAnsi="Times New Roman" w:eastAsia="宋体" w:cs="Times New Roman"/>
          <w:b/>
          <w:bCs/>
          <w:szCs w:val="24"/>
          <w14:ligatures w14:val="none"/>
        </w:rPr>
        <w:t xml:space="preserve"> </w:t>
      </w:r>
      <w:r>
        <w:rPr>
          <w:rFonts w:ascii="Times New Roman" w:hAnsi="Times New Roman" w:eastAsia="宋体" w:cs="Times New Roman"/>
          <w:b/>
          <w:bCs/>
          <w:szCs w:val="24"/>
          <w14:ligatures w14:val="none"/>
        </w:rPr>
        <w:t>S4</w:t>
      </w:r>
      <w:r>
        <w:rPr>
          <w:rFonts w:hint="eastAsia" w:ascii="Times New Roman" w:hAnsi="Times New Roman" w:eastAsia="宋体" w:cs="Times New Roman"/>
          <w:b/>
          <w:bCs/>
          <w:szCs w:val="24"/>
          <w14:ligatures w14:val="none"/>
        </w:rPr>
        <w:t xml:space="preserve">  </w:t>
      </w:r>
      <w:r>
        <w:rPr>
          <w:rFonts w:ascii="Times New Roman" w:hAnsi="Times New Roman" w:eastAsia="宋体" w:cs="Times New Roman"/>
          <w:b/>
          <w:bCs/>
          <w:szCs w:val="24"/>
          <w14:ligatures w14:val="none"/>
        </w:rPr>
        <w:t>Effects of different nitrogen application rates on the spatial distribution of middle root length density  at seedling, bud and the peak boll stages in 2021</w:t>
      </w:r>
    </w:p>
    <w:p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201295</wp:posOffset>
            </wp:positionV>
            <wp:extent cx="8863330" cy="4407535"/>
            <wp:effectExtent l="0" t="0" r="0" b="0"/>
            <wp:wrapSquare wrapText="bothSides"/>
            <wp:docPr id="163270335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703355" name="图片 4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407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/>
        </w:rPr>
      </w:pPr>
      <w:r>
        <w:rPr>
          <w:rFonts w:hint="eastAsia" w:ascii="Times New Roman" w:hAnsi="Times New Roman" w:eastAsia="宋体" w:cs="Times New Roman"/>
          <w:b/>
          <w:bCs/>
          <w:szCs w:val="24"/>
          <w:lang w:eastAsia="zh-CN"/>
          <w14:ligatures w14:val="none"/>
        </w:rPr>
        <w:t>FIGURE</w:t>
      </w:r>
      <w:r>
        <w:rPr>
          <w:rFonts w:hint="eastAsia" w:ascii="Times New Roman" w:hAnsi="Times New Roman" w:eastAsia="宋体" w:cs="Times New Roman"/>
          <w:b/>
          <w:bCs/>
          <w:szCs w:val="24"/>
          <w14:ligatures w14:val="none"/>
        </w:rPr>
        <w:t xml:space="preserve"> </w:t>
      </w:r>
      <w:r>
        <w:rPr>
          <w:rFonts w:ascii="Times New Roman" w:hAnsi="Times New Roman" w:eastAsia="宋体" w:cs="Times New Roman"/>
          <w:b/>
          <w:bCs/>
          <w:szCs w:val="24"/>
          <w14:ligatures w14:val="none"/>
        </w:rPr>
        <w:t>S5</w:t>
      </w:r>
      <w:r>
        <w:rPr>
          <w:rFonts w:hint="eastAsia" w:ascii="Times New Roman" w:hAnsi="Times New Roman" w:eastAsia="宋体" w:cs="Times New Roman"/>
          <w:b/>
          <w:bCs/>
          <w:szCs w:val="24"/>
          <w14:ligatures w14:val="none"/>
        </w:rPr>
        <w:t xml:space="preserve">  </w:t>
      </w:r>
      <w:r>
        <w:rPr>
          <w:rFonts w:ascii="Times New Roman" w:hAnsi="Times New Roman" w:eastAsia="宋体" w:cs="Times New Roman"/>
          <w:b/>
          <w:bCs/>
          <w:szCs w:val="24"/>
          <w14:ligatures w14:val="none"/>
        </w:rPr>
        <w:t>Effects of different nitrogen application rates on the spatial distribution of middle root length density  at seedling, bud and the peak boll stages in 2022</w:t>
      </w:r>
      <w:r>
        <w:rPr>
          <w:rFonts w:hint="eastAsia" w:ascii="Times New Roman" w:hAnsi="Times New Roman" w:eastAsia="宋体" w:cs="Times New Roman"/>
          <w:b/>
          <w:bCs/>
          <w:szCs w:val="24"/>
          <w:lang w:val="en-US" w:eastAsia="zh-CN"/>
          <w14:ligatures w14:val="none"/>
        </w:rPr>
        <w:t xml:space="preserve"> </w:t>
      </w: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1ODQxMzhkNDkwMDdlYjk0MTMxOTdhYjVlMmI1NWIifQ=="/>
  </w:docVars>
  <w:rsids>
    <w:rsidRoot w:val="000B4F73"/>
    <w:rsid w:val="00013354"/>
    <w:rsid w:val="000436A6"/>
    <w:rsid w:val="000B4F73"/>
    <w:rsid w:val="000E4569"/>
    <w:rsid w:val="00682EB6"/>
    <w:rsid w:val="00A65923"/>
    <w:rsid w:val="00BF64C3"/>
    <w:rsid w:val="00D819FB"/>
    <w:rsid w:val="0FF849CC"/>
    <w:rsid w:val="219C112C"/>
    <w:rsid w:val="32AC0528"/>
    <w:rsid w:val="56E800D4"/>
    <w:rsid w:val="5A4E0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7"/>
    <w:autoRedefine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autoRedefine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autoRedefine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autoRedefine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autoRedefine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  <w:szCs w:val="24"/>
    </w:rPr>
  </w:style>
  <w:style w:type="paragraph" w:styleId="7">
    <w:name w:val="heading 6"/>
    <w:basedOn w:val="1"/>
    <w:next w:val="1"/>
    <w:link w:val="22"/>
    <w:autoRedefine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3"/>
    <w:autoRedefine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autoRedefine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autoRedefine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autoRedefine/>
    <w:semiHidden/>
    <w:unhideWhenUsed/>
    <w:qFormat/>
    <w:uiPriority w:val="1"/>
  </w:style>
  <w:style w:type="table" w:default="1" w:styleId="1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autoRedefine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autoRedefine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autoRedefine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autoRedefine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autoRedefine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autoRedefine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autoRedefine/>
    <w:semiHidden/>
    <w:qFormat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2">
    <w:name w:val="标题 6 字符"/>
    <w:basedOn w:val="16"/>
    <w:link w:val="7"/>
    <w:autoRedefine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3">
    <w:name w:val="标题 7 字符"/>
    <w:basedOn w:val="16"/>
    <w:link w:val="8"/>
    <w:autoRedefine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autoRedefine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autoRedefine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autoRedefine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autoRedefine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autoRedefine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autoRedefine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autoRedefine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autoRedefine/>
    <w:qFormat/>
    <w:uiPriority w:val="21"/>
    <w:rPr>
      <w:i/>
      <w:iCs/>
      <w:color w:val="2F5597" w:themeColor="accent1" w:themeShade="BF"/>
    </w:rPr>
  </w:style>
  <w:style w:type="paragraph" w:styleId="32">
    <w:name w:val="Intense Quote"/>
    <w:basedOn w:val="1"/>
    <w:next w:val="1"/>
    <w:link w:val="33"/>
    <w:autoRedefine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3">
    <w:name w:val="明显引用 字符"/>
    <w:basedOn w:val="16"/>
    <w:link w:val="32"/>
    <w:autoRedefine/>
    <w:qFormat/>
    <w:uiPriority w:val="30"/>
    <w:rPr>
      <w:i/>
      <w:iCs/>
      <w:color w:val="2F5597" w:themeColor="accent1" w:themeShade="BF"/>
    </w:rPr>
  </w:style>
  <w:style w:type="character" w:customStyle="1" w:styleId="34">
    <w:name w:val="Intense Reference"/>
    <w:basedOn w:val="16"/>
    <w:autoRedefine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5">
    <w:name w:val="页眉 字符"/>
    <w:basedOn w:val="16"/>
    <w:link w:val="12"/>
    <w:autoRedefine/>
    <w:qFormat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241</Words>
  <Characters>734</Characters>
  <Lines>5</Lines>
  <Paragraphs>1</Paragraphs>
  <TotalTime>24</TotalTime>
  <ScaleCrop>false</ScaleCrop>
  <LinksUpToDate>false</LinksUpToDate>
  <CharactersWithSpaces>869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2024-02-21T09:18:00Z</dcterms:created>
  <dc:creator>庆 王</dc:creator>
  <cp:lastModifiedBy>状咐究佑延</cp:lastModifiedBy>
  <dcterms:modified xsi:type="dcterms:W3CDTF">2024-05-25T02:44:23Z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F8B40B56A78948E5BAAF37EFD336CECE_13</vt:lpwstr>
  </property>
</Properties>
</file>