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D1C4E" w14:textId="47E6BF22" w:rsidR="002A6933" w:rsidRPr="00051FA7" w:rsidRDefault="009068AE" w:rsidP="009068A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1FA7">
        <w:rPr>
          <w:rFonts w:ascii="Times New Roman" w:hAnsi="Times New Roman" w:cs="Times New Roman"/>
          <w:b/>
          <w:bCs/>
          <w:sz w:val="24"/>
          <w:szCs w:val="24"/>
        </w:rPr>
        <w:t>Highlights</w:t>
      </w:r>
      <w:r w:rsidR="00093E77">
        <w:rPr>
          <w:rFonts w:ascii="Times New Roman" w:hAnsi="Times New Roman" w:cs="Times New Roman"/>
          <w:b/>
          <w:bCs/>
          <w:sz w:val="24"/>
          <w:szCs w:val="24"/>
        </w:rPr>
        <w:t xml:space="preserve"> – Cassowary </w:t>
      </w:r>
    </w:p>
    <w:p w14:paraId="2746AA42" w14:textId="15FA7F43" w:rsidR="00BB2F77" w:rsidRDefault="00232443" w:rsidP="00BB2F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51FA7">
        <w:rPr>
          <w:rFonts w:ascii="Times New Roman" w:hAnsi="Times New Roman" w:cs="Times New Roman"/>
          <w:sz w:val="24"/>
          <w:szCs w:val="24"/>
        </w:rPr>
        <w:t xml:space="preserve">There is currently no peer-reviewed literature regarding cassowary </w:t>
      </w:r>
      <w:proofErr w:type="spellStart"/>
      <w:r w:rsidRPr="00051FA7">
        <w:rPr>
          <w:rFonts w:ascii="Times New Roman" w:hAnsi="Times New Roman" w:cs="Times New Roman"/>
          <w:sz w:val="24"/>
          <w:szCs w:val="24"/>
        </w:rPr>
        <w:t>behavior</w:t>
      </w:r>
      <w:proofErr w:type="spellEnd"/>
      <w:r w:rsidRPr="00051FA7">
        <w:rPr>
          <w:rFonts w:ascii="Times New Roman" w:hAnsi="Times New Roman" w:cs="Times New Roman"/>
          <w:sz w:val="24"/>
          <w:szCs w:val="24"/>
        </w:rPr>
        <w:t xml:space="preserve"> </w:t>
      </w:r>
      <w:r w:rsidR="005340F4">
        <w:rPr>
          <w:rFonts w:ascii="Times New Roman" w:hAnsi="Times New Roman" w:cs="Times New Roman"/>
          <w:sz w:val="24"/>
          <w:szCs w:val="24"/>
        </w:rPr>
        <w:t>or</w:t>
      </w:r>
      <w:r w:rsidRPr="00051FA7">
        <w:rPr>
          <w:rFonts w:ascii="Times New Roman" w:hAnsi="Times New Roman" w:cs="Times New Roman"/>
          <w:sz w:val="24"/>
          <w:szCs w:val="24"/>
        </w:rPr>
        <w:t xml:space="preserve"> welfare</w:t>
      </w:r>
      <w:r w:rsidR="00862727">
        <w:rPr>
          <w:rFonts w:ascii="Times New Roman" w:hAnsi="Times New Roman" w:cs="Times New Roman"/>
          <w:sz w:val="24"/>
          <w:szCs w:val="24"/>
        </w:rPr>
        <w:t xml:space="preserve"> in human care</w:t>
      </w:r>
      <w:r w:rsidRPr="00051FA7">
        <w:rPr>
          <w:rFonts w:ascii="Times New Roman" w:hAnsi="Times New Roman" w:cs="Times New Roman"/>
          <w:sz w:val="24"/>
          <w:szCs w:val="24"/>
        </w:rPr>
        <w:t>.</w:t>
      </w:r>
      <w:r w:rsidR="001D5F8B">
        <w:rPr>
          <w:rFonts w:ascii="Times New Roman" w:hAnsi="Times New Roman" w:cs="Times New Roman"/>
          <w:sz w:val="24"/>
          <w:szCs w:val="24"/>
        </w:rPr>
        <w:t xml:space="preserve"> </w:t>
      </w:r>
      <w:r w:rsidR="00BB2F77">
        <w:rPr>
          <w:rFonts w:ascii="Times New Roman" w:hAnsi="Times New Roman" w:cs="Times New Roman"/>
          <w:sz w:val="24"/>
          <w:szCs w:val="24"/>
        </w:rPr>
        <w:br/>
      </w:r>
    </w:p>
    <w:p w14:paraId="5600B3C2" w14:textId="57036D14" w:rsidR="0023078C" w:rsidRPr="00BB2F77" w:rsidRDefault="00BB2F77" w:rsidP="00BB2F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Multiple measures were taken to measure </w:t>
      </w:r>
      <w:r w:rsidR="000208CD">
        <w:rPr>
          <w:rFonts w:ascii="Times New Roman" w:hAnsi="Times New Roman" w:cs="Times New Roman"/>
          <w:sz w:val="24"/>
          <w:szCs w:val="24"/>
        </w:rPr>
        <w:t>two cassowaries’ behaviour</w:t>
      </w:r>
      <w:r w:rsidR="006D03D3">
        <w:rPr>
          <w:rFonts w:ascii="Times New Roman" w:hAnsi="Times New Roman" w:cs="Times New Roman"/>
          <w:sz w:val="24"/>
          <w:szCs w:val="24"/>
        </w:rPr>
        <w:t xml:space="preserve">, including an ethogram, Shannon’s Diversity Index, and </w:t>
      </w:r>
      <w:r w:rsidR="000208CD">
        <w:rPr>
          <w:rFonts w:ascii="Times New Roman" w:hAnsi="Times New Roman" w:cs="Times New Roman"/>
          <w:sz w:val="24"/>
          <w:szCs w:val="24"/>
        </w:rPr>
        <w:t>habitat</w:t>
      </w:r>
      <w:r w:rsidR="000208CD">
        <w:rPr>
          <w:rFonts w:ascii="Times New Roman" w:hAnsi="Times New Roman" w:cs="Times New Roman"/>
          <w:sz w:val="24"/>
          <w:szCs w:val="24"/>
        </w:rPr>
        <w:t xml:space="preserve"> </w:t>
      </w:r>
      <w:r w:rsidR="006D03D3">
        <w:rPr>
          <w:rFonts w:ascii="Times New Roman" w:hAnsi="Times New Roman" w:cs="Times New Roman"/>
          <w:sz w:val="24"/>
          <w:szCs w:val="24"/>
        </w:rPr>
        <w:t>usage</w:t>
      </w:r>
      <w:r w:rsidR="00FC3FE5">
        <w:rPr>
          <w:rFonts w:ascii="Times New Roman" w:hAnsi="Times New Roman" w:cs="Times New Roman"/>
          <w:sz w:val="24"/>
          <w:szCs w:val="24"/>
        </w:rPr>
        <w:t xml:space="preserve"> (heat maps)</w:t>
      </w:r>
      <w:r w:rsidR="006D03D3">
        <w:rPr>
          <w:rFonts w:ascii="Times New Roman" w:hAnsi="Times New Roman" w:cs="Times New Roman"/>
          <w:sz w:val="24"/>
          <w:szCs w:val="24"/>
        </w:rPr>
        <w:t xml:space="preserve">. </w:t>
      </w:r>
      <w:r w:rsidR="00232443" w:rsidRPr="00051FA7">
        <w:rPr>
          <w:rFonts w:ascii="Times New Roman" w:hAnsi="Times New Roman" w:cs="Times New Roman"/>
          <w:sz w:val="24"/>
          <w:szCs w:val="24"/>
        </w:rPr>
        <w:br/>
      </w:r>
    </w:p>
    <w:p w14:paraId="63796C2C" w14:textId="2ADA82BC" w:rsidR="00232443" w:rsidRDefault="00FC3FE5" w:rsidP="009068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BB2F77">
        <w:rPr>
          <w:rFonts w:ascii="Times New Roman" w:hAnsi="Times New Roman" w:cs="Times New Roman"/>
          <w:sz w:val="24"/>
          <w:szCs w:val="24"/>
        </w:rPr>
        <w:t xml:space="preserve"> broad range of </w:t>
      </w:r>
      <w:proofErr w:type="spellStart"/>
      <w:r w:rsidR="00BB2F77">
        <w:rPr>
          <w:rFonts w:ascii="Times New Roman" w:hAnsi="Times New Roman" w:cs="Times New Roman"/>
          <w:sz w:val="24"/>
          <w:szCs w:val="24"/>
        </w:rPr>
        <w:t>behaviors</w:t>
      </w:r>
      <w:proofErr w:type="spellEnd"/>
      <w:r w:rsidR="00BB2F77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 w:rsidR="00BE6D1E">
        <w:rPr>
          <w:rFonts w:ascii="Times New Roman" w:hAnsi="Times New Roman" w:cs="Times New Roman"/>
          <w:sz w:val="24"/>
          <w:szCs w:val="24"/>
        </w:rPr>
        <w:t xml:space="preserve">habitat </w:t>
      </w:r>
      <w:r>
        <w:rPr>
          <w:rFonts w:ascii="Times New Roman" w:hAnsi="Times New Roman" w:cs="Times New Roman"/>
          <w:sz w:val="24"/>
          <w:szCs w:val="24"/>
        </w:rPr>
        <w:t xml:space="preserve">use was </w:t>
      </w:r>
      <w:r w:rsidR="00BB2F77">
        <w:rPr>
          <w:rFonts w:ascii="Times New Roman" w:hAnsi="Times New Roman" w:cs="Times New Roman"/>
          <w:sz w:val="24"/>
          <w:szCs w:val="24"/>
        </w:rPr>
        <w:t>observed</w:t>
      </w:r>
      <w:r>
        <w:rPr>
          <w:rFonts w:ascii="Times New Roman" w:hAnsi="Times New Roman" w:cs="Times New Roman"/>
          <w:sz w:val="24"/>
          <w:szCs w:val="24"/>
        </w:rPr>
        <w:t>, suggesting appropriate welfare</w:t>
      </w:r>
      <w:r w:rsidR="00BB2F77">
        <w:rPr>
          <w:rFonts w:ascii="Times New Roman" w:hAnsi="Times New Roman" w:cs="Times New Roman"/>
          <w:sz w:val="24"/>
          <w:szCs w:val="24"/>
        </w:rPr>
        <w:t xml:space="preserve">. </w:t>
      </w:r>
      <w:r w:rsidR="00060F0E">
        <w:rPr>
          <w:rFonts w:ascii="Times New Roman" w:hAnsi="Times New Roman" w:cs="Times New Roman"/>
          <w:sz w:val="24"/>
          <w:szCs w:val="24"/>
        </w:rPr>
        <w:br/>
      </w:r>
    </w:p>
    <w:p w14:paraId="7158AACC" w14:textId="3A78CEB1" w:rsidR="00CA4FC2" w:rsidRPr="0023078C" w:rsidRDefault="00DA0B34" w:rsidP="009068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2F77">
        <w:rPr>
          <w:rFonts w:ascii="Times New Roman" w:hAnsi="Times New Roman" w:cs="Times New Roman"/>
          <w:sz w:val="24"/>
          <w:szCs w:val="24"/>
        </w:rPr>
        <w:t>m</w:t>
      </w:r>
      <w:r w:rsidR="00C0636B">
        <w:rPr>
          <w:rFonts w:ascii="Times New Roman" w:hAnsi="Times New Roman" w:cs="Times New Roman"/>
          <w:sz w:val="24"/>
          <w:szCs w:val="24"/>
        </w:rPr>
        <w:t xml:space="preserve">ultiple measures is essential to gain a more in-depth </w:t>
      </w:r>
      <w:r>
        <w:rPr>
          <w:rFonts w:ascii="Times New Roman" w:hAnsi="Times New Roman" w:cs="Times New Roman"/>
          <w:sz w:val="24"/>
          <w:szCs w:val="24"/>
        </w:rPr>
        <w:t>understanding of welfare.</w:t>
      </w:r>
      <w:r w:rsidR="00C0636B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A4FC2" w:rsidRPr="0023078C" w:rsidSect="003E2E6C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A38"/>
    <w:multiLevelType w:val="hybridMultilevel"/>
    <w:tmpl w:val="27B83C06"/>
    <w:lvl w:ilvl="0" w:tplc="0C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 w16cid:durableId="322784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AD3"/>
    <w:rsid w:val="000208CD"/>
    <w:rsid w:val="00051FA7"/>
    <w:rsid w:val="00060F0E"/>
    <w:rsid w:val="00093E77"/>
    <w:rsid w:val="001A735E"/>
    <w:rsid w:val="001D5F8B"/>
    <w:rsid w:val="0023078C"/>
    <w:rsid w:val="00232443"/>
    <w:rsid w:val="002A6933"/>
    <w:rsid w:val="003165E8"/>
    <w:rsid w:val="003C1406"/>
    <w:rsid w:val="003E2E6C"/>
    <w:rsid w:val="005340F4"/>
    <w:rsid w:val="006D03D3"/>
    <w:rsid w:val="006E5A3D"/>
    <w:rsid w:val="006F08BE"/>
    <w:rsid w:val="007B7AEF"/>
    <w:rsid w:val="00862727"/>
    <w:rsid w:val="00877826"/>
    <w:rsid w:val="009068AE"/>
    <w:rsid w:val="00922DB7"/>
    <w:rsid w:val="00944658"/>
    <w:rsid w:val="00A76F68"/>
    <w:rsid w:val="00AA73FE"/>
    <w:rsid w:val="00BB2F77"/>
    <w:rsid w:val="00BE6D1E"/>
    <w:rsid w:val="00C0636B"/>
    <w:rsid w:val="00CA4FC2"/>
    <w:rsid w:val="00D47B3A"/>
    <w:rsid w:val="00DA0B34"/>
    <w:rsid w:val="00E36AD3"/>
    <w:rsid w:val="00E4525B"/>
    <w:rsid w:val="00F95210"/>
    <w:rsid w:val="00FC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7C8D"/>
  <w15:chartTrackingRefBased/>
  <w15:docId w15:val="{0E6599C3-3482-4CCC-9C0F-920F3630D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HAnsi" w:hAnsiTheme="majorHAnsi" w:cstheme="majorHAns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68A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73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73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73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3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3F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C3FE5"/>
    <w:pPr>
      <w:spacing w:after="0" w:line="240" w:lineRule="auto"/>
      <w:ind w:left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Bridget Kristin Cooper-Rogers (Student)</dc:creator>
  <cp:keywords/>
  <dc:description/>
  <cp:lastModifiedBy>Bridget Kristin Cooper-Rogers (Student)</cp:lastModifiedBy>
  <cp:revision>10</cp:revision>
  <dcterms:created xsi:type="dcterms:W3CDTF">2023-12-19T05:00:00Z</dcterms:created>
  <dcterms:modified xsi:type="dcterms:W3CDTF">2024-01-16T02:56:00Z</dcterms:modified>
</cp:coreProperties>
</file>