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956" w:rsidRDefault="00707A80">
      <w:pPr>
        <w:shd w:val="clear" w:color="auto" w:fill="FFFFFF"/>
        <w:spacing w:line="360" w:lineRule="auto"/>
        <w:jc w:val="center"/>
        <w:rPr>
          <w:b/>
          <w:sz w:val="24"/>
          <w:szCs w:val="24"/>
        </w:rPr>
      </w:pPr>
      <w:r>
        <w:rPr>
          <w:b/>
          <w:sz w:val="24"/>
          <w:szCs w:val="24"/>
        </w:rPr>
        <w:t xml:space="preserve">Atlas of tandem kinase proteins across the plant kingdom  </w:t>
      </w:r>
    </w:p>
    <w:p w:rsidR="00F93956" w:rsidRDefault="00707A80">
      <w:pPr>
        <w:shd w:val="clear" w:color="auto" w:fill="FFFFFF"/>
        <w:spacing w:line="240" w:lineRule="auto"/>
        <w:jc w:val="both"/>
      </w:pPr>
      <w:proofErr w:type="spellStart"/>
      <w:r>
        <w:t>Reveguk</w:t>
      </w:r>
      <w:proofErr w:type="spellEnd"/>
      <w:r>
        <w:t xml:space="preserve"> T.</w:t>
      </w:r>
      <w:r>
        <w:rPr>
          <w:vertAlign w:val="superscript"/>
        </w:rPr>
        <w:t>1,2</w:t>
      </w:r>
      <w:r>
        <w:t>, Fatiukha A.</w:t>
      </w:r>
      <w:r>
        <w:rPr>
          <w:vertAlign w:val="superscript"/>
        </w:rPr>
        <w:t>1,2,3</w:t>
      </w:r>
      <w:r>
        <w:t xml:space="preserve">, </w:t>
      </w:r>
      <w:proofErr w:type="spellStart"/>
      <w:r>
        <w:t>Potapenko</w:t>
      </w:r>
      <w:proofErr w:type="spellEnd"/>
      <w:r>
        <w:t xml:space="preserve"> E.</w:t>
      </w:r>
      <w:r>
        <w:rPr>
          <w:vertAlign w:val="superscript"/>
        </w:rPr>
        <w:t>1,2</w:t>
      </w:r>
      <w:r>
        <w:t xml:space="preserve">, </w:t>
      </w:r>
      <w:proofErr w:type="spellStart"/>
      <w:r>
        <w:t>Reveguk</w:t>
      </w:r>
      <w:proofErr w:type="spellEnd"/>
      <w:r>
        <w:t xml:space="preserve"> I.</w:t>
      </w:r>
      <w:r>
        <w:rPr>
          <w:vertAlign w:val="superscript"/>
        </w:rPr>
        <w:t>4</w:t>
      </w:r>
      <w:r>
        <w:t xml:space="preserve">, </w:t>
      </w:r>
      <w:proofErr w:type="spellStart"/>
      <w:r>
        <w:t>Sela</w:t>
      </w:r>
      <w:proofErr w:type="spellEnd"/>
      <w:r>
        <w:t xml:space="preserve"> H.</w:t>
      </w:r>
      <w:r>
        <w:rPr>
          <w:vertAlign w:val="superscript"/>
        </w:rPr>
        <w:t>1</w:t>
      </w:r>
      <w:r>
        <w:t>, Klymiuk V.</w:t>
      </w:r>
      <w:r>
        <w:rPr>
          <w:vertAlign w:val="superscript"/>
        </w:rPr>
        <w:t>1,2,3</w:t>
      </w:r>
      <w:r>
        <w:t>, Li Y.</w:t>
      </w:r>
      <w:r>
        <w:rPr>
          <w:vertAlign w:val="superscript"/>
        </w:rPr>
        <w:t xml:space="preserve"> 1,2,5</w:t>
      </w:r>
      <w:r>
        <w:t xml:space="preserve">, </w:t>
      </w:r>
      <w:proofErr w:type="spellStart"/>
      <w:r>
        <w:t>Pozniak</w:t>
      </w:r>
      <w:proofErr w:type="spellEnd"/>
      <w:r>
        <w:t xml:space="preserve"> C.</w:t>
      </w:r>
      <w:r>
        <w:rPr>
          <w:vertAlign w:val="superscript"/>
        </w:rPr>
        <w:t>3</w:t>
      </w:r>
      <w:r>
        <w:t>, Wicker T.</w:t>
      </w:r>
      <w:r>
        <w:rPr>
          <w:vertAlign w:val="superscript"/>
        </w:rPr>
        <w:t>6</w:t>
      </w:r>
      <w:r>
        <w:t xml:space="preserve">, </w:t>
      </w:r>
      <w:proofErr w:type="spellStart"/>
      <w:r>
        <w:t>Coaker</w:t>
      </w:r>
      <w:proofErr w:type="spellEnd"/>
      <w:r>
        <w:t xml:space="preserve"> G.L.</w:t>
      </w:r>
      <w:r>
        <w:rPr>
          <w:vertAlign w:val="superscript"/>
        </w:rPr>
        <w:t>7*</w:t>
      </w:r>
      <w:r>
        <w:t>, Fahima T.</w:t>
      </w:r>
      <w:r>
        <w:rPr>
          <w:vertAlign w:val="superscript"/>
        </w:rPr>
        <w:t>1,2*</w:t>
      </w:r>
    </w:p>
    <w:p w:rsidR="00F93956" w:rsidRDefault="00F93956">
      <w:pPr>
        <w:shd w:val="clear" w:color="auto" w:fill="FFFFFF"/>
        <w:spacing w:line="240" w:lineRule="auto"/>
        <w:jc w:val="both"/>
      </w:pPr>
    </w:p>
    <w:p w:rsidR="00F93956" w:rsidRDefault="00707A80">
      <w:pPr>
        <w:shd w:val="clear" w:color="auto" w:fill="FFFFFF"/>
        <w:spacing w:line="240" w:lineRule="auto"/>
        <w:ind w:left="284"/>
        <w:jc w:val="both"/>
      </w:pPr>
      <w:r>
        <w:rPr>
          <w:vertAlign w:val="superscript"/>
        </w:rPr>
        <w:t>1</w:t>
      </w:r>
      <w:r>
        <w:t>Institute of Evolution, University of Haifa, Mt. Carmel, Haifa 3498838, Israel.</w:t>
      </w:r>
    </w:p>
    <w:p w:rsidR="00F93956" w:rsidRDefault="00707A80">
      <w:pPr>
        <w:shd w:val="clear" w:color="auto" w:fill="FFFFFF"/>
        <w:spacing w:line="240" w:lineRule="auto"/>
        <w:ind w:left="284"/>
        <w:jc w:val="both"/>
      </w:pPr>
      <w:r>
        <w:rPr>
          <w:vertAlign w:val="superscript"/>
        </w:rPr>
        <w:t>2</w:t>
      </w:r>
      <w:r>
        <w:t>The Department of Evolutionary and Environmental Biology, University of Haifa, Mt. Carmel, Haifa 3498838, Israel.</w:t>
      </w:r>
    </w:p>
    <w:p w:rsidR="00F93956" w:rsidRDefault="00707A80">
      <w:pPr>
        <w:shd w:val="clear" w:color="auto" w:fill="FFFFFF"/>
        <w:spacing w:line="240" w:lineRule="auto"/>
        <w:ind w:left="284"/>
        <w:jc w:val="both"/>
      </w:pPr>
      <w:r>
        <w:rPr>
          <w:vertAlign w:val="superscript"/>
        </w:rPr>
        <w:t>3</w:t>
      </w:r>
      <w:r>
        <w:t>Crop Development Centre and Department of Plant Sciences, University of</w:t>
      </w:r>
    </w:p>
    <w:p w:rsidR="00F93956" w:rsidRDefault="00707A80">
      <w:pPr>
        <w:shd w:val="clear" w:color="auto" w:fill="FFFFFF"/>
        <w:spacing w:line="240" w:lineRule="auto"/>
        <w:ind w:left="284"/>
        <w:jc w:val="both"/>
      </w:pPr>
      <w:r>
        <w:t>Saskatchewan, 51 Campus Drive, Saskatoon, SK S7N 5A8, Canada.</w:t>
      </w:r>
    </w:p>
    <w:p w:rsidR="00F93956" w:rsidRDefault="00707A80">
      <w:pPr>
        <w:shd w:val="clear" w:color="auto" w:fill="FFFFFF"/>
        <w:spacing w:line="240" w:lineRule="auto"/>
        <w:ind w:left="284"/>
        <w:jc w:val="both"/>
      </w:pPr>
      <w:r>
        <w:rPr>
          <w:vertAlign w:val="superscript"/>
        </w:rPr>
        <w:t>4</w:t>
      </w:r>
      <w:r>
        <w:t xml:space="preserve">Laboratory of the Structural Biology of the Cell (BIOC), </w:t>
      </w:r>
      <w:proofErr w:type="spellStart"/>
      <w:r>
        <w:t>École</w:t>
      </w:r>
      <w:proofErr w:type="spellEnd"/>
      <w:r>
        <w:t xml:space="preserve"> </w:t>
      </w:r>
      <w:proofErr w:type="spellStart"/>
      <w:r>
        <w:t>Polytechnique</w:t>
      </w:r>
      <w:proofErr w:type="spellEnd"/>
      <w:r>
        <w:t xml:space="preserve">, </w:t>
      </w:r>
      <w:proofErr w:type="spellStart"/>
      <w:r>
        <w:t>Palaiseau</w:t>
      </w:r>
      <w:proofErr w:type="spellEnd"/>
      <w:r>
        <w:t xml:space="preserve"> 91120, Paris, France</w:t>
      </w:r>
    </w:p>
    <w:p w:rsidR="00F93956" w:rsidRDefault="00707A80">
      <w:pPr>
        <w:shd w:val="clear" w:color="auto" w:fill="FFFFFF"/>
        <w:spacing w:line="240" w:lineRule="auto"/>
        <w:ind w:left="284"/>
        <w:jc w:val="both"/>
      </w:pPr>
      <w:r>
        <w:rPr>
          <w:vertAlign w:val="superscript"/>
        </w:rPr>
        <w:t xml:space="preserve">5 </w:t>
      </w:r>
      <w:proofErr w:type="spellStart"/>
      <w:r>
        <w:t>Triticeae</w:t>
      </w:r>
      <w:proofErr w:type="spellEnd"/>
      <w:r>
        <w:t xml:space="preserve"> Research Institute, Sichuan Agricultural University, Chengdu 611130, Sichuan, China</w:t>
      </w:r>
    </w:p>
    <w:p w:rsidR="00F93956" w:rsidRDefault="00707A80">
      <w:pPr>
        <w:shd w:val="clear" w:color="auto" w:fill="FFFFFF"/>
        <w:spacing w:line="240" w:lineRule="auto"/>
        <w:ind w:left="284"/>
        <w:jc w:val="both"/>
      </w:pPr>
      <w:r>
        <w:rPr>
          <w:vertAlign w:val="superscript"/>
        </w:rPr>
        <w:t>6</w:t>
      </w:r>
      <w:r>
        <w:t>Department of Plant and Microbial Biology, University of Zurich, Zurich, Switzerland.</w:t>
      </w:r>
    </w:p>
    <w:p w:rsidR="00F93956" w:rsidRDefault="00707A80">
      <w:pPr>
        <w:shd w:val="clear" w:color="auto" w:fill="FFFFFF"/>
        <w:spacing w:line="240" w:lineRule="auto"/>
        <w:ind w:left="284"/>
        <w:jc w:val="both"/>
      </w:pPr>
      <w:r>
        <w:rPr>
          <w:vertAlign w:val="superscript"/>
        </w:rPr>
        <w:t>7</w:t>
      </w:r>
      <w:r>
        <w:t>Department of Plant Pathology, University of California, One Shields Avenue, Davis, CA 95616, USA.</w:t>
      </w:r>
    </w:p>
    <w:p w:rsidR="00F93956" w:rsidRDefault="00F93956">
      <w:pPr>
        <w:shd w:val="clear" w:color="auto" w:fill="FFFFFF"/>
        <w:spacing w:line="240" w:lineRule="auto"/>
        <w:ind w:left="284"/>
        <w:jc w:val="both"/>
      </w:pPr>
    </w:p>
    <w:p w:rsidR="00F93956" w:rsidRDefault="00707A80">
      <w:pPr>
        <w:shd w:val="clear" w:color="auto" w:fill="FFFFFF"/>
        <w:spacing w:line="240" w:lineRule="auto"/>
        <w:jc w:val="both"/>
        <w:rPr>
          <w:color w:val="222222"/>
          <w:highlight w:val="white"/>
        </w:rPr>
      </w:pPr>
      <w:r>
        <w:rPr>
          <w:vertAlign w:val="superscript"/>
        </w:rPr>
        <w:t>*</w:t>
      </w:r>
      <w:r>
        <w:rPr>
          <w:color w:val="222222"/>
          <w:highlight w:val="white"/>
        </w:rPr>
        <w:t xml:space="preserve">Corresponding authors: Tzion Fahima </w:t>
      </w:r>
      <w:hyperlink r:id="rId5">
        <w:r>
          <w:rPr>
            <w:color w:val="0000FF"/>
            <w:highlight w:val="white"/>
            <w:u w:val="single"/>
          </w:rPr>
          <w:t>tfahima@evo.haifa.ac.il</w:t>
        </w:r>
      </w:hyperlink>
      <w:r>
        <w:rPr>
          <w:color w:val="222222"/>
          <w:highlight w:val="white"/>
        </w:rPr>
        <w:t xml:space="preserve">, and </w:t>
      </w:r>
      <w:proofErr w:type="spellStart"/>
      <w:r>
        <w:rPr>
          <w:color w:val="222222"/>
          <w:highlight w:val="white"/>
        </w:rPr>
        <w:t>Gitta</w:t>
      </w:r>
      <w:proofErr w:type="spellEnd"/>
      <w:r>
        <w:rPr>
          <w:color w:val="222222"/>
          <w:highlight w:val="white"/>
        </w:rPr>
        <w:t xml:space="preserve"> L </w:t>
      </w:r>
      <w:proofErr w:type="spellStart"/>
      <w:r>
        <w:rPr>
          <w:color w:val="222222"/>
          <w:highlight w:val="white"/>
        </w:rPr>
        <w:t>Coaker</w:t>
      </w:r>
      <w:proofErr w:type="spellEnd"/>
      <w:r>
        <w:rPr>
          <w:color w:val="222222"/>
          <w:highlight w:val="white"/>
        </w:rPr>
        <w:t xml:space="preserve"> </w:t>
      </w:r>
      <w:hyperlink r:id="rId6">
        <w:r>
          <w:rPr>
            <w:color w:val="0000FF"/>
            <w:highlight w:val="white"/>
            <w:u w:val="single"/>
          </w:rPr>
          <w:t>glcoaker@ucdavis.edu</w:t>
        </w:r>
      </w:hyperlink>
      <w:r>
        <w:rPr>
          <w:color w:val="222222"/>
          <w:highlight w:val="white"/>
        </w:rPr>
        <w:t>.</w:t>
      </w:r>
    </w:p>
    <w:p w:rsidR="00F93956" w:rsidRDefault="00707A80">
      <w:pPr>
        <w:shd w:val="clear" w:color="auto" w:fill="FFFFFF"/>
        <w:spacing w:line="240" w:lineRule="auto"/>
        <w:jc w:val="both"/>
        <w:rPr>
          <w:b/>
          <w:color w:val="0E101A"/>
        </w:rPr>
      </w:pPr>
      <w:r>
        <w:t>Keywords: plant immunity, plant defense response, tandem kinase protein family, plant resistance proteins</w:t>
      </w:r>
    </w:p>
    <w:p w:rsidR="00F93956" w:rsidRDefault="00707A80">
      <w:pPr>
        <w:widowControl w:val="0"/>
        <w:spacing w:before="240" w:after="240" w:line="180" w:lineRule="auto"/>
        <w:jc w:val="both"/>
        <w:rPr>
          <w:b/>
          <w:color w:val="0E101A"/>
          <w:sz w:val="20"/>
          <w:szCs w:val="20"/>
        </w:rPr>
      </w:pPr>
      <w:r>
        <w:br w:type="page"/>
      </w:r>
    </w:p>
    <w:p w:rsidR="00F93956" w:rsidRDefault="00F93956">
      <w:pPr>
        <w:widowControl w:val="0"/>
        <w:spacing w:line="360" w:lineRule="auto"/>
        <w:jc w:val="both"/>
        <w:rPr>
          <w:sz w:val="20"/>
          <w:szCs w:val="20"/>
        </w:rPr>
      </w:pPr>
    </w:p>
    <w:p w:rsidR="00F93956" w:rsidRDefault="00F93956">
      <w:pPr>
        <w:ind w:left="-850"/>
      </w:pPr>
    </w:p>
    <w:p w:rsidR="00F93956" w:rsidRDefault="00707A80">
      <w:pPr>
        <w:widowControl w:val="0"/>
        <w:spacing w:line="240" w:lineRule="auto"/>
        <w:ind w:left="-850"/>
        <w:rPr>
          <w:b/>
          <w:sz w:val="24"/>
          <w:szCs w:val="24"/>
        </w:rPr>
      </w:pPr>
      <w:r>
        <w:rPr>
          <w:noProof/>
          <w:lang w:val="en-US"/>
        </w:rPr>
        <w:drawing>
          <wp:inline distT="114300" distB="114300" distL="114300" distR="114300">
            <wp:extent cx="5943600" cy="18034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943600" cy="1803400"/>
                    </a:xfrm>
                    <a:prstGeom prst="rect">
                      <a:avLst/>
                    </a:prstGeom>
                    <a:ln/>
                  </pic:spPr>
                </pic:pic>
              </a:graphicData>
            </a:graphic>
          </wp:inline>
        </w:drawing>
      </w:r>
    </w:p>
    <w:p w:rsidR="00F93956" w:rsidRDefault="00F93956">
      <w:pPr>
        <w:spacing w:line="240" w:lineRule="auto"/>
        <w:jc w:val="both"/>
        <w:rPr>
          <w:b/>
        </w:rPr>
      </w:pPr>
    </w:p>
    <w:p w:rsidR="00F93956" w:rsidRDefault="00707A80">
      <w:pPr>
        <w:widowControl w:val="0"/>
        <w:spacing w:line="240" w:lineRule="auto"/>
        <w:jc w:val="both"/>
        <w:rPr>
          <w:highlight w:val="white"/>
        </w:rPr>
        <w:sectPr w:rsidR="00F93956">
          <w:pgSz w:w="12240" w:h="15840"/>
          <w:pgMar w:top="1440" w:right="1440" w:bottom="1440" w:left="1440" w:header="720" w:footer="720" w:gutter="0"/>
          <w:pgNumType w:start="1"/>
          <w:cols w:space="720"/>
        </w:sectPr>
      </w:pPr>
      <w:r>
        <w:rPr>
          <w:b/>
        </w:rPr>
        <w:t>Supplementary</w:t>
      </w:r>
      <w:r>
        <w:t xml:space="preserve"> </w:t>
      </w:r>
      <w:r>
        <w:rPr>
          <w:b/>
        </w:rPr>
        <w:t>figure S1</w:t>
      </w:r>
      <w:r>
        <w:t xml:space="preserve">. Domain diversity and proportion of TKPs identified from predicted proteomes. (A) The proportion of TKPs compared to the total proteome size. (B) TKPs containing 2-5 kinase domains and their family membership. </w:t>
      </w:r>
    </w:p>
    <w:p w:rsidR="00F93956" w:rsidRDefault="00707A80">
      <w:pPr>
        <w:spacing w:line="240" w:lineRule="auto"/>
        <w:rPr>
          <w:sz w:val="24"/>
          <w:szCs w:val="24"/>
        </w:rPr>
      </w:pPr>
      <w:r>
        <w:rPr>
          <w:noProof/>
          <w:sz w:val="24"/>
          <w:szCs w:val="24"/>
          <w:lang w:val="en-US"/>
        </w:rPr>
        <w:lastRenderedPageBreak/>
        <w:drawing>
          <wp:inline distT="114300" distB="114300" distL="114300" distR="114300">
            <wp:extent cx="5302073" cy="3771193"/>
            <wp:effectExtent l="0" t="0" r="0" b="0"/>
            <wp:docPr id="3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l="13149"/>
                    <a:stretch>
                      <a:fillRect/>
                    </a:stretch>
                  </pic:blipFill>
                  <pic:spPr>
                    <a:xfrm>
                      <a:off x="0" y="0"/>
                      <a:ext cx="5302073" cy="3771193"/>
                    </a:xfrm>
                    <a:prstGeom prst="rect">
                      <a:avLst/>
                    </a:prstGeom>
                    <a:ln/>
                  </pic:spPr>
                </pic:pic>
              </a:graphicData>
            </a:graphic>
          </wp:inline>
        </w:drawing>
      </w:r>
    </w:p>
    <w:p w:rsidR="00F93956" w:rsidRDefault="00707A80" w:rsidP="00C63EEE">
      <w:pPr>
        <w:jc w:val="both"/>
      </w:pPr>
      <w:bookmarkStart w:id="0" w:name="_heading=h.gjdgxs" w:colFirst="0" w:colLast="0"/>
      <w:bookmarkEnd w:id="0"/>
      <w:r>
        <w:rPr>
          <w:b/>
        </w:rPr>
        <w:t>Supplementary</w:t>
      </w:r>
      <w:r>
        <w:t xml:space="preserve"> </w:t>
      </w:r>
      <w:r>
        <w:rPr>
          <w:b/>
        </w:rPr>
        <w:t>figure S2.</w:t>
      </w:r>
      <w:r>
        <w:t xml:space="preserve"> A tree with the nine species having the most abundant number of TKPs. Bars demonstrate the presence/absence of a transmembrane region (TM), a signal peptide (SP), and at least one additional (non-kinase) domain (AD). The tree represents taxonomy, created using the </w:t>
      </w:r>
      <w:proofErr w:type="spellStart"/>
      <w:r>
        <w:t>ete</w:t>
      </w:r>
      <w:proofErr w:type="spellEnd"/>
      <w:r>
        <w:t xml:space="preserve"> toolkit v3.1.2, showcasing total TKP counts as a bar chart </w:t>
      </w:r>
      <w:r w:rsidR="00C63EEE">
        <w:fldChar w:fldCharType="begin"/>
      </w:r>
      <w:r w:rsidR="00C63EEE">
        <w:instrText xml:space="preserve"> ADDIN ZOTERO_ITEM CSL_CITATION {"citationID":"wJLp8sKK","properties":{"formattedCitation":"\\super 1\\nosupersub{}","plainCitation":"1","noteIndex":0},"citationItems":[{"id":474,"uris":["http://zotero.org/users/13839660/items/GEXDRBEY"],"itemData":{"id":474,"type":"article-journal","abstract":"The Environment for Tree Exploration (ETE) is a computational framework that simplifies the reconstruction, analysis, and visualization of phylogenetic trees and multiple sequence alignments. Here, we present ETE v3, featuring numerous improvements in the underlying library of methods, and providing a novel set of standalone tools to perform common tasks in comparative genomics and phylogenetics. The new features include (i) building gene-based and supermatrix-based phylogenies using a single command, (ii) testing and visualizing evolutionary models, (iii) calculating distances between trees of different size or including duplications, and (iv) providing seamless integration with the NCBI taxonomy database. ETE is freely available at http://etetoolkit.org","container-title":"Molecular Biology and Evolution","DOI":"10.1093/molbev/msw046","ISSN":"0737-4038","issue":"6","journalAbbreviation":"Molecular Biology and Evolution","page":"1635-1638","source":"Silverchair","title":"ETE 3: Reconstruction, Analysis, and Visualization of Phylogenomic Data","title-short":"ETE 3","volume":"33","author":[{"family":"Huerta-Cepas","given":"Jaime"},{"family":"Serra","given":"François"},{"family":"Bork","given":"Peer"}],"issued":{"date-parts":[["2016",6,1]]}}}],"schema":"https://github.com/citation-style-language/schema/raw/master/csl-citation.json"} </w:instrText>
      </w:r>
      <w:r w:rsidR="00C63EEE">
        <w:fldChar w:fldCharType="separate"/>
      </w:r>
      <w:r w:rsidR="00C63EEE" w:rsidRPr="00C63EEE">
        <w:rPr>
          <w:szCs w:val="24"/>
          <w:vertAlign w:val="superscript"/>
        </w:rPr>
        <w:t>1</w:t>
      </w:r>
      <w:r w:rsidR="00C63EEE">
        <w:fldChar w:fldCharType="end"/>
      </w:r>
      <w:r>
        <w:t>. This tree illustrates qualitative branching patterns, excluding distance information.</w:t>
      </w:r>
    </w:p>
    <w:p w:rsidR="00F93956" w:rsidRDefault="00707A80">
      <w:pPr>
        <w:widowControl w:val="0"/>
        <w:spacing w:line="360" w:lineRule="auto"/>
        <w:jc w:val="both"/>
      </w:pPr>
      <w:r>
        <w:t xml:space="preserve"> </w:t>
      </w:r>
    </w:p>
    <w:p w:rsidR="00F93956" w:rsidRDefault="00F93956">
      <w:pPr>
        <w:widowControl w:val="0"/>
        <w:spacing w:line="360" w:lineRule="auto"/>
        <w:jc w:val="both"/>
      </w:pPr>
    </w:p>
    <w:p w:rsidR="00F93956" w:rsidRDefault="00F93956">
      <w:pPr>
        <w:widowControl w:val="0"/>
        <w:spacing w:line="360" w:lineRule="auto"/>
        <w:jc w:val="both"/>
      </w:pPr>
    </w:p>
    <w:p w:rsidR="00F93956" w:rsidRDefault="00F93956">
      <w:pPr>
        <w:widowControl w:val="0"/>
        <w:spacing w:line="360" w:lineRule="auto"/>
        <w:jc w:val="both"/>
        <w:rPr>
          <w:sz w:val="24"/>
          <w:szCs w:val="24"/>
        </w:rPr>
      </w:pPr>
    </w:p>
    <w:p w:rsidR="00F93956" w:rsidRDefault="00F93956"/>
    <w:p w:rsidR="00F93956" w:rsidRDefault="00F93956">
      <w:pPr>
        <w:widowControl w:val="0"/>
        <w:jc w:val="both"/>
        <w:rPr>
          <w:sz w:val="24"/>
          <w:szCs w:val="24"/>
        </w:rPr>
      </w:pPr>
    </w:p>
    <w:p w:rsidR="00F93956" w:rsidRDefault="00F93956">
      <w:pPr>
        <w:widowControl w:val="0"/>
        <w:jc w:val="both"/>
        <w:rPr>
          <w:sz w:val="24"/>
          <w:szCs w:val="24"/>
        </w:rPr>
      </w:pPr>
    </w:p>
    <w:p w:rsidR="00F93956" w:rsidRDefault="00707A80">
      <w:pPr>
        <w:widowControl w:val="0"/>
        <w:spacing w:line="360" w:lineRule="auto"/>
        <w:ind w:left="-708"/>
        <w:jc w:val="both"/>
        <w:rPr>
          <w:sz w:val="24"/>
          <w:szCs w:val="24"/>
        </w:rPr>
      </w:pPr>
      <w:r>
        <w:rPr>
          <w:noProof/>
          <w:sz w:val="24"/>
          <w:szCs w:val="24"/>
          <w:lang w:val="en-US"/>
        </w:rPr>
        <w:lastRenderedPageBreak/>
        <w:drawing>
          <wp:inline distT="114300" distB="114300" distL="114300" distR="114300">
            <wp:extent cx="6645830" cy="205552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645830" cy="2055521"/>
                    </a:xfrm>
                    <a:prstGeom prst="rect">
                      <a:avLst/>
                    </a:prstGeom>
                    <a:ln/>
                  </pic:spPr>
                </pic:pic>
              </a:graphicData>
            </a:graphic>
          </wp:inline>
        </w:drawing>
      </w:r>
    </w:p>
    <w:p w:rsidR="00F93956" w:rsidRDefault="00707A80">
      <w:pPr>
        <w:widowControl w:val="0"/>
        <w:spacing w:line="240" w:lineRule="auto"/>
        <w:jc w:val="both"/>
      </w:pPr>
      <w:r>
        <w:rPr>
          <w:b/>
        </w:rPr>
        <w:t>Supplementary</w:t>
      </w:r>
      <w:r>
        <w:t xml:space="preserve"> </w:t>
      </w:r>
      <w:r>
        <w:rPr>
          <w:b/>
        </w:rPr>
        <w:t>figure S3</w:t>
      </w:r>
      <w:r>
        <w:t xml:space="preserve">. Distance histogram calculated on domain sequences with matching family annotations (A) for TKPs with two domains from the RLK </w:t>
      </w:r>
      <w:proofErr w:type="spellStart"/>
      <w:r>
        <w:t>Pelle</w:t>
      </w:r>
      <w:proofErr w:type="spellEnd"/>
      <w:r>
        <w:t xml:space="preserve"> LEC family and (B) for TKPs with two domains from RLK </w:t>
      </w:r>
      <w:proofErr w:type="spellStart"/>
      <w:r>
        <w:t>Pelle</w:t>
      </w:r>
      <w:proofErr w:type="spellEnd"/>
      <w:r>
        <w:t xml:space="preserve"> DLSV family. Pairwise distances were calculated for sequences from two subfamilies by </w:t>
      </w:r>
      <w:proofErr w:type="spellStart"/>
      <w:proofErr w:type="gramStart"/>
      <w:r>
        <w:t>dist.alignment</w:t>
      </w:r>
      <w:proofErr w:type="spellEnd"/>
      <w:proofErr w:type="gramEnd"/>
      <w:r>
        <w:t xml:space="preserve"> function from </w:t>
      </w:r>
      <w:proofErr w:type="spellStart"/>
      <w:r>
        <w:t>seqinr</w:t>
      </w:r>
      <w:proofErr w:type="spellEnd"/>
      <w:r>
        <w:t xml:space="preserve"> (version 4.2-16) R package.</w:t>
      </w:r>
    </w:p>
    <w:p w:rsidR="00F93956" w:rsidRDefault="00F93956">
      <w:pPr>
        <w:widowControl w:val="0"/>
        <w:spacing w:before="240" w:after="240" w:line="180" w:lineRule="auto"/>
        <w:jc w:val="both"/>
        <w:rPr>
          <w:b/>
          <w:color w:val="0E101A"/>
          <w:sz w:val="20"/>
          <w:szCs w:val="20"/>
        </w:rPr>
        <w:sectPr w:rsidR="00F93956">
          <w:pgSz w:w="12240" w:h="15840"/>
          <w:pgMar w:top="1440" w:right="1440" w:bottom="1440" w:left="1440" w:header="720" w:footer="720" w:gutter="0"/>
          <w:cols w:space="720"/>
        </w:sectPr>
      </w:pPr>
    </w:p>
    <w:p w:rsidR="00F93956" w:rsidRDefault="00707A80">
      <w:pPr>
        <w:widowControl w:val="0"/>
        <w:spacing w:before="240" w:after="240" w:line="180" w:lineRule="auto"/>
        <w:jc w:val="both"/>
        <w:rPr>
          <w:color w:val="0E101A"/>
        </w:rPr>
      </w:pPr>
      <w:r>
        <w:rPr>
          <w:b/>
        </w:rPr>
        <w:lastRenderedPageBreak/>
        <w:t xml:space="preserve">Supplementary </w:t>
      </w:r>
      <w:r>
        <w:rPr>
          <w:b/>
          <w:color w:val="0E101A"/>
        </w:rPr>
        <w:t>table S1.</w:t>
      </w:r>
      <w:r>
        <w:rPr>
          <w:color w:val="0E101A"/>
          <w:sz w:val="20"/>
          <w:szCs w:val="20"/>
        </w:rPr>
        <w:t xml:space="preserve"> The architecture of functional tandem kinase proteins. </w:t>
      </w:r>
    </w:p>
    <w:tbl>
      <w:tblPr>
        <w:tblStyle w:val="a7"/>
        <w:tblpPr w:leftFromText="180" w:rightFromText="180" w:vertAnchor="text" w:tblpX="-15"/>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620"/>
        <w:gridCol w:w="1620"/>
        <w:gridCol w:w="1620"/>
        <w:gridCol w:w="1620"/>
        <w:gridCol w:w="1620"/>
        <w:gridCol w:w="1620"/>
        <w:gridCol w:w="1620"/>
        <w:gridCol w:w="1620"/>
      </w:tblGrid>
      <w:tr w:rsidR="00F93956">
        <w:tc>
          <w:tcPr>
            <w:tcW w:w="1620" w:type="dxa"/>
          </w:tcPr>
          <w:p w:rsidR="00F93956" w:rsidRDefault="00707A80">
            <w:pPr>
              <w:widowControl w:val="0"/>
              <w:spacing w:line="180" w:lineRule="auto"/>
              <w:rPr>
                <w:color w:val="0E101A"/>
                <w:sz w:val="20"/>
                <w:szCs w:val="20"/>
              </w:rPr>
            </w:pPr>
            <w:r>
              <w:rPr>
                <w:color w:val="0E101A"/>
                <w:sz w:val="20"/>
                <w:szCs w:val="20"/>
              </w:rPr>
              <w:t>Source</w:t>
            </w:r>
          </w:p>
        </w:tc>
        <w:tc>
          <w:tcPr>
            <w:tcW w:w="1620" w:type="dxa"/>
          </w:tcPr>
          <w:p w:rsidR="00F93956" w:rsidRDefault="00707A80">
            <w:pPr>
              <w:widowControl w:val="0"/>
              <w:spacing w:line="180" w:lineRule="auto"/>
              <w:rPr>
                <w:color w:val="0E101A"/>
                <w:sz w:val="20"/>
                <w:szCs w:val="20"/>
              </w:rPr>
            </w:pPr>
            <w:r>
              <w:rPr>
                <w:color w:val="0E101A"/>
                <w:sz w:val="20"/>
                <w:szCs w:val="20"/>
              </w:rPr>
              <w:t>Gene</w:t>
            </w:r>
          </w:p>
        </w:tc>
        <w:tc>
          <w:tcPr>
            <w:tcW w:w="1620" w:type="dxa"/>
          </w:tcPr>
          <w:p w:rsidR="00F93956" w:rsidRDefault="00707A80">
            <w:pPr>
              <w:widowControl w:val="0"/>
              <w:spacing w:line="180" w:lineRule="auto"/>
              <w:rPr>
                <w:color w:val="0E101A"/>
                <w:sz w:val="20"/>
                <w:szCs w:val="20"/>
              </w:rPr>
            </w:pPr>
            <w:r>
              <w:rPr>
                <w:color w:val="0E101A"/>
                <w:sz w:val="20"/>
                <w:szCs w:val="20"/>
              </w:rPr>
              <w:t>Protein</w:t>
            </w:r>
          </w:p>
        </w:tc>
        <w:tc>
          <w:tcPr>
            <w:tcW w:w="1620" w:type="dxa"/>
          </w:tcPr>
          <w:p w:rsidR="00F93956" w:rsidRDefault="00707A80">
            <w:pPr>
              <w:widowControl w:val="0"/>
              <w:spacing w:line="180" w:lineRule="auto"/>
              <w:rPr>
                <w:color w:val="0E101A"/>
                <w:sz w:val="20"/>
                <w:szCs w:val="20"/>
              </w:rPr>
            </w:pPr>
            <w:r>
              <w:rPr>
                <w:color w:val="0E101A"/>
                <w:sz w:val="20"/>
                <w:szCs w:val="20"/>
              </w:rPr>
              <w:t>Kinase I</w:t>
            </w:r>
          </w:p>
        </w:tc>
        <w:tc>
          <w:tcPr>
            <w:tcW w:w="1620" w:type="dxa"/>
          </w:tcPr>
          <w:p w:rsidR="00F93956" w:rsidRDefault="00707A80">
            <w:pPr>
              <w:widowControl w:val="0"/>
              <w:spacing w:line="180" w:lineRule="auto"/>
              <w:rPr>
                <w:color w:val="0E101A"/>
                <w:sz w:val="20"/>
                <w:szCs w:val="20"/>
              </w:rPr>
            </w:pPr>
            <w:r>
              <w:rPr>
                <w:color w:val="0E101A"/>
                <w:sz w:val="20"/>
                <w:szCs w:val="20"/>
              </w:rPr>
              <w:t>Kinase II</w:t>
            </w:r>
          </w:p>
        </w:tc>
        <w:tc>
          <w:tcPr>
            <w:tcW w:w="1620" w:type="dxa"/>
          </w:tcPr>
          <w:p w:rsidR="00F93956" w:rsidRDefault="00707A80">
            <w:pPr>
              <w:widowControl w:val="0"/>
              <w:spacing w:line="180" w:lineRule="auto"/>
              <w:rPr>
                <w:color w:val="0E101A"/>
                <w:sz w:val="20"/>
                <w:szCs w:val="20"/>
              </w:rPr>
            </w:pPr>
            <w:r>
              <w:rPr>
                <w:color w:val="0E101A"/>
                <w:sz w:val="20"/>
                <w:szCs w:val="20"/>
              </w:rPr>
              <w:t>IDs</w:t>
            </w:r>
          </w:p>
        </w:tc>
        <w:tc>
          <w:tcPr>
            <w:tcW w:w="1620" w:type="dxa"/>
          </w:tcPr>
          <w:p w:rsidR="00F93956" w:rsidRDefault="00707A80">
            <w:pPr>
              <w:widowControl w:val="0"/>
              <w:spacing w:line="180" w:lineRule="auto"/>
              <w:rPr>
                <w:color w:val="0E101A"/>
                <w:sz w:val="20"/>
                <w:szCs w:val="20"/>
              </w:rPr>
            </w:pPr>
            <w:r>
              <w:rPr>
                <w:color w:val="0E101A"/>
                <w:sz w:val="20"/>
                <w:szCs w:val="20"/>
              </w:rPr>
              <w:t>Pathogen</w:t>
            </w:r>
          </w:p>
        </w:tc>
        <w:tc>
          <w:tcPr>
            <w:tcW w:w="1620" w:type="dxa"/>
          </w:tcPr>
          <w:p w:rsidR="00F93956" w:rsidRDefault="00707A80">
            <w:pPr>
              <w:widowControl w:val="0"/>
              <w:spacing w:line="180" w:lineRule="auto"/>
              <w:rPr>
                <w:color w:val="0E101A"/>
                <w:sz w:val="20"/>
                <w:szCs w:val="20"/>
              </w:rPr>
            </w:pPr>
            <w:r>
              <w:rPr>
                <w:color w:val="0E101A"/>
                <w:sz w:val="20"/>
                <w:szCs w:val="20"/>
              </w:rPr>
              <w:t>Reference</w:t>
            </w:r>
          </w:p>
        </w:tc>
      </w:tr>
      <w:tr w:rsidR="00F93956">
        <w:trPr>
          <w:trHeight w:val="532"/>
        </w:trPr>
        <w:tc>
          <w:tcPr>
            <w:tcW w:w="1620" w:type="dxa"/>
          </w:tcPr>
          <w:p w:rsidR="00F93956" w:rsidRDefault="00707A80">
            <w:pPr>
              <w:widowControl w:val="0"/>
              <w:spacing w:line="180" w:lineRule="auto"/>
              <w:jc w:val="both"/>
            </w:pPr>
            <w:proofErr w:type="spellStart"/>
            <w:r>
              <w:rPr>
                <w:i/>
                <w:color w:val="0E101A"/>
                <w:sz w:val="20"/>
                <w:szCs w:val="20"/>
              </w:rPr>
              <w:t>Hordeum</w:t>
            </w:r>
            <w:proofErr w:type="spellEnd"/>
            <w:r>
              <w:rPr>
                <w:i/>
                <w:color w:val="0E101A"/>
                <w:sz w:val="20"/>
                <w:szCs w:val="20"/>
              </w:rPr>
              <w:t xml:space="preserve"> </w:t>
            </w:r>
            <w:proofErr w:type="spellStart"/>
            <w:r>
              <w:rPr>
                <w:i/>
                <w:color w:val="0E101A"/>
                <w:sz w:val="20"/>
                <w:szCs w:val="20"/>
              </w:rPr>
              <w:t>vulgare</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Rpg1</w:t>
            </w:r>
          </w:p>
        </w:tc>
        <w:tc>
          <w:tcPr>
            <w:tcW w:w="1620" w:type="dxa"/>
          </w:tcPr>
          <w:p w:rsidR="00F93956" w:rsidRDefault="00707A80">
            <w:pPr>
              <w:widowControl w:val="0"/>
              <w:spacing w:line="180" w:lineRule="auto"/>
              <w:rPr>
                <w:color w:val="0E101A"/>
                <w:sz w:val="20"/>
                <w:szCs w:val="20"/>
              </w:rPr>
            </w:pPr>
            <w:r>
              <w:rPr>
                <w:color w:val="0E101A"/>
                <w:sz w:val="20"/>
                <w:szCs w:val="20"/>
              </w:rPr>
              <w:t>RPG1</w:t>
            </w:r>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HMA</w:t>
            </w:r>
          </w:p>
        </w:tc>
        <w:tc>
          <w:tcPr>
            <w:tcW w:w="1620" w:type="dxa"/>
          </w:tcPr>
          <w:p w:rsidR="00F93956" w:rsidRDefault="00707A80">
            <w:pPr>
              <w:widowControl w:val="0"/>
              <w:spacing w:line="180" w:lineRule="auto"/>
              <w:jc w:val="both"/>
              <w:rPr>
                <w:sz w:val="20"/>
                <w:szCs w:val="20"/>
              </w:rPr>
            </w:pPr>
            <w:proofErr w:type="spellStart"/>
            <w:r>
              <w:rPr>
                <w:i/>
                <w:sz w:val="20"/>
                <w:szCs w:val="20"/>
              </w:rPr>
              <w:t>Pgt</w:t>
            </w:r>
            <w:proofErr w:type="spellEnd"/>
          </w:p>
        </w:tc>
        <w:tc>
          <w:tcPr>
            <w:tcW w:w="1620" w:type="dxa"/>
          </w:tcPr>
          <w:p w:rsidR="00F93956" w:rsidRDefault="00A21E82"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{"citationID":"KipBLKXf","properties":{"formattedCitation":"\\super 2\\nosupersub{}","plainCitation":"2","noteIndex":0},"citationItems":[{"id":326,"uris":["http://zotero.org/users/13839660/items/2X9344HZ"],"itemData":{"id":326,"type":"article-journal","abstract":"Stem rust caused by Puccinia graminis f. sp. tritici was among the most devastating diseases of barley in the northern Great Plains of the U.S. and Canada before the deployment of the stem rust-resistance gene Rpg1 in 1942. Since then, Rpg1 has provided durable protection against stem rust losses in widely grown barley cultivars (cvs.). Extensive efforts to clone Rpg1 by synteny with rice provided excellent flanking markers but failed to yield the gene because it does not seem to exist in rice. Here we report the map-based cloning and characterization of Rpg1. A high-resolution genetic map constructed with 8,518 gametes and a 330-kb bacterial artificial chromosome contig physical map positioned the gene between two crossovers ≈0.21 centimorgan and 110 kb apart. The region including Rpg1 was searched for potential candidate genes by sequencing low-copy probes. Two receptor kinase-like genes were identified. The candidate gene alleles were sequenced from resistant and susceptible cvs. Only one of the candidate genes showed a pattern of apparently functional gene structure in the resistant cvs. and defective gene structure in the susceptible cvs. identifying it as the Rpg1 gene. Rpg1 encodes a receptor kinase-like protein with two tandem protein kinase domains, a novel structure for a plant disease-resistance gene. Thus, it may represent a new class of plant resistance genes.","container-title":"Proceedings of the National Academy of Sciences","DOI":"10.1073/pnas.142284999","issue":"14","note":"publisher: Proceedings of the National Academy of Sciences","page":"9328-9333","source":"pnas.org (Atypon)","title":"The barley stem rust-resistance gene Rpg1 is a novel disease-resistance gene with homology to receptor kinases","volume":"99","author":[{"family":"Brueggeman","given":"R."},{"family":"Rostoks","given":"N."},{"family":"Kudrna","given":"D."},{"family":"Kilian","given":"A."},{"family":"Han","given":"F."},{"family":"Chen","given":"J."},{"family":"Druka","given":"A."},{"family":"Steffenson","given":"B."},{"family":"Kleinhofs","given":"A."}],"issued":{"date-parts":[["2002",7,9]]}}}],"schema":"https://github.com/citation-style-language/schema/raw/master/csl-citation.json"} </w:instrText>
            </w:r>
            <w:r>
              <w:rPr>
                <w:color w:val="0E101A"/>
                <w:sz w:val="20"/>
                <w:szCs w:val="20"/>
              </w:rPr>
              <w:fldChar w:fldCharType="separate"/>
            </w:r>
            <w:r w:rsidR="00C63EEE" w:rsidRPr="00C63EEE">
              <w:rPr>
                <w:sz w:val="20"/>
                <w:szCs w:val="24"/>
                <w:vertAlign w:val="superscript"/>
              </w:rPr>
              <w:t>2</w:t>
            </w:r>
            <w:r>
              <w:rPr>
                <w:color w:val="0E101A"/>
                <w:sz w:val="20"/>
                <w:szCs w:val="20"/>
              </w:rPr>
              <w:fldChar w:fldCharType="end"/>
            </w:r>
          </w:p>
        </w:tc>
      </w:tr>
      <w:tr w:rsidR="00F93956">
        <w:trPr>
          <w:trHeight w:val="458"/>
        </w:trPr>
        <w:tc>
          <w:tcPr>
            <w:tcW w:w="1620" w:type="dxa"/>
          </w:tcPr>
          <w:p w:rsidR="00F93956" w:rsidRDefault="00707A80">
            <w:pPr>
              <w:widowControl w:val="0"/>
              <w:spacing w:line="180" w:lineRule="auto"/>
              <w:jc w:val="both"/>
            </w:pPr>
            <w:r>
              <w:rPr>
                <w:i/>
                <w:color w:val="0E101A"/>
                <w:sz w:val="20"/>
                <w:szCs w:val="20"/>
              </w:rPr>
              <w:t>Triticum dicoccoides</w:t>
            </w:r>
          </w:p>
        </w:tc>
        <w:tc>
          <w:tcPr>
            <w:tcW w:w="1620" w:type="dxa"/>
          </w:tcPr>
          <w:p w:rsidR="00F93956" w:rsidRDefault="00707A80">
            <w:pPr>
              <w:widowControl w:val="0"/>
              <w:spacing w:line="180" w:lineRule="auto"/>
              <w:jc w:val="both"/>
              <w:rPr>
                <w:color w:val="0E101A"/>
                <w:sz w:val="20"/>
                <w:szCs w:val="20"/>
              </w:rPr>
            </w:pPr>
            <w:r>
              <w:rPr>
                <w:i/>
                <w:color w:val="0E101A"/>
                <w:sz w:val="20"/>
                <w:szCs w:val="20"/>
              </w:rPr>
              <w:t>Yr15</w:t>
            </w:r>
          </w:p>
        </w:tc>
        <w:tc>
          <w:tcPr>
            <w:tcW w:w="1620" w:type="dxa"/>
          </w:tcPr>
          <w:p w:rsidR="00F93956" w:rsidRDefault="00707A80">
            <w:pPr>
              <w:widowControl w:val="0"/>
              <w:spacing w:line="180" w:lineRule="auto"/>
              <w:jc w:val="both"/>
              <w:rPr>
                <w:color w:val="0E101A"/>
                <w:sz w:val="20"/>
                <w:szCs w:val="20"/>
              </w:rPr>
            </w:pPr>
            <w:r>
              <w:rPr>
                <w:color w:val="0E101A"/>
                <w:sz w:val="20"/>
                <w:szCs w:val="20"/>
              </w:rPr>
              <w:t>WTK1</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WAK</w:t>
            </w:r>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RLCK_8 </w:t>
            </w:r>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widowControl w:val="0"/>
              <w:spacing w:line="180" w:lineRule="auto"/>
              <w:jc w:val="both"/>
              <w:rPr>
                <w:color w:val="0E101A"/>
                <w:sz w:val="20"/>
                <w:szCs w:val="20"/>
              </w:rPr>
            </w:pPr>
            <w:r>
              <w:rPr>
                <w:i/>
                <w:color w:val="0E101A"/>
                <w:sz w:val="20"/>
                <w:szCs w:val="20"/>
              </w:rPr>
              <w:t>Pst</w:t>
            </w: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{"citationID":"X71bW3PT","properties":{"formattedCitation":"\\super 3\\nosupersub{}","plainCitation":"3","noteIndex":0},"citationItems":[{"id":56,"uris":["http://zotero.org/users/13839660/items/DN2FNTYP"],"itemData":{"id":56,"type":"article-journal","abstract":"Abstract\n            \n              Yellow rust, caused by\n              Puccinia striiformis\n              f. sp.\n              tritici\n              (\n              Pst\n              ), is a devastating fungal disease threatening much of global wheat production. Race-specific resistance (\n              R\n              )-genes are used to control rust diseases, but the rapid emergence of virulent\n              Pst\n              races has prompted the search for a more durable resistance. Here, we report the cloning of\n              Yr15\n              , a broad-spectrum\n              R\n              -gene derived from wild emmer wheat, which encodes a putative kinase-pseudokinase protein, designated as wheat tandem kinase 1, comprising a unique\n              R\n              -gene structure in wheat. The existence of a similar gene architecture in 92 putative proteins across the plant kingdom, including the barley RPG1 and a candidate for\n              Ug8\n              , suggests that they are members of a distinct family of plant proteins, termed here tandem kinase-pseudokinases (TKPs). The presence of kinase-pseudokinase structure in both plant TKPs and the animal Janus kinases sheds light on the molecular evolution of immune responses across these two kingdoms.","container-title":"Nature Communications","DOI":"10.1038/s41467-018-06138-9","ISSN":"2041-1723","issue":"1","journalAbbreviation":"Nat Commun","language":"en","page":"3735","source":"DOI.org (Crossref)","title":"Cloning of the wheat Yr15 resistance gene sheds light on the plant tandem kinase-pseudokinase family","volume":"9","author":[{"family":"Klymiuk","given":"Valentina"},{"family":"Yaniv","given":"Elitsur"},{"family":"Huang","given":"Lin"},{"family":"Raats","given":"Dina"},{"family":"Fatiukha","given":"Andrii"},{"family":"Chen","given":"Shisheng"},{"family":"Feng","given":"Lihua"},{"family":"Frenkel","given":"Zeev"},{"family":"Krugman","given":"Tamar"},{"family":"Lidzbarsky","given":"Gabriel"},{"family":"Chang","given":"Wei"},{"family":"Jääskeläinen","given":"Marko J."},{"family":"Schudoma","given":"Christian"},{"family":"Paulin","given":"Lars"},{"family":"Laine","given":"Pia"},{"family":"Bariana","given":"Harbans"},{"family":"Sela","given":"Hanan"},{"family":"Saleem","given":"Kamran"},{"family":"Sørensen","given":"Chris Khadgi"},{"family":"Hovmøller","given":"Mogens S."},{"family":"Distelfeld","given":"Assaf"},{"family":"Chalhoub","given":"Boulos"},{"family":"Dubcovsky","given":"Jorge"},{"family":"Korol","given":"Abraham B."},{"family":"Schulman","given":"Alan H."},{"family":"Fahima","given":"Tzion"}],"issued":{"date-parts":[["2018",10,3]]}}}],"schema":"https://github.com/citation-style-language/schema/raw/master/csl-citation.json"} </w:instrText>
            </w:r>
            <w:r>
              <w:rPr>
                <w:color w:val="0E101A"/>
                <w:sz w:val="20"/>
                <w:szCs w:val="20"/>
              </w:rPr>
              <w:fldChar w:fldCharType="separate"/>
            </w:r>
            <w:r w:rsidR="00C63EEE" w:rsidRPr="00C63EEE">
              <w:rPr>
                <w:sz w:val="20"/>
                <w:szCs w:val="24"/>
                <w:vertAlign w:val="superscript"/>
              </w:rPr>
              <w:t>3</w:t>
            </w:r>
            <w:r>
              <w:rPr>
                <w:color w:val="0E101A"/>
                <w:sz w:val="20"/>
                <w:szCs w:val="20"/>
              </w:rPr>
              <w:fldChar w:fldCharType="end"/>
            </w:r>
          </w:p>
        </w:tc>
      </w:tr>
      <w:tr w:rsidR="00F93956">
        <w:trPr>
          <w:trHeight w:val="562"/>
        </w:trPr>
        <w:tc>
          <w:tcPr>
            <w:tcW w:w="1620" w:type="dxa"/>
          </w:tcPr>
          <w:p w:rsidR="00F93956" w:rsidRDefault="00707A80">
            <w:pPr>
              <w:widowControl w:val="0"/>
              <w:spacing w:line="180" w:lineRule="auto"/>
              <w:jc w:val="both"/>
              <w:rPr>
                <w:color w:val="0E101A"/>
                <w:sz w:val="20"/>
                <w:szCs w:val="20"/>
              </w:rPr>
            </w:pPr>
            <w:r>
              <w:rPr>
                <w:i/>
                <w:color w:val="0E101A"/>
                <w:sz w:val="20"/>
                <w:szCs w:val="20"/>
              </w:rPr>
              <w:t xml:space="preserve">T. </w:t>
            </w:r>
            <w:proofErr w:type="spellStart"/>
            <w:r>
              <w:rPr>
                <w:i/>
                <w:color w:val="0E101A"/>
                <w:sz w:val="20"/>
                <w:szCs w:val="20"/>
              </w:rPr>
              <w:t>monococcum</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Sr60</w:t>
            </w:r>
          </w:p>
        </w:tc>
        <w:tc>
          <w:tcPr>
            <w:tcW w:w="1620" w:type="dxa"/>
          </w:tcPr>
          <w:p w:rsidR="00F93956" w:rsidRDefault="00707A80">
            <w:pPr>
              <w:widowControl w:val="0"/>
              <w:spacing w:line="180" w:lineRule="auto"/>
              <w:jc w:val="both"/>
              <w:rPr>
                <w:color w:val="0E101A"/>
                <w:sz w:val="20"/>
                <w:szCs w:val="20"/>
              </w:rPr>
            </w:pPr>
            <w:r>
              <w:rPr>
                <w:color w:val="0E101A"/>
                <w:sz w:val="20"/>
                <w:szCs w:val="20"/>
              </w:rPr>
              <w:t>WTK2</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WAK</w:t>
            </w:r>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widowControl w:val="0"/>
              <w:spacing w:line="180" w:lineRule="auto"/>
              <w:jc w:val="both"/>
              <w:rPr>
                <w:color w:val="0E101A"/>
                <w:sz w:val="20"/>
                <w:szCs w:val="20"/>
              </w:rPr>
            </w:pPr>
            <w:proofErr w:type="spellStart"/>
            <w:r>
              <w:rPr>
                <w:i/>
                <w:color w:val="0E101A"/>
                <w:sz w:val="20"/>
                <w:szCs w:val="20"/>
              </w:rPr>
              <w:t>Pgt</w:t>
            </w:r>
            <w:proofErr w:type="spellEnd"/>
            <w:r>
              <w:rPr>
                <w:i/>
                <w:color w:val="0E101A"/>
                <w:sz w:val="20"/>
                <w:szCs w:val="20"/>
              </w:rPr>
              <w:t xml:space="preserve"> </w:t>
            </w:r>
          </w:p>
        </w:tc>
        <w:tc>
          <w:tcPr>
            <w:tcW w:w="1620" w:type="dxa"/>
          </w:tcPr>
          <w:p w:rsidR="00F93956" w:rsidRDefault="00707A80"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{"citationID":"jzb5Tq4e","properties":{"formattedCitation":"\\super 4,5\\nosupersub{}","plainCitation":"4,5","noteIndex":0},"citationItems":[{"id":52,"uris":["http://zotero.org/users/13839660/items/5UC2BX6F"],"itemData":{"id":52,"type":"article-journal","abstract":"Key message  The new stem rust resistance gene Sr60 was fine-mapped to the distal region of chromosome arm 5­ AmS, and the TTKSK-effective gene SrTm5 could be a new allele of Sr22. Abstract  The emergence and spread of new virulent races of the wheat stem rust pathogen (Puccinia graminis f. sp. tritici; Pgt), including the Ug99 race group, is a serious threat to global wheat production. In this study, we mapped and characterized two stem rust resistance genes from diploid wheat Triticum monococcum accession PI 306540. We mapped SrTm5, a previously postulated gene effective to Ug99, on chromosome arm ­7AmL, completely linked to Sr22. SrTm5 displayed a different race specificity compared to Sr22 indicating that they are distinct. Sequencing of the Sr22 homolog in PI 306540 revealed a novel haplotype. Characterization of the segregating populations with Pgt race QFCSC revealed an additional resistance gene on chromosome arm ­5AmS that was assigned the official name Sr60. This gene was also effective against races QTHJC and SCCSC but not against TTKSK (a Ug99 group race). Using two large mapping populations (4046 gametes), we mapped Sr60 within a 0.44 cM interval flanked by sequenced-based markers GH724575 and CJ942731. These two markers delimit a 54.6-kb region in Brachypodium distachyon chromosome 4 and a 430-kb region in the Chinese Spring reference genome. Both regions include a leucine-rich repeat protein kinase (LRRK123.1) that represents a potential candidate gene. Three CC–NBS–LRR genes were found in the colinear Brachypodium region but not in the wheat genome. We are currently developing a Bacterial Artificial Chromosome library of PI 306540 to determine which of these candidate genes are present in the T. monococcum genome and to complete the cloning of Sr60.","container-title":"Theoretical and Applied Genetics","DOI":"10.1007/s00122-017-3024-z","ISSN":"0040-5752, 1432-2242","issue":"3","journalAbbreviation":"Theor Appl Genet","language":"en","page":"625-635","source":"DOI.org (Crossref)","title":"Mapping and characterization of wheat stem rust resistance genes SrTm5 and Sr60 from Triticum monococcum","volume":"131","author":[{"family":"Chen","given":"Shisheng"},{"family":"Guo","given":"Yan"},{"family":"Briggs","given":"Jordan"},{"family":"Dubach","given":"Felix"},{"family":"Chao","given":"Shiaoman"},{"family":"Zhang","given":"Wenjun"},{"family":"Rouse","given":"Matthew N."},{"family":"Dubcovsky","given":"Jorge"}],"issued":{"date-parts":[["2018",3]]}}},{"id":47,"uris":["http://zotero.org/users/13839660/items/3U92X6CC"],"itemData":{"id":47,"type":"article-journal","abstract":"Wheat stem rust, caused by Puccinia graminis Pers. f. sp. tritici (Pgt), is a devastating fungal disease threatening global wheat production. The present paper reports the identiﬁcation of stem rust resistance gene Sr60, a race-speciﬁc gene from diploid wheat Triticum monococcum L. that encodes a protein with two putative kinase domains. This gene, designated as WHEAT TANDEM KINASE 2 (WTK2), confers intermediate levels of resistance to Pgt.   WTK2 was identiﬁed by map-based cloning and validated by transformation of a c.10-kb genomic sequence including WTK2 into susceptible common wheat variety Fielder (Triticum aestivum L.).","container-title":"New Phytologist","DOI":"10.1111/nph.16169","ISSN":"0028-646X, 1469-8137","issue":"2","journalAbbreviation":"New Phytol","language":"en","page":"948-959","source":"DOI.org (Crossref)","title":"Wheat gene &lt;i&gt;Sr60&lt;/i&gt; encodes a protein with two putative kinase domains that confers resistance to stem rust","volume":"225","author":[{"family":"Chen","given":"Shisheng"},{"family":"Rouse","given":"Matthew N."},{"family":"Zhang","given":"Wenjun"},{"family":"Zhang","given":"Xiaoqin"},{"family":"Guo","given":"Yan"},{"family":"Briggs","given":"Jordan"},{"family":"Dubcovsky","given":"Jorge"}],"issued":{"date-parts":[["2020",1]]}}}],"schema":"https://github.com/citation-style-language/schema/raw/master/csl-citation.json"} </w:instrText>
            </w:r>
            <w:r>
              <w:rPr>
                <w:color w:val="0E101A"/>
                <w:sz w:val="20"/>
                <w:szCs w:val="20"/>
              </w:rPr>
              <w:fldChar w:fldCharType="separate"/>
            </w:r>
            <w:r w:rsidR="00C63EEE" w:rsidRPr="00C63EEE">
              <w:rPr>
                <w:sz w:val="20"/>
                <w:szCs w:val="24"/>
                <w:vertAlign w:val="superscript"/>
              </w:rPr>
              <w:t>4,5</w:t>
            </w:r>
            <w:r>
              <w:rPr>
                <w:color w:val="0E101A"/>
                <w:sz w:val="20"/>
                <w:szCs w:val="20"/>
              </w:rPr>
              <w:fldChar w:fldCharType="end"/>
            </w:r>
          </w:p>
        </w:tc>
      </w:tr>
      <w:tr w:rsidR="00F93956">
        <w:trPr>
          <w:trHeight w:val="576"/>
        </w:trPr>
        <w:tc>
          <w:tcPr>
            <w:tcW w:w="1620" w:type="dxa"/>
          </w:tcPr>
          <w:p w:rsidR="00F93956" w:rsidRDefault="00707A80">
            <w:pPr>
              <w:spacing w:line="180" w:lineRule="auto"/>
              <w:rPr>
                <w:color w:val="0E101A"/>
                <w:sz w:val="20"/>
                <w:szCs w:val="20"/>
              </w:rPr>
            </w:pPr>
            <w:r>
              <w:rPr>
                <w:i/>
                <w:sz w:val="20"/>
                <w:szCs w:val="20"/>
              </w:rPr>
              <w:t xml:space="preserve">T. </w:t>
            </w:r>
            <w:proofErr w:type="spellStart"/>
            <w:r>
              <w:rPr>
                <w:i/>
                <w:color w:val="0E101A"/>
                <w:sz w:val="20"/>
                <w:szCs w:val="20"/>
              </w:rPr>
              <w:t>aestivum</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Pm24</w:t>
            </w:r>
          </w:p>
        </w:tc>
        <w:tc>
          <w:tcPr>
            <w:tcW w:w="1620" w:type="dxa"/>
          </w:tcPr>
          <w:p w:rsidR="00F93956" w:rsidRDefault="00707A80">
            <w:pPr>
              <w:widowControl w:val="0"/>
              <w:spacing w:line="180" w:lineRule="auto"/>
              <w:jc w:val="both"/>
              <w:rPr>
                <w:color w:val="0E101A"/>
                <w:sz w:val="20"/>
                <w:szCs w:val="20"/>
              </w:rPr>
            </w:pPr>
            <w:r>
              <w:rPr>
                <w:color w:val="0E101A"/>
                <w:sz w:val="20"/>
                <w:szCs w:val="20"/>
              </w:rPr>
              <w:t>WTK3</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spacing w:line="180" w:lineRule="auto"/>
              <w:rPr>
                <w:sz w:val="20"/>
                <w:szCs w:val="20"/>
              </w:rPr>
            </w:pPr>
            <w:r>
              <w:rPr>
                <w:i/>
                <w:color w:val="0E101A"/>
                <w:sz w:val="20"/>
                <w:szCs w:val="20"/>
              </w:rPr>
              <w:t>Bgt</w:t>
            </w:r>
          </w:p>
          <w:p w:rsidR="00F93956" w:rsidRDefault="00F93956">
            <w:pPr>
              <w:widowControl w:val="0"/>
              <w:spacing w:line="180" w:lineRule="auto"/>
              <w:jc w:val="both"/>
              <w:rPr>
                <w:color w:val="0E101A"/>
                <w:sz w:val="20"/>
                <w:szCs w:val="20"/>
              </w:rPr>
            </w:pP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{"citationID":"WTd7hkmj","properties":{"formattedCitation":"\\super 6\\nosupersub{}","plainCitation":"6","noteIndex":0},"citationItems":[{"id":57,"uris":["http://zotero.org/users/13839660/items/C88BQZSZ"],"itemData":{"id":57,"type":"article-journal","abstract":"Abstract\n            \n              Powdery mildew, caused by\n              Blumeria graminis\n              f. sp.\n              tritici\n              (\n              Bgt\n              ), is one of the most destructive diseases that pose a great threat to wheat production. Wheat landraces represent a rich source of powdery mildew resistance. Here, we report the map-based cloning of powdery mildew resistance gene\n              Pm24\n              from Chinese wheat landrace Hulutou. It encodes a tandem kinase protein (TKP) with putative kinase-pseudokinase domains, designated WHEAT TANDEM KINASE 3 (WTK3). The resistance function of\n              Pm24\n              was validated by transgenic assay, independent mutants, and allelic association analyses. Haplotype analysis revealed that a rare 6-bp natural deletion of lysine-glycine codons, endemic to wheat landraces of Shaanxi Province, China, in the kinase I domain (Kin I) of WTK3 is critical for the resistance function. Transgenic assay of WTK3 chimeric variants revealed that only the specific two amino acid deletion, rather than any of the single or more amino acid deletions, in the Kin I of WTK3 is responsible for gaining the resistance function of WTK3 against the\n              Bgt\n              fungus.","container-title":"Nature Communications","DOI":"10.1038/s41467-020-14294-0","ISSN":"2041-1723","issue":"1","journalAbbreviation":"Nat Commun","language":"en","page":"680","source":"DOI.org (Crossref)","title":"A rare gain of function mutation in a wheat tandem kinase confers resistance to powdery mildew","volume":"11","author":[{"family":"Lu","given":"Ping"},{"family":"Guo","given":"Li"},{"family":"Wang","given":"Zhenzhong"},{"family":"Li","given":"Beibei"},{"family":"Li","given":"Jing"},{"family":"Li","given":"Yahui"},{"family":"Qiu","given":"Dan"},{"family":"Shi","given":"Wenqi"},{"family":"Yang","given":"Lijun"},{"family":"Wang","given":"Ning"},{"family":"Guo","given":"Guanghao"},{"family":"Xie","given":"Jingzhong"},{"family":"Wu","given":"Qiuhong"},{"family":"Chen","given":"Yongxing"},{"family":"Li","given":"Miaomiao"},{"family":"Zhang","given":"Huaizhi"},{"family":"Dong","given":"Lingli"},{"family":"Zhang","given":"Panpan"},{"family":"Zhu","given":"Keyu"},{"family":"Yu","given":"Dazhao"},{"family":"Zhang","given":"Yan"},{"family":"Deal","given":"Karin R."},{"family":"Huo","given":"Naxin"},{"family":"Liu","given":"Cuimin"},{"family":"Luo","given":"Ming-Cheng"},{"family":"Dvorak","given":"Jan"},{"family":"Gu","given":"Yong Qiang"},{"family":"Li","given":"Hongjie"},{"family":"Liu","given":"Zhiyong"}],"issued":{"date-parts":[["2020",2,3]]}}}],"schema":"https://github.com/citation-style-language/schema/raw/master/csl-citation.json"} </w:instrText>
            </w:r>
            <w:r>
              <w:rPr>
                <w:color w:val="0E101A"/>
                <w:sz w:val="20"/>
                <w:szCs w:val="20"/>
              </w:rPr>
              <w:fldChar w:fldCharType="separate"/>
            </w:r>
            <w:r w:rsidR="00C63EEE" w:rsidRPr="00C63EEE">
              <w:rPr>
                <w:sz w:val="20"/>
                <w:szCs w:val="24"/>
                <w:vertAlign w:val="superscript"/>
              </w:rPr>
              <w:t>6</w:t>
            </w:r>
            <w:r>
              <w:rPr>
                <w:color w:val="0E101A"/>
                <w:sz w:val="20"/>
                <w:szCs w:val="20"/>
              </w:rPr>
              <w:fldChar w:fldCharType="end"/>
            </w:r>
          </w:p>
        </w:tc>
      </w:tr>
      <w:tr w:rsidR="00F93956">
        <w:trPr>
          <w:trHeight w:val="270"/>
        </w:trPr>
        <w:tc>
          <w:tcPr>
            <w:tcW w:w="1620" w:type="dxa"/>
          </w:tcPr>
          <w:p w:rsidR="00F93956" w:rsidRDefault="00707A80">
            <w:pPr>
              <w:widowControl w:val="0"/>
              <w:spacing w:line="180" w:lineRule="auto"/>
              <w:jc w:val="both"/>
              <w:rPr>
                <w:color w:val="0E101A"/>
                <w:sz w:val="20"/>
                <w:szCs w:val="20"/>
              </w:rPr>
            </w:pPr>
            <w:proofErr w:type="spellStart"/>
            <w:r>
              <w:rPr>
                <w:i/>
                <w:color w:val="0E101A"/>
                <w:sz w:val="20"/>
                <w:szCs w:val="20"/>
              </w:rPr>
              <w:t>Aegilops</w:t>
            </w:r>
            <w:proofErr w:type="spellEnd"/>
            <w:r>
              <w:rPr>
                <w:i/>
                <w:color w:val="0E101A"/>
                <w:sz w:val="20"/>
                <w:szCs w:val="20"/>
              </w:rPr>
              <w:t xml:space="preserve"> </w:t>
            </w:r>
            <w:proofErr w:type="spellStart"/>
            <w:r>
              <w:rPr>
                <w:i/>
                <w:color w:val="0E101A"/>
                <w:sz w:val="20"/>
                <w:szCs w:val="20"/>
              </w:rPr>
              <w:t>tauschii</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WTK4</w:t>
            </w:r>
          </w:p>
        </w:tc>
        <w:tc>
          <w:tcPr>
            <w:tcW w:w="1620" w:type="dxa"/>
          </w:tcPr>
          <w:p w:rsidR="00F93956" w:rsidRDefault="00707A80">
            <w:pPr>
              <w:widowControl w:val="0"/>
              <w:spacing w:line="180" w:lineRule="auto"/>
              <w:rPr>
                <w:color w:val="0E101A"/>
                <w:sz w:val="20"/>
                <w:szCs w:val="20"/>
              </w:rPr>
            </w:pPr>
            <w:r>
              <w:rPr>
                <w:color w:val="0E101A"/>
                <w:sz w:val="20"/>
                <w:szCs w:val="20"/>
              </w:rPr>
              <w:t>WTK4</w:t>
            </w:r>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r>
              <w:rPr>
                <w:color w:val="0E101A"/>
                <w:sz w:val="20"/>
                <w:szCs w:val="20"/>
              </w:rPr>
              <w:t xml:space="preserve"> </w:t>
            </w:r>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spacing w:line="180" w:lineRule="auto"/>
              <w:rPr>
                <w:sz w:val="20"/>
                <w:szCs w:val="20"/>
              </w:rPr>
            </w:pPr>
            <w:r>
              <w:rPr>
                <w:i/>
                <w:color w:val="0E101A"/>
                <w:sz w:val="20"/>
                <w:szCs w:val="20"/>
              </w:rPr>
              <w:t>Bgt</w:t>
            </w:r>
          </w:p>
          <w:p w:rsidR="00F93956" w:rsidRDefault="00F93956">
            <w:pPr>
              <w:widowControl w:val="0"/>
              <w:spacing w:line="180" w:lineRule="auto"/>
              <w:jc w:val="both"/>
              <w:rPr>
                <w:color w:val="0E101A"/>
                <w:sz w:val="20"/>
                <w:szCs w:val="20"/>
              </w:rPr>
            </w:pP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{"citationID":"KFcLArxS","properties":{"formattedCitation":"\\super 7\\nosupersub{}","plainCitation":"7","noteIndex":0},"citationItems":[{"id":68,"uris":["http://zotero.org/users/13839660/items/9JBXJBVM"],"itemData":{"id":68,"type":"report","abstract":"Aegilops tauschii, the diploid wild progenitor of the D-subgenome of bread wheat, constitutes a reservoir of genetic diversity for improving bread wheat performance and environmental resilience. To better define and understand this diversity, we sequenced 242 Ae. tauschii accessions and compared them to the wheat D-subgenome. We characterized a rare, geographically-restricted lineage of Ae. tauschii and discovered that it contributed to the wheat D-subgenome, thereby elucidating the origin of bread wheat from at least two independent hybridizations. We then used k-mer-based association mapping to identify discrete genomic regions with candidate genes for disease and pest resistance and demonstrated their functional transfer into wheat by transgenesis and wide crossing, including the generation of a library of ‘synthetic’ hexaploids incorporating diverse Ae. tauschii genomes. This pipeline permits rapid trait discovery in the diploid ancestor through to functional genetic validation in a hexaploid background amenable to breeding.","genre":"preprint","language":"en","note":"DOI: 10.1101/2021.01.31.428788","publisher":"Plant Biology","source":"DOI.org (Crossref)","title":"Evolution of the bread wheat D-subgenome and enriching it with diversity from &lt;i&gt;Aegilops tauschii&lt;/i&gt;","URL":"http://biorxiv.org/lookup/doi/10.1101/2021.01.31.428788","author":[{"family":"Gaurav","given":"Kumar"},{"family":"Arora","given":"Sanu"},{"family":"Silva","given":"Paula"},{"family":"Sánchez-Martín","given":"Javier"},{"family":"Horsnell","given":"Richard"},{"family":"Gao","given":"Liangliang"},{"family":"Brar","given":"Gurcharn S."},{"family":"Widrig","given":"Victoria"},{"family":"Raupp","given":"Jon"},{"family":"Singh","given":"Narinder"},{"family":"Wu","given":"Shuangye"},{"family":"Kale","given":"Sandip M."},{"family":"Chinoy","given":"Catherine"},{"family":"Nicholson","given":"Paul"},{"family":"Quiroz-Chávez","given":"Jesús"},{"family":"Simmonds","given":"James"},{"family":"Hayta","given":"Sadiye"},{"family":"Smedley","given":"Mark A."},{"family":"Harwood","given":"Wendy"},{"family":"Pearce","given":"Suzi"},{"family":"Gilbert","given":"David"},{"family":"Kangara","given":"Ngonidzashe"},{"family":"Gardener","given":"Catherine"},{"family":"Forner-Martínez","given":"Macarena"},{"family":"Liu","given":"Jiaqian"},{"family":"Yu","given":"Guotai"},{"family":"Boden","given":"Scott"},{"family":"Pascucci","given":"Attilio"},{"family":"Ghosh","given":"Sreya"},{"family":"Hafeez","given":"Amber N."},{"family":"O’Hara","given":"Tom"},{"family":"Waites","given":"Joshua"},{"family":"Cheema","given":"Jitender"},{"family":"Steuernagel","given":"Burkhard"},{"family":"Patpour","given":"Mehran"},{"family":"Justesen","given":"Annemarie Fejer"},{"family":"Liu","given":"Shuyu"},{"family":"Rudd","given":"Jackie C."},{"family":"Avni","given":"Raz"},{"family":"Sharon","given":"Amir"},{"family":"Steiner","given":"Barbara"},{"family":"Kirana","given":"Rizky Pasthika"},{"family":"Buerstmayr","given":"Hermann"},{"family":"Mehrabi","given":"Ali A."},{"family":"Nasyrova","given":"Firuza Y."},{"family":"Chayut","given":"Noam"},{"family":"Matny","given":"Oadi"},{"family":"Steffenson","given":"Brian J."},{"family":"Sandhu","given":"Nitika"},{"family":"Chhuneja","given":"Parveen"},{"family":"Lagudah","given":"Evans"},{"family":"Elkot","given":"Ahmed F."},{"family":"Tyrrell","given":"Simon"},{"family":"Bian","given":"Xingdong"},{"family":"Davey","given":"Robert P."},{"family":"Simonsen","given":"Martin"},{"family":"Schauser","given":"Leif"},{"family":"Tiwari","given":"Vijay K."},{"family":"Kutcher","given":"H. Randy"},{"family":"Hucl","given":"Pierre"},{"family":"Li","given":"Aili"},{"family":"Liu","given":"Deng-Cai"},{"family":"Mao","given":"Long"},{"family":"Xu","given":"Steven"},{"family":"Brown-Guedira","given":"Gina"},{"family":"Faris","given":"Justin"},{"family":"Dvorak","given":"Jan"},{"family":"Luo","given":"Ming-Cheng"},{"family":"Krasileva","given":"Ksenia"},{"family":"Lux","given":"Thomas"},{"family":"Artmeier","given":"Susanne"},{"family":"Mayer","given":"Klaus F. X."},{"family":"Uauy","given":"Cristobal"},{"family":"Mascher","given":"Martin"},{"family":"Bentley","given":"Alison R."},{"family":"Keller","given":"Beat"},{"family":"Poland","given":"Jesse"},{"family":"Wulff","given":"Brande B. H."}],"accessed":{"date-parts":[["2023",7,30]]},"issued":{"date-parts":[["2021",2,1]]}}}],"schema":"https://github.com/citation-style-language/schema/raw/master/csl-citation.json"} </w:instrText>
            </w:r>
            <w:r>
              <w:rPr>
                <w:color w:val="0E101A"/>
                <w:sz w:val="20"/>
                <w:szCs w:val="20"/>
              </w:rPr>
              <w:fldChar w:fldCharType="separate"/>
            </w:r>
            <w:r w:rsidR="00C63EEE" w:rsidRPr="00C63EEE">
              <w:rPr>
                <w:sz w:val="20"/>
                <w:szCs w:val="24"/>
                <w:vertAlign w:val="superscript"/>
              </w:rPr>
              <w:t>7</w:t>
            </w:r>
            <w:r>
              <w:rPr>
                <w:color w:val="0E101A"/>
                <w:sz w:val="20"/>
                <w:szCs w:val="20"/>
              </w:rPr>
              <w:fldChar w:fldCharType="end"/>
            </w:r>
          </w:p>
        </w:tc>
      </w:tr>
      <w:tr w:rsidR="00F93956">
        <w:trPr>
          <w:trHeight w:val="492"/>
        </w:trPr>
        <w:tc>
          <w:tcPr>
            <w:tcW w:w="1620" w:type="dxa"/>
          </w:tcPr>
          <w:p w:rsidR="00F93956" w:rsidRDefault="00707A80">
            <w:pPr>
              <w:widowControl w:val="0"/>
              <w:spacing w:line="180" w:lineRule="auto"/>
              <w:jc w:val="both"/>
              <w:rPr>
                <w:color w:val="0E101A"/>
                <w:sz w:val="20"/>
                <w:szCs w:val="20"/>
              </w:rPr>
            </w:pPr>
            <w:r>
              <w:rPr>
                <w:i/>
                <w:color w:val="0E101A"/>
                <w:sz w:val="20"/>
                <w:szCs w:val="20"/>
              </w:rPr>
              <w:t xml:space="preserve">Ae. </w:t>
            </w:r>
            <w:proofErr w:type="spellStart"/>
            <w:r>
              <w:rPr>
                <w:i/>
                <w:color w:val="0E101A"/>
                <w:sz w:val="20"/>
                <w:szCs w:val="20"/>
              </w:rPr>
              <w:t>tauschii</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Rwt4</w:t>
            </w:r>
          </w:p>
        </w:tc>
        <w:tc>
          <w:tcPr>
            <w:tcW w:w="1620" w:type="dxa"/>
          </w:tcPr>
          <w:p w:rsidR="00F93956" w:rsidRDefault="00707A80">
            <w:pPr>
              <w:widowControl w:val="0"/>
              <w:spacing w:line="180" w:lineRule="auto"/>
              <w:jc w:val="both"/>
              <w:rPr>
                <w:color w:val="0E101A"/>
                <w:sz w:val="20"/>
                <w:szCs w:val="20"/>
              </w:rPr>
            </w:pPr>
            <w:r>
              <w:rPr>
                <w:color w:val="0E101A"/>
                <w:sz w:val="20"/>
                <w:szCs w:val="20"/>
              </w:rPr>
              <w:t>RWT4</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r>
              <w:rPr>
                <w:color w:val="0E101A"/>
                <w:sz w:val="20"/>
                <w:szCs w:val="20"/>
              </w:rPr>
              <w:t xml:space="preserve"> </w:t>
            </w:r>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r>
              <w:rPr>
                <w:color w:val="0E101A"/>
                <w:sz w:val="20"/>
                <w:szCs w:val="20"/>
              </w:rPr>
              <w:t xml:space="preserve"> </w:t>
            </w:r>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widowControl w:val="0"/>
              <w:spacing w:line="180" w:lineRule="auto"/>
              <w:jc w:val="both"/>
              <w:rPr>
                <w:color w:val="0E101A"/>
                <w:sz w:val="20"/>
                <w:szCs w:val="20"/>
              </w:rPr>
            </w:pPr>
            <w:r>
              <w:rPr>
                <w:i/>
                <w:color w:val="0E101A"/>
                <w:sz w:val="20"/>
                <w:szCs w:val="20"/>
              </w:rPr>
              <w:t>Po</w:t>
            </w: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{"citationID":"oDZD6y0d","properties":{"formattedCitation":"\\super 8\\nosupersub{}","plainCitation":"8","noteIndex":0},"citationItems":[{"id":69,"uris":["http://zotero.org/users/13839660/items/R9RA5USZ"],"itemData":{"id":69,"type":"report","abstract":"Abstract\n          \n            Since emerging in Brazil in 1985, wheat blast has spread throughout South America and recently appeared in Bangladesh and Zambia. We show that two wheat resistance genes,\n            Rwt3\n            and\n            Rwt4\n            , acting as host-specificity barriers against non-Triticum blast pathotypes encode a nucleotide-binding leucine-rich repeat immune receptor and a tandem kinase, respectively. Molecular isolation of these genes allowed us to develop assays that will ensure the inclusion of these two genes in the wheat cultivars to forestall the recurrence of blast host jumps.","genre":"preprint","language":"en","note":"DOI: 10.1101/2022.01.27.477927","publisher":"Plant Biology","source":"DOI.org (Crossref)","title":"A wheat kinase and immune receptor form the host-specificity barrier against the blast fungus","URL":"http://biorxiv.org/lookup/doi/10.1101/2022.01.27.477927","author":[{"family":"Arora","given":"Sanu"},{"family":"Steed","given":"Andrew"},{"family":"Goddard","given":"Rachel"},{"family":"Gaurav","given":"Kumar"},{"family":"O’Hara","given":"Tom"},{"family":"Schoen","given":"Adam"},{"family":"Rawat","given":"Nidhi"},{"family":"Elkot","given":"Ahmed F."},{"family":"Chinoy","given":"Catherine"},{"family":"Nicholson","given":"Martha H."},{"family":"Asuke","given":"Soichiro"},{"family":"Steuernagel","given":"Burkhard"},{"family":"Yu","given":"Guotai"},{"family":"Awal","given":"Rajani"},{"family":"Forner-Martínez","given":"Macarena"},{"family":"Wingen","given":"Luzie"},{"family":"Baggs","given":"Erin"},{"family":"Clarke","given":"Jonathan"},{"family":"Krasileva","given":"Ksenia V."},{"family":"Tosa","given":"Yukio"},{"family":"Jones","given":"Jonathan D. G."},{"family":"Tiwari","given":"Vijay K."},{"family":"Wulff","given":"Brande B. H."},{"family":"Nicholson","given":"Paul"}],"accessed":{"date-parts":[["2023",7,30]]},"issued":{"date-parts":[["2022",1,28]]}}}],"schema":"https://github.com/citation-style-language/schema/raw/master/csl-citation.json"} </w:instrText>
            </w:r>
            <w:r>
              <w:rPr>
                <w:color w:val="0E101A"/>
                <w:sz w:val="20"/>
                <w:szCs w:val="20"/>
              </w:rPr>
              <w:fldChar w:fldCharType="separate"/>
            </w:r>
            <w:r w:rsidR="00C63EEE" w:rsidRPr="00C63EEE">
              <w:rPr>
                <w:sz w:val="20"/>
                <w:szCs w:val="24"/>
                <w:vertAlign w:val="superscript"/>
              </w:rPr>
              <w:t>8</w:t>
            </w:r>
            <w:r>
              <w:rPr>
                <w:color w:val="0E101A"/>
                <w:sz w:val="20"/>
                <w:szCs w:val="20"/>
              </w:rPr>
              <w:fldChar w:fldCharType="end"/>
            </w:r>
          </w:p>
        </w:tc>
      </w:tr>
      <w:tr w:rsidR="00F93956">
        <w:trPr>
          <w:trHeight w:val="515"/>
        </w:trPr>
        <w:tc>
          <w:tcPr>
            <w:tcW w:w="1620" w:type="dxa"/>
          </w:tcPr>
          <w:p w:rsidR="00F93956" w:rsidRDefault="00707A80">
            <w:pPr>
              <w:widowControl w:val="0"/>
              <w:spacing w:line="180" w:lineRule="auto"/>
              <w:jc w:val="both"/>
              <w:rPr>
                <w:color w:val="0E101A"/>
                <w:sz w:val="20"/>
                <w:szCs w:val="20"/>
              </w:rPr>
            </w:pPr>
            <w:r>
              <w:rPr>
                <w:i/>
                <w:color w:val="0E101A"/>
                <w:sz w:val="20"/>
                <w:szCs w:val="20"/>
              </w:rPr>
              <w:t xml:space="preserve">Ae. </w:t>
            </w:r>
            <w:proofErr w:type="spellStart"/>
            <w:r>
              <w:rPr>
                <w:i/>
                <w:color w:val="0E101A"/>
                <w:sz w:val="20"/>
                <w:szCs w:val="20"/>
              </w:rPr>
              <w:t>sharonensis</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Sr62</w:t>
            </w:r>
          </w:p>
        </w:tc>
        <w:tc>
          <w:tcPr>
            <w:tcW w:w="1620" w:type="dxa"/>
          </w:tcPr>
          <w:p w:rsidR="00F93956" w:rsidRDefault="00707A80">
            <w:pPr>
              <w:widowControl w:val="0"/>
              <w:spacing w:line="180" w:lineRule="auto"/>
              <w:jc w:val="both"/>
              <w:rPr>
                <w:color w:val="0E101A"/>
                <w:sz w:val="20"/>
                <w:szCs w:val="20"/>
              </w:rPr>
            </w:pPr>
            <w:r>
              <w:rPr>
                <w:color w:val="0E101A"/>
                <w:sz w:val="20"/>
                <w:szCs w:val="20"/>
              </w:rPr>
              <w:t>WTK5</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color w:val="0E101A"/>
                <w:sz w:val="20"/>
                <w:szCs w:val="20"/>
              </w:rPr>
            </w:pPr>
            <w:r>
              <w:rPr>
                <w:color w:val="0E101A"/>
                <w:sz w:val="20"/>
                <w:szCs w:val="20"/>
              </w:rPr>
              <w:t>-</w:t>
            </w:r>
          </w:p>
        </w:tc>
        <w:tc>
          <w:tcPr>
            <w:tcW w:w="1620" w:type="dxa"/>
          </w:tcPr>
          <w:p w:rsidR="00F93956" w:rsidRDefault="00707A80">
            <w:pPr>
              <w:widowControl w:val="0"/>
              <w:spacing w:line="180" w:lineRule="auto"/>
              <w:jc w:val="both"/>
              <w:rPr>
                <w:color w:val="0E101A"/>
                <w:sz w:val="20"/>
                <w:szCs w:val="20"/>
              </w:rPr>
            </w:pPr>
            <w:proofErr w:type="spellStart"/>
            <w:r>
              <w:rPr>
                <w:i/>
                <w:color w:val="0E101A"/>
                <w:sz w:val="20"/>
                <w:szCs w:val="20"/>
              </w:rPr>
              <w:t>Pgt</w:t>
            </w:r>
            <w:proofErr w:type="spellEnd"/>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{"citationID":"yz9hkKQt","properties":{"formattedCitation":"\\super 9\\nosupersub{}","plainCitation":"9","noteIndex":0},"citationItems":[{"id":58,"uris":["http://zotero.org/users/13839660/items/SREMZVAW"],"itemData":{"id":58,"type":"article-journal","abstract":"Abstract\n            \n              The wild relatives and progenitors of wheat have been widely used as sources of disease resistance (\n              R\n              ) genes. Molecular identification and characterization of these\n              R\n              genes facilitates their manipulation and tracking in breeding programmes. Here, we develop a reference-quality genome assembly of the wild diploid wheat relative\n              Aegilops sharonensis\n              and use positional mapping, mutagenesis, RNA-Seq and transgenesis to identify the stem rust resistance gene\n              Sr62\n              , which has also been transferred to common wheat. This gene encodes a tandem kinase, homologues of which exist across multiple taxa in the plant kingdom. Stable\n              Sr62\n              transgenic wheat lines show high levels of resistance against diverse isolates of the stem rust pathogen, highlighting the utility of\n              Sr62\n              for deployment as part of a polygenic stack to maximize the durability of stem rust resistance.","container-title":"Nature Communications","DOI":"10.1038/s41467-022-29132-8","ISSN":"2041-1723","issue":"1","journalAbbreviation":"Nat Commun","language":"en","page":"1607","source":"DOI.org (Crossref)","title":"Aegilops sharonensis genome-assisted identification of stem rust resistance gene Sr62","volume":"13","author":[{"family":"Yu","given":"Guotai"},{"family":"Matny","given":"Oadi"},{"family":"Champouret","given":"Nicolas"},{"family":"Steuernagel","given":"Burkhard"},{"family":"Moscou","given":"Matthew J."},{"family":"Hernández-Pinzón","given":"Inmaculada"},{"family":"Green","given":"Phon"},{"family":"Hayta","given":"Sadiye"},{"family":"Smedley","given":"Mark"},{"family":"Harwood","given":"Wendy"},{"family":"Kangara","given":"Ngonidzashe"},{"family":"Yue","given":"Yajuan"},{"family":"Gardener","given":"Catherine"},{"family":"Banfield","given":"Mark J."},{"family":"Olivera","given":"Pablo D."},{"family":"Welchin","given":"Cole"},{"family":"Simmons","given":"Jamie"},{"family":"Millet","given":"Eitan"},{"family":"Minz-Dub","given":"Anna"},{"family":"Ronen","given":"Moshe"},{"family":"Avni","given":"Raz"},{"family":"Sharon","given":"Amir"},{"family":"Patpour","given":"Mehran"},{"family":"Justesen","given":"Annemarie F."},{"family":"Jayakodi","given":"Murukarthick"},{"family":"Himmelbach","given":"Axel"},{"family":"Stein","given":"Nils"},{"family":"Wu","given":"Shuangye"},{"family":"Poland","given":"Jesse"},{"family":"Ens","given":"Jennifer"},{"family":"Pozniak","given":"Curtis"},{"family":"Karafiátová","given":"Miroslava"},{"family":"Molnár","given":"István"},{"family":"Doležel","given":"Jaroslav"},{"family":"Ward","given":"Eric R."},{"family":"Reuber","given":"T. Lynne"},{"family":"Jones","given":"Jonathan D. G."},{"family":"Mascher","given":"Martin"},{"family":"Steffenson","given":"Brian J."},{"family":"Wulff","given":"Brande B. H."}],"issued":{"date-parts":[["2022",3,25]]}}}],"schema":"https://github.com/citation-style-language/schema/raw/master/csl-citation.json"} </w:instrText>
            </w:r>
            <w:r>
              <w:rPr>
                <w:color w:val="0E101A"/>
                <w:sz w:val="20"/>
                <w:szCs w:val="20"/>
              </w:rPr>
              <w:fldChar w:fldCharType="separate"/>
            </w:r>
            <w:r w:rsidR="00C63EEE" w:rsidRPr="00C63EEE">
              <w:rPr>
                <w:sz w:val="20"/>
                <w:szCs w:val="24"/>
                <w:vertAlign w:val="superscript"/>
              </w:rPr>
              <w:t>9</w:t>
            </w:r>
            <w:r>
              <w:rPr>
                <w:color w:val="0E101A"/>
                <w:sz w:val="20"/>
                <w:szCs w:val="20"/>
              </w:rPr>
              <w:fldChar w:fldCharType="end"/>
            </w:r>
          </w:p>
        </w:tc>
      </w:tr>
      <w:tr w:rsidR="00F93956">
        <w:trPr>
          <w:trHeight w:val="668"/>
        </w:trPr>
        <w:tc>
          <w:tcPr>
            <w:tcW w:w="1620" w:type="dxa"/>
          </w:tcPr>
          <w:p w:rsidR="00F93956" w:rsidRDefault="00707A80">
            <w:pPr>
              <w:widowControl w:val="0"/>
              <w:spacing w:line="180" w:lineRule="auto"/>
              <w:jc w:val="both"/>
              <w:rPr>
                <w:i/>
                <w:color w:val="0E101A"/>
                <w:sz w:val="20"/>
                <w:szCs w:val="20"/>
              </w:rPr>
            </w:pPr>
            <w:r>
              <w:rPr>
                <w:i/>
                <w:color w:val="0E101A"/>
                <w:sz w:val="20"/>
                <w:szCs w:val="20"/>
              </w:rPr>
              <w:t xml:space="preserve">Ae. </w:t>
            </w:r>
            <w:proofErr w:type="spellStart"/>
            <w:r>
              <w:rPr>
                <w:i/>
                <w:color w:val="0E101A"/>
                <w:sz w:val="20"/>
                <w:szCs w:val="20"/>
              </w:rPr>
              <w:t>umbellulata</w:t>
            </w:r>
            <w:proofErr w:type="spellEnd"/>
          </w:p>
        </w:tc>
        <w:tc>
          <w:tcPr>
            <w:tcW w:w="1620" w:type="dxa"/>
          </w:tcPr>
          <w:p w:rsidR="00F93956" w:rsidRDefault="00707A80">
            <w:pPr>
              <w:widowControl w:val="0"/>
              <w:spacing w:line="180" w:lineRule="auto"/>
              <w:jc w:val="both"/>
              <w:rPr>
                <w:i/>
                <w:color w:val="0E101A"/>
                <w:sz w:val="20"/>
                <w:szCs w:val="20"/>
              </w:rPr>
            </w:pPr>
            <w:r>
              <w:rPr>
                <w:i/>
                <w:color w:val="0E101A"/>
                <w:sz w:val="20"/>
                <w:szCs w:val="20"/>
              </w:rPr>
              <w:t>Lr9</w:t>
            </w:r>
          </w:p>
        </w:tc>
        <w:tc>
          <w:tcPr>
            <w:tcW w:w="1620" w:type="dxa"/>
          </w:tcPr>
          <w:p w:rsidR="00F93956" w:rsidRDefault="00707A80">
            <w:pPr>
              <w:widowControl w:val="0"/>
              <w:spacing w:line="180" w:lineRule="auto"/>
              <w:jc w:val="both"/>
              <w:rPr>
                <w:color w:val="0E101A"/>
                <w:sz w:val="20"/>
                <w:szCs w:val="20"/>
              </w:rPr>
            </w:pPr>
            <w:r>
              <w:rPr>
                <w:color w:val="0E101A"/>
                <w:sz w:val="20"/>
                <w:szCs w:val="20"/>
              </w:rPr>
              <w:t>WTK6-vWA</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jc w:val="both"/>
              <w:rPr>
                <w:color w:val="0E101A"/>
                <w:sz w:val="20"/>
                <w:szCs w:val="20"/>
              </w:rPr>
            </w:pPr>
            <w:proofErr w:type="spellStart"/>
            <w:r>
              <w:rPr>
                <w:color w:val="0E101A"/>
                <w:sz w:val="20"/>
                <w:szCs w:val="20"/>
              </w:rPr>
              <w:t>vWA</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Pt</w:t>
            </w: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{"citationID":"idMmkKRd","properties":{"formattedCitation":"\\super 10\\nosupersub{}","plainCitation":"10","noteIndex":0},"citationItems":[{"id":66,"uris":["http://zotero.org/users/13839660/items/K9EK2YM8"],"itemData":{"id":66,"type":"article-journal","abstract":"Abstract\n            \n              The introgression of chromosome segments from wild relatives is an established strategy to enrich crop germplasm with disease-resistance genes\n              1\n              . Here we use mutagenesis and transcriptome sequencing to clone the leaf rust resistance gene\n              Lr9\n              , which was introduced into bread wheat from the wild grass species\n              Aegilops umbellulata\n              2\n              . We established that\n              Lr9\n              encodes an unusual tandem kinase fusion protein. Long-read sequencing of a wheat\n              Lr9\n              introgression line and the putative\n              Ae. umbellulata Lr9\n              donor enabled us to assemble the ~28.4-Mb\n              Lr9\n              translocation and to identify the translocation breakpoint. We likewise cloned\n              Lr58\n              , which was reportedly introgressed from\n              Aegilops\n              triuncialis\n              3\n              , but has an identical coding sequence compared to\n              Lr9\n              . Cytogenetic and haplotype analyses corroborate that the two genes originate from the same translocation event. Our work sheds light on the emerging role of kinase fusion proteins in wheat disease resistance, expanding the repertoire of disease-resistance genes for breeding.","container-title":"Nature Genetics","DOI":"10.1038/s41588-023-01401-2","ISSN":"1061-4036, 1546-1718","issue":"6","journalAbbreviation":"Nat Genet","language":"en","page":"914-920","source":"DOI.org (Crossref)","title":"An unusual tandem kinase fusion protein confers leaf rust resistance in wheat","volume":"55","author":[{"family":"Wang","given":"Yajun"},{"family":"Abrouk","given":"Michael"},{"family":"Gourdoupis","given":"Spyridon"},{"family":"Koo","given":"Dal-Hoe"},{"family":"Karafiátová","given":"Miroslava"},{"family":"Molnár","given":"István"},{"family":"Holušová","given":"Kateřina"},{"family":"Doležel","given":"Jaroslav"},{"family":"Athiyannan","given":"Naveenkumar"},{"family":"Cavalet-Giorsa","given":"Emile"},{"family":"Jaremko","given":"Łukasz"},{"family":"Poland","given":"Jesse"},{"family":"Krattinger","given":"Simon G."}],"issued":{"date-parts":[["2023",6]]}}}],"schema":"https://github.com/citation-style-language/schema/raw/master/csl-citation.json"} </w:instrText>
            </w:r>
            <w:r>
              <w:rPr>
                <w:color w:val="0E101A"/>
                <w:sz w:val="20"/>
                <w:szCs w:val="20"/>
              </w:rPr>
              <w:fldChar w:fldCharType="separate"/>
            </w:r>
            <w:r w:rsidR="00C63EEE" w:rsidRPr="00C63EEE">
              <w:rPr>
                <w:sz w:val="20"/>
                <w:szCs w:val="24"/>
                <w:vertAlign w:val="superscript"/>
              </w:rPr>
              <w:t>10</w:t>
            </w:r>
            <w:r>
              <w:rPr>
                <w:color w:val="0E101A"/>
                <w:sz w:val="20"/>
                <w:szCs w:val="20"/>
              </w:rPr>
              <w:fldChar w:fldCharType="end"/>
            </w:r>
          </w:p>
        </w:tc>
      </w:tr>
      <w:tr w:rsidR="00F93956">
        <w:trPr>
          <w:trHeight w:val="542"/>
        </w:trPr>
        <w:tc>
          <w:tcPr>
            <w:tcW w:w="1620" w:type="dxa"/>
          </w:tcPr>
          <w:p w:rsidR="00F93956" w:rsidRDefault="00707A80">
            <w:pPr>
              <w:widowControl w:val="0"/>
              <w:spacing w:line="180" w:lineRule="auto"/>
              <w:jc w:val="both"/>
              <w:rPr>
                <w:i/>
                <w:color w:val="0E101A"/>
                <w:sz w:val="20"/>
                <w:szCs w:val="20"/>
              </w:rPr>
            </w:pPr>
            <w:r>
              <w:rPr>
                <w:i/>
                <w:sz w:val="20"/>
                <w:szCs w:val="20"/>
              </w:rPr>
              <w:t xml:space="preserve">Ae. </w:t>
            </w:r>
            <w:proofErr w:type="spellStart"/>
            <w:r>
              <w:rPr>
                <w:i/>
                <w:sz w:val="20"/>
                <w:szCs w:val="20"/>
              </w:rPr>
              <w:t>searsii</w:t>
            </w:r>
            <w:proofErr w:type="spellEnd"/>
          </w:p>
        </w:tc>
        <w:tc>
          <w:tcPr>
            <w:tcW w:w="1620" w:type="dxa"/>
          </w:tcPr>
          <w:p w:rsidR="00F93956" w:rsidRDefault="00707A80">
            <w:pPr>
              <w:widowControl w:val="0"/>
              <w:spacing w:line="180" w:lineRule="auto"/>
              <w:jc w:val="both"/>
              <w:rPr>
                <w:i/>
                <w:color w:val="0E101A"/>
                <w:sz w:val="20"/>
                <w:szCs w:val="20"/>
              </w:rPr>
            </w:pPr>
            <w:r>
              <w:rPr>
                <w:i/>
                <w:color w:val="0E101A"/>
                <w:sz w:val="20"/>
                <w:szCs w:val="20"/>
              </w:rPr>
              <w:t>Pm57</w:t>
            </w:r>
          </w:p>
        </w:tc>
        <w:tc>
          <w:tcPr>
            <w:tcW w:w="1620" w:type="dxa"/>
          </w:tcPr>
          <w:p w:rsidR="00F93956" w:rsidRDefault="00707A80">
            <w:pPr>
              <w:widowControl w:val="0"/>
              <w:spacing w:line="180" w:lineRule="auto"/>
              <w:jc w:val="both"/>
              <w:rPr>
                <w:color w:val="0E101A"/>
                <w:sz w:val="20"/>
                <w:szCs w:val="20"/>
              </w:rPr>
            </w:pPr>
            <w:bookmarkStart w:id="1" w:name="_heading=h.30j0zll" w:colFirst="0" w:colLast="0"/>
            <w:bookmarkEnd w:id="1"/>
            <w:r>
              <w:rPr>
                <w:color w:val="0E101A"/>
                <w:sz w:val="20"/>
                <w:szCs w:val="20"/>
              </w:rPr>
              <w:t>WTK6b-vWA</w:t>
            </w:r>
          </w:p>
        </w:tc>
        <w:tc>
          <w:tcPr>
            <w:tcW w:w="1620" w:type="dxa"/>
          </w:tcPr>
          <w:p w:rsidR="00F93956" w:rsidRDefault="00707A80">
            <w:pPr>
              <w:widowControl w:val="0"/>
              <w:spacing w:line="180" w:lineRule="auto"/>
              <w:rPr>
                <w:color w:val="0E101A"/>
                <w:sz w:val="20"/>
                <w:szCs w:val="20"/>
              </w:rPr>
            </w:pPr>
            <w:r>
              <w:rPr>
                <w:color w:val="0E101A"/>
                <w:sz w:val="20"/>
                <w:szCs w:val="20"/>
              </w:rPr>
              <w:t>kinase</w:t>
            </w:r>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rPr>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jc w:val="both"/>
              <w:rPr>
                <w:color w:val="0E101A"/>
                <w:sz w:val="20"/>
                <w:szCs w:val="20"/>
              </w:rPr>
            </w:pPr>
            <w:proofErr w:type="spellStart"/>
            <w:r>
              <w:rPr>
                <w:color w:val="0E101A"/>
                <w:sz w:val="20"/>
                <w:szCs w:val="20"/>
              </w:rPr>
              <w:t>vWA</w:t>
            </w:r>
            <w:proofErr w:type="spellEnd"/>
          </w:p>
        </w:tc>
        <w:tc>
          <w:tcPr>
            <w:tcW w:w="1620" w:type="dxa"/>
          </w:tcPr>
          <w:p w:rsidR="00F93956" w:rsidRDefault="00707A80">
            <w:pPr>
              <w:widowControl w:val="0"/>
              <w:spacing w:line="180" w:lineRule="auto"/>
              <w:jc w:val="both"/>
              <w:rPr>
                <w:color w:val="0E101A"/>
                <w:sz w:val="20"/>
                <w:szCs w:val="20"/>
              </w:rPr>
            </w:pPr>
            <w:r>
              <w:rPr>
                <w:i/>
                <w:color w:val="0E101A"/>
                <w:sz w:val="20"/>
                <w:szCs w:val="20"/>
              </w:rPr>
              <w:t>Bgt</w:t>
            </w: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{"citationID":"0ZKWJBSz","properties":{"formattedCitation":"\\super 11\\nosupersub{}","plainCitation":"11","noteIndex":0},"citationItems":[{"id":630,"uris":["http://zotero.org/users/13839660/items/EW2IP45Z"],"itemData":{"id":630,"type":"article","abstract":"Powdery mildew is a devastating disease that affects wheat yield and quality. Despite wheat wild relatives being a valuable source of resistance genes, their incorporation into wheat improvement is constrained by their adverse effects on agronomic traits, difficulty in isolating genes and poor understanding of the resistance mechanisms. Here, we report cloning of Pm57, the first gene isolated from Aegilops searsii. It encodes an unusual wheat tandem kinase (WTK) protein with putative kinase-pseudokinase domains followed by a von Willebrand factor A (vWA) domain, designated WTK7-vWA. The resistance function of Pm57 was validated by independent mutants, gene silencing, and transgenic assays. Stable Pm57 transgenic wheat lines showed high levels and all-stage resistance against diverse isolates of Bgt fungus with no adverse effects on agronomic traits. Our findings highlight the emerging role of kinase fusion proteins in plant disease resistance and provide a powerful gene for wheat breeding.","DOI":"10.21203/rs.3.rs-2844708/v1","license":"cc by","source":"Europe PMC","title":"Pm57 from Aegilops searsii encodes a novel tandem kinase protein conferring powdery mildew resistance in bread whea","URL":"https://doi.org/10.21203/rs.3.rs-2844708/v1","author":[{"family":"Liu","given":"Wenxuan"},{"family":"Zhao","given":"Yue"},{"family":"Dong","given":"Zhenjie"},{"family":"Miao","given":"Jingnan"},{"family":"Liu","given":"Qianwen"},{"family":"Ma","given":"Chao"},{"family":"Tian","given":"Xiubin"},{"family":"He","given":"Jinqiu"},{"family":"Bi","given":"Huihui"},{"family":"Yao","given":"Wen"},{"family":"Li","given":"Tao"},{"family":"Gill","given":"Harsimardeep"},{"family":"Zhang","given":"Zhibin"},{"family":"Cao","given":"Aizhong"},{"family":"Liu","given":"Bao"},{"family":"Li","given":"Huanhuan"},{"family":"Sehgal","given":"Sunish"}],"accessed":{"date-parts":[["2024",5,9]]},"issued":{"date-parts":[["2023"]]}}}],"schema":"https://github.com/citation-style-language/schema/raw/master/csl-citation.json"} </w:instrText>
            </w:r>
            <w:r>
              <w:rPr>
                <w:color w:val="0E101A"/>
                <w:sz w:val="20"/>
                <w:szCs w:val="20"/>
              </w:rPr>
              <w:fldChar w:fldCharType="separate"/>
            </w:r>
            <w:r w:rsidR="00C63EEE" w:rsidRPr="00C63EEE">
              <w:rPr>
                <w:sz w:val="20"/>
                <w:szCs w:val="24"/>
                <w:vertAlign w:val="superscript"/>
              </w:rPr>
              <w:t>11</w:t>
            </w:r>
            <w:r>
              <w:rPr>
                <w:color w:val="0E101A"/>
                <w:sz w:val="20"/>
                <w:szCs w:val="20"/>
              </w:rPr>
              <w:fldChar w:fldCharType="end"/>
            </w:r>
          </w:p>
        </w:tc>
      </w:tr>
      <w:tr w:rsidR="00F93956">
        <w:trPr>
          <w:trHeight w:val="266"/>
        </w:trPr>
        <w:tc>
          <w:tcPr>
            <w:tcW w:w="1620" w:type="dxa"/>
          </w:tcPr>
          <w:p w:rsidR="00F93956" w:rsidRDefault="00707A80">
            <w:pPr>
              <w:widowControl w:val="0"/>
              <w:spacing w:line="180" w:lineRule="auto"/>
              <w:jc w:val="both"/>
              <w:rPr>
                <w:i/>
                <w:color w:val="0E101A"/>
                <w:sz w:val="20"/>
                <w:szCs w:val="20"/>
              </w:rPr>
            </w:pPr>
            <w:r>
              <w:rPr>
                <w:i/>
                <w:color w:val="0E101A"/>
                <w:sz w:val="20"/>
                <w:szCs w:val="20"/>
              </w:rPr>
              <w:t>T. dicoccoides</w:t>
            </w:r>
          </w:p>
        </w:tc>
        <w:tc>
          <w:tcPr>
            <w:tcW w:w="1620" w:type="dxa"/>
          </w:tcPr>
          <w:p w:rsidR="00F93956" w:rsidRDefault="00707A80">
            <w:pPr>
              <w:widowControl w:val="0"/>
              <w:spacing w:line="180" w:lineRule="auto"/>
              <w:jc w:val="both"/>
              <w:rPr>
                <w:i/>
                <w:color w:val="0E101A"/>
                <w:sz w:val="20"/>
                <w:szCs w:val="20"/>
              </w:rPr>
            </w:pPr>
            <w:r>
              <w:rPr>
                <w:i/>
                <w:color w:val="0E101A"/>
                <w:sz w:val="20"/>
                <w:szCs w:val="20"/>
              </w:rPr>
              <w:t>Pm36</w:t>
            </w:r>
          </w:p>
        </w:tc>
        <w:tc>
          <w:tcPr>
            <w:tcW w:w="1620" w:type="dxa"/>
          </w:tcPr>
          <w:p w:rsidR="00F93956" w:rsidRDefault="00707A80">
            <w:pPr>
              <w:widowControl w:val="0"/>
              <w:spacing w:line="180" w:lineRule="auto"/>
              <w:jc w:val="both"/>
              <w:rPr>
                <w:color w:val="0E101A"/>
                <w:sz w:val="20"/>
                <w:szCs w:val="20"/>
              </w:rPr>
            </w:pPr>
            <w:r>
              <w:rPr>
                <w:color w:val="0E101A"/>
                <w:sz w:val="20"/>
                <w:szCs w:val="20"/>
              </w:rPr>
              <w:t>WTK7-TM</w:t>
            </w:r>
          </w:p>
        </w:tc>
        <w:tc>
          <w:tcPr>
            <w:tcW w:w="1620" w:type="dxa"/>
          </w:tcPr>
          <w:p w:rsidR="00F93956" w:rsidRDefault="00707A80">
            <w:pPr>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spacing w:line="180" w:lineRule="auto"/>
              <w:rPr>
                <w:color w:val="0E101A"/>
                <w:sz w:val="20"/>
                <w:szCs w:val="20"/>
              </w:rPr>
            </w:pPr>
            <w:proofErr w:type="spellStart"/>
            <w:r>
              <w:rPr>
                <w:color w:val="0E101A"/>
                <w:sz w:val="20"/>
                <w:szCs w:val="20"/>
              </w:rPr>
              <w:t>pseudokinase</w:t>
            </w:r>
            <w:proofErr w:type="spellEnd"/>
          </w:p>
          <w:p w:rsidR="00F93956" w:rsidRDefault="00707A80">
            <w:pPr>
              <w:widowControl w:val="0"/>
              <w:spacing w:line="180" w:lineRule="auto"/>
              <w:rPr>
                <w:color w:val="0E101A"/>
                <w:sz w:val="20"/>
                <w:szCs w:val="20"/>
              </w:rPr>
            </w:pP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p>
        </w:tc>
        <w:tc>
          <w:tcPr>
            <w:tcW w:w="1620" w:type="dxa"/>
          </w:tcPr>
          <w:p w:rsidR="00F93956" w:rsidRDefault="00707A80">
            <w:pPr>
              <w:widowControl w:val="0"/>
              <w:spacing w:line="180" w:lineRule="auto"/>
              <w:jc w:val="both"/>
              <w:rPr>
                <w:color w:val="0E101A"/>
                <w:sz w:val="20"/>
                <w:szCs w:val="20"/>
              </w:rPr>
            </w:pPr>
            <w:r>
              <w:rPr>
                <w:color w:val="0E101A"/>
                <w:sz w:val="20"/>
                <w:szCs w:val="20"/>
              </w:rPr>
              <w:t>-</w:t>
            </w:r>
          </w:p>
        </w:tc>
        <w:tc>
          <w:tcPr>
            <w:tcW w:w="1620" w:type="dxa"/>
          </w:tcPr>
          <w:p w:rsidR="00F93956" w:rsidRDefault="00707A80">
            <w:pPr>
              <w:widowControl w:val="0"/>
              <w:spacing w:line="180" w:lineRule="auto"/>
              <w:jc w:val="both"/>
              <w:rPr>
                <w:color w:val="0E101A"/>
                <w:sz w:val="20"/>
                <w:szCs w:val="20"/>
              </w:rPr>
            </w:pPr>
            <w:r>
              <w:rPr>
                <w:i/>
                <w:color w:val="0E101A"/>
                <w:sz w:val="20"/>
                <w:szCs w:val="20"/>
              </w:rPr>
              <w:t>Bgt</w:t>
            </w:r>
          </w:p>
        </w:tc>
        <w:tc>
          <w:tcPr>
            <w:tcW w:w="1620" w:type="dxa"/>
          </w:tcPr>
          <w:p w:rsidR="00F93956" w:rsidRDefault="00B443EF" w:rsidP="00C63EEE">
            <w:pPr>
              <w:widowControl w:val="0"/>
              <w:spacing w:line="180" w:lineRule="auto"/>
              <w:jc w:val="both"/>
              <w:rPr>
                <w:color w:val="0E101A"/>
                <w:sz w:val="20"/>
                <w:szCs w:val="20"/>
              </w:rPr>
            </w:pPr>
            <w:r>
              <w:rPr>
                <w:color w:val="0E101A"/>
                <w:sz w:val="20"/>
                <w:szCs w:val="20"/>
              </w:rPr>
              <w:fldChar w:fldCharType="begin"/>
            </w:r>
            <w:r w:rsidR="00C63EEE">
              <w:rPr>
                <w:color w:val="0E101A"/>
                <w:sz w:val="20"/>
                <w:szCs w:val="20"/>
              </w:rPr>
              <w:instrText xml:space="preserve"> ADDIN ZOTERO_ITEM CSL_CITATION {"citationID":"YTw0htQ2","properties":{"formattedCitation":"\\super 12\\nosupersub{}","plainCitation":"12","noteIndex":0},"citationItems":[{"id":632,"uris":["http://zotero.org/users/13839660/items/PVWMWI4P"],"itemData":{"id":632,"type":"article-journal","abstract":"Crop wild relatives offer natural variations of disease resistance for crop improvement. Here, we report the isolation of broad-spectrum powdery mildew resistance gene Pm36, originated from wild emmer wheat, that encodes a tandem kinase with a transmembrane domain (WTK7-TM) through the combination of map-based cloning, PacBio SMRT long-read genome sequencing, mutagenesis, and transformation. Mutagenesis assay reveals that the two kinase domains and the transmembrane domain of WTK7-TM are critical for the powdery mildew resistance function. Consistently, in vitro phosphorylation assay shows that two kinase domains are indispensable for the kinase activity of WTK7-TM. Haplotype analysis uncovers that Pm36 is an orphan gene only present in a few wild emmer wheat, indicating its single ancient origin and potential contribution to the current wheat gene pool. Overall, our findings not only provide a powdery mildew resistance gene with great potential in wheat breeding but also sheds light into the mechanism underlying broad-spectrum resistance.","container-title":"Nature Communications","DOI":"10.1038/s41467-024-47497-w","ISSN":"2041-1723","issue":"1","journalAbbreviation":"Nat Commun","language":"en","license":"2024 The Author(s)","note":"publisher: Nature Publishing Group","page":"3124","source":"www.nature.com","title":"A membrane associated tandem kinase from wild emmer wheat confers broad-spectrum resistance to powdery mildew","volume":"15","author":[{"family":"Li","given":"Miaomiao"},{"family":"Zhang","given":"Huaizhi"},{"family":"Xiao","given":"Huixin"},{"family":"Zhu","given":"Keyu"},{"family":"Shi","given":"Wenqi"},{"family":"Zhang","given":"Dong"},{"family":"Wang","given":"Yong"},{"family":"Yang","given":"Lijun"},{"family":"Wu","given":"Qiuhong"},{"family":"Xie","given":"Jingzhong"},{"family":"Chen","given":"Yongxing"},{"family":"Qiu","given":"Dan"},{"family":"Guo","given":"Guanghao"},{"family":"Lu","given":"Ping"},{"family":"Li","given":"Beibei"},{"family":"Dong","given":"Lei"},{"family":"Li","given":"Wenling"},{"family":"Cui","given":"Xuejia"},{"family":"Li","given":"Lingchuan"},{"family":"Tian","given":"Xiubin"},{"family":"Yuan","given":"Chengguo"},{"family":"Li","given":"Yiwen"},{"family":"Yu","given":"Dazhao"},{"family":"Nevo","given":"Eviatar"},{"family":"Fahima","given":"Tzion"},{"family":"Li","given":"Hongjie"},{"family":"Dong","given":"Lingli"},{"family":"Zhao","given":"Yusheng"},{"family":"Liu","given":"Zhiyong"}],"issued":{"date-parts":[["2024",4,10]]}}}],"schema":"https://github.com/citation-style-language/schema/raw/master/csl-citation.json"} </w:instrText>
            </w:r>
            <w:r>
              <w:rPr>
                <w:color w:val="0E101A"/>
                <w:sz w:val="20"/>
                <w:szCs w:val="20"/>
              </w:rPr>
              <w:fldChar w:fldCharType="separate"/>
            </w:r>
            <w:r w:rsidR="00C63EEE" w:rsidRPr="00C63EEE">
              <w:rPr>
                <w:sz w:val="20"/>
                <w:szCs w:val="24"/>
                <w:vertAlign w:val="superscript"/>
              </w:rPr>
              <w:t>12</w:t>
            </w:r>
            <w:r>
              <w:rPr>
                <w:color w:val="0E101A"/>
                <w:sz w:val="20"/>
                <w:szCs w:val="20"/>
              </w:rPr>
              <w:fldChar w:fldCharType="end"/>
            </w:r>
          </w:p>
        </w:tc>
      </w:tr>
    </w:tbl>
    <w:p w:rsidR="00F93956" w:rsidRDefault="00707A80">
      <w:pPr>
        <w:widowControl w:val="0"/>
        <w:spacing w:line="180" w:lineRule="auto"/>
        <w:jc w:val="both"/>
        <w:rPr>
          <w:sz w:val="20"/>
          <w:szCs w:val="20"/>
        </w:rPr>
        <w:sectPr w:rsidR="00F93956">
          <w:pgSz w:w="15840" w:h="12240" w:orient="landscape"/>
          <w:pgMar w:top="1440" w:right="1440" w:bottom="1440" w:left="1440" w:header="720" w:footer="720" w:gutter="0"/>
          <w:cols w:space="720"/>
        </w:sectPr>
      </w:pPr>
      <w:r>
        <w:rPr>
          <w:sz w:val="20"/>
          <w:szCs w:val="20"/>
        </w:rPr>
        <w:t xml:space="preserve">Note: WAK, wall-associated kinase; RLCK_8, receptor-like cytoplasmic kinase; LRR_8B, cysteine-rich receptor-like kinase. </w:t>
      </w:r>
      <w:r>
        <w:rPr>
          <w:color w:val="0E101A"/>
          <w:sz w:val="20"/>
          <w:szCs w:val="20"/>
        </w:rPr>
        <w:t>RLK-</w:t>
      </w:r>
      <w:proofErr w:type="spellStart"/>
      <w:r>
        <w:rPr>
          <w:color w:val="0E101A"/>
          <w:sz w:val="20"/>
          <w:szCs w:val="20"/>
        </w:rPr>
        <w:t>Pelle</w:t>
      </w:r>
      <w:proofErr w:type="spellEnd"/>
      <w:r>
        <w:rPr>
          <w:color w:val="0E101A"/>
          <w:sz w:val="20"/>
          <w:szCs w:val="20"/>
        </w:rPr>
        <w:t xml:space="preserve"> LRR-</w:t>
      </w:r>
      <w:proofErr w:type="spellStart"/>
      <w:r>
        <w:rPr>
          <w:color w:val="0E101A"/>
          <w:sz w:val="20"/>
          <w:szCs w:val="20"/>
        </w:rPr>
        <w:t>VIIIb</w:t>
      </w:r>
      <w:proofErr w:type="spellEnd"/>
      <w:r>
        <w:rPr>
          <w:color w:val="0E101A"/>
          <w:sz w:val="20"/>
          <w:szCs w:val="20"/>
        </w:rPr>
        <w:t xml:space="preserve"> is </w:t>
      </w:r>
      <w:proofErr w:type="spellStart"/>
      <w:r>
        <w:rPr>
          <w:color w:val="0E101A"/>
          <w:sz w:val="20"/>
          <w:szCs w:val="20"/>
        </w:rPr>
        <w:t>blong</w:t>
      </w:r>
      <w:proofErr w:type="spellEnd"/>
      <w:r>
        <w:rPr>
          <w:color w:val="0E101A"/>
          <w:sz w:val="20"/>
          <w:szCs w:val="20"/>
        </w:rPr>
        <w:t xml:space="preserve"> to DLSV. IDs, Integrated Domain; </w:t>
      </w:r>
      <w:proofErr w:type="spellStart"/>
      <w:r>
        <w:rPr>
          <w:color w:val="0E101A"/>
          <w:sz w:val="20"/>
          <w:szCs w:val="20"/>
        </w:rPr>
        <w:t>vWA</w:t>
      </w:r>
      <w:proofErr w:type="spellEnd"/>
      <w:r>
        <w:rPr>
          <w:color w:val="0E101A"/>
          <w:sz w:val="20"/>
          <w:szCs w:val="20"/>
        </w:rPr>
        <w:t xml:space="preserve">, von </w:t>
      </w:r>
      <w:proofErr w:type="spellStart"/>
      <w:r>
        <w:rPr>
          <w:color w:val="0E101A"/>
          <w:sz w:val="20"/>
          <w:szCs w:val="20"/>
        </w:rPr>
        <w:t>Willebrand</w:t>
      </w:r>
      <w:proofErr w:type="spellEnd"/>
      <w:r>
        <w:rPr>
          <w:color w:val="0E101A"/>
          <w:sz w:val="20"/>
          <w:szCs w:val="20"/>
        </w:rPr>
        <w:t xml:space="preserve"> factor </w:t>
      </w:r>
      <w:proofErr w:type="gramStart"/>
      <w:r>
        <w:rPr>
          <w:color w:val="0E101A"/>
          <w:sz w:val="20"/>
          <w:szCs w:val="20"/>
        </w:rPr>
        <w:t>A  and</w:t>
      </w:r>
      <w:proofErr w:type="gramEnd"/>
      <w:r>
        <w:rPr>
          <w:color w:val="0E101A"/>
          <w:sz w:val="20"/>
          <w:szCs w:val="20"/>
        </w:rPr>
        <w:t xml:space="preserve"> </w:t>
      </w:r>
      <w:proofErr w:type="spellStart"/>
      <w:r>
        <w:rPr>
          <w:color w:val="0E101A"/>
          <w:sz w:val="20"/>
          <w:szCs w:val="20"/>
        </w:rPr>
        <w:t>Vwaint</w:t>
      </w:r>
      <w:proofErr w:type="spellEnd"/>
      <w:r>
        <w:rPr>
          <w:color w:val="0E101A"/>
          <w:sz w:val="20"/>
          <w:szCs w:val="20"/>
        </w:rPr>
        <w:t xml:space="preserve"> domains; HMA, </w:t>
      </w:r>
      <w:r>
        <w:rPr>
          <w:sz w:val="20"/>
          <w:szCs w:val="20"/>
          <w:highlight w:val="white"/>
        </w:rPr>
        <w:t>heavy-metal-associated domain</w:t>
      </w:r>
      <w:r>
        <w:rPr>
          <w:color w:val="0E101A"/>
          <w:sz w:val="20"/>
          <w:szCs w:val="20"/>
        </w:rPr>
        <w:t xml:space="preserve"> </w:t>
      </w:r>
      <w:proofErr w:type="spellStart"/>
      <w:r>
        <w:rPr>
          <w:i/>
          <w:sz w:val="20"/>
          <w:szCs w:val="20"/>
        </w:rPr>
        <w:t>Pgt</w:t>
      </w:r>
      <w:proofErr w:type="spellEnd"/>
      <w:r>
        <w:rPr>
          <w:sz w:val="20"/>
          <w:szCs w:val="20"/>
        </w:rPr>
        <w:t xml:space="preserve">, </w:t>
      </w:r>
      <w:proofErr w:type="spellStart"/>
      <w:r>
        <w:rPr>
          <w:i/>
          <w:sz w:val="20"/>
          <w:szCs w:val="20"/>
        </w:rPr>
        <w:t>Puccinia</w:t>
      </w:r>
      <w:proofErr w:type="spellEnd"/>
      <w:r>
        <w:rPr>
          <w:i/>
          <w:sz w:val="20"/>
          <w:szCs w:val="20"/>
        </w:rPr>
        <w:t xml:space="preserve"> </w:t>
      </w:r>
      <w:proofErr w:type="spellStart"/>
      <w:r>
        <w:rPr>
          <w:i/>
          <w:sz w:val="20"/>
          <w:szCs w:val="20"/>
        </w:rPr>
        <w:t>graminis</w:t>
      </w:r>
      <w:proofErr w:type="spellEnd"/>
      <w:r>
        <w:rPr>
          <w:i/>
          <w:sz w:val="20"/>
          <w:szCs w:val="20"/>
        </w:rPr>
        <w:t xml:space="preserve"> </w:t>
      </w:r>
      <w:r>
        <w:rPr>
          <w:sz w:val="20"/>
          <w:szCs w:val="20"/>
        </w:rPr>
        <w:t>f. sp.</w:t>
      </w:r>
      <w:r>
        <w:rPr>
          <w:i/>
          <w:sz w:val="20"/>
          <w:szCs w:val="20"/>
        </w:rPr>
        <w:t xml:space="preserve"> </w:t>
      </w:r>
      <w:proofErr w:type="spellStart"/>
      <w:r>
        <w:rPr>
          <w:i/>
          <w:sz w:val="20"/>
          <w:szCs w:val="20"/>
        </w:rPr>
        <w:t>tritici</w:t>
      </w:r>
      <w:proofErr w:type="spellEnd"/>
      <w:r>
        <w:rPr>
          <w:i/>
          <w:sz w:val="20"/>
          <w:szCs w:val="20"/>
        </w:rPr>
        <w:t xml:space="preserve">; </w:t>
      </w:r>
      <w:r>
        <w:rPr>
          <w:i/>
          <w:color w:val="0E101A"/>
          <w:sz w:val="20"/>
          <w:szCs w:val="20"/>
        </w:rPr>
        <w:t xml:space="preserve">Pt, </w:t>
      </w:r>
      <w:proofErr w:type="spellStart"/>
      <w:r>
        <w:rPr>
          <w:i/>
          <w:color w:val="0E101A"/>
          <w:sz w:val="20"/>
          <w:szCs w:val="20"/>
        </w:rPr>
        <w:t>Puccinia</w:t>
      </w:r>
      <w:proofErr w:type="spellEnd"/>
      <w:r>
        <w:rPr>
          <w:i/>
          <w:color w:val="0E101A"/>
          <w:sz w:val="20"/>
          <w:szCs w:val="20"/>
        </w:rPr>
        <w:t xml:space="preserve"> </w:t>
      </w:r>
      <w:proofErr w:type="spellStart"/>
      <w:r>
        <w:rPr>
          <w:i/>
          <w:color w:val="0E101A"/>
          <w:sz w:val="20"/>
          <w:szCs w:val="20"/>
        </w:rPr>
        <w:t>triticina</w:t>
      </w:r>
      <w:proofErr w:type="spellEnd"/>
      <w:r>
        <w:rPr>
          <w:color w:val="0E101A"/>
          <w:sz w:val="20"/>
          <w:szCs w:val="20"/>
        </w:rPr>
        <w:t>.</w:t>
      </w:r>
      <w:r>
        <w:rPr>
          <w:i/>
          <w:color w:val="0E101A"/>
          <w:sz w:val="20"/>
          <w:szCs w:val="20"/>
        </w:rPr>
        <w:t xml:space="preserve"> </w:t>
      </w:r>
      <w:proofErr w:type="spellStart"/>
      <w:r>
        <w:rPr>
          <w:i/>
          <w:color w:val="0E101A"/>
          <w:sz w:val="20"/>
          <w:szCs w:val="20"/>
        </w:rPr>
        <w:t>tritici</w:t>
      </w:r>
      <w:proofErr w:type="spellEnd"/>
      <w:r>
        <w:rPr>
          <w:i/>
          <w:color w:val="0E101A"/>
          <w:sz w:val="20"/>
          <w:szCs w:val="20"/>
        </w:rPr>
        <w:t xml:space="preserve">; Bgt, </w:t>
      </w:r>
      <w:proofErr w:type="spellStart"/>
      <w:r>
        <w:rPr>
          <w:i/>
          <w:color w:val="0E101A"/>
          <w:sz w:val="20"/>
          <w:szCs w:val="20"/>
        </w:rPr>
        <w:t>Blumeria</w:t>
      </w:r>
      <w:proofErr w:type="spellEnd"/>
      <w:r>
        <w:rPr>
          <w:i/>
          <w:color w:val="0E101A"/>
          <w:sz w:val="20"/>
          <w:szCs w:val="20"/>
        </w:rPr>
        <w:t xml:space="preserve"> </w:t>
      </w:r>
      <w:proofErr w:type="spellStart"/>
      <w:r>
        <w:rPr>
          <w:i/>
          <w:color w:val="0E101A"/>
          <w:sz w:val="20"/>
          <w:szCs w:val="20"/>
        </w:rPr>
        <w:t>graminis</w:t>
      </w:r>
      <w:proofErr w:type="spellEnd"/>
      <w:r>
        <w:rPr>
          <w:i/>
          <w:color w:val="0E101A"/>
          <w:sz w:val="20"/>
          <w:szCs w:val="20"/>
        </w:rPr>
        <w:t xml:space="preserve"> </w:t>
      </w:r>
      <w:r>
        <w:rPr>
          <w:color w:val="0E101A"/>
          <w:sz w:val="20"/>
          <w:szCs w:val="20"/>
        </w:rPr>
        <w:t>f. sp.</w:t>
      </w:r>
      <w:r>
        <w:rPr>
          <w:i/>
          <w:color w:val="0E101A"/>
          <w:sz w:val="20"/>
          <w:szCs w:val="20"/>
        </w:rPr>
        <w:t xml:space="preserve"> </w:t>
      </w:r>
      <w:proofErr w:type="spellStart"/>
      <w:r>
        <w:rPr>
          <w:i/>
          <w:color w:val="0E101A"/>
          <w:sz w:val="20"/>
          <w:szCs w:val="20"/>
        </w:rPr>
        <w:t>tritici</w:t>
      </w:r>
      <w:proofErr w:type="spellEnd"/>
      <w:r>
        <w:rPr>
          <w:i/>
          <w:color w:val="0E101A"/>
          <w:sz w:val="20"/>
          <w:szCs w:val="20"/>
        </w:rPr>
        <w:t xml:space="preserve">; Po, </w:t>
      </w:r>
      <w:proofErr w:type="spellStart"/>
      <w:r>
        <w:rPr>
          <w:i/>
          <w:color w:val="0E101A"/>
          <w:sz w:val="20"/>
          <w:szCs w:val="20"/>
        </w:rPr>
        <w:t>Pyricularia</w:t>
      </w:r>
      <w:proofErr w:type="spellEnd"/>
      <w:r>
        <w:rPr>
          <w:i/>
          <w:color w:val="0E101A"/>
          <w:sz w:val="20"/>
          <w:szCs w:val="20"/>
        </w:rPr>
        <w:t xml:space="preserve"> </w:t>
      </w:r>
      <w:proofErr w:type="spellStart"/>
      <w:r>
        <w:rPr>
          <w:i/>
          <w:color w:val="0E101A"/>
          <w:sz w:val="20"/>
          <w:szCs w:val="20"/>
        </w:rPr>
        <w:t>oryzae</w:t>
      </w:r>
      <w:proofErr w:type="spellEnd"/>
      <w:r>
        <w:rPr>
          <w:i/>
          <w:color w:val="0E101A"/>
          <w:sz w:val="20"/>
          <w:szCs w:val="20"/>
        </w:rPr>
        <w:t>;</w:t>
      </w:r>
    </w:p>
    <w:p w:rsidR="00F93956" w:rsidRDefault="00707A80">
      <w:pPr>
        <w:widowControl w:val="0"/>
        <w:spacing w:line="240" w:lineRule="auto"/>
        <w:jc w:val="both"/>
      </w:pPr>
      <w:r>
        <w:rPr>
          <w:b/>
        </w:rPr>
        <w:lastRenderedPageBreak/>
        <w:t>Supplementary</w:t>
      </w:r>
      <w:r>
        <w:t xml:space="preserve"> </w:t>
      </w:r>
      <w:r>
        <w:rPr>
          <w:b/>
        </w:rPr>
        <w:t>table S2</w:t>
      </w:r>
      <w:r>
        <w:t>. Comparison of the kinase domains from TKPs. The protein kinases were classified into 10 groups and 77 families.</w:t>
      </w:r>
    </w:p>
    <w:tbl>
      <w:tblPr>
        <w:tblStyle w:val="a8"/>
        <w:tblW w:w="9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135"/>
        <w:gridCol w:w="2565"/>
        <w:gridCol w:w="1110"/>
      </w:tblGrid>
      <w:tr w:rsidR="00F93956">
        <w:tc>
          <w:tcPr>
            <w:tcW w:w="6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Group</w:t>
            </w: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Subfamily</w:t>
            </w:r>
          </w:p>
        </w:tc>
        <w:tc>
          <w:tcPr>
            <w:tcW w:w="11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Number</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PKA-PKG-PKC (</w:t>
            </w:r>
            <w:r>
              <w:rPr>
                <w:highlight w:val="white"/>
              </w:rPr>
              <w:t>AGC)</w:t>
            </w: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AGC_MAST</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AGC_RSK-2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AGC-Pl</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 xml:space="preserve">calcium- and </w:t>
            </w:r>
            <w:proofErr w:type="spellStart"/>
            <w:r>
              <w:t>calmodulin</w:t>
            </w:r>
            <w:proofErr w:type="spellEnd"/>
            <w:r>
              <w:t>-regulated kinase (</w:t>
            </w:r>
            <w:r>
              <w:rPr>
                <w:highlight w:val="white"/>
              </w:rPr>
              <w:t>CAMK)</w:t>
            </w: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CAMK_AMPK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CAMK_CAMKL-CHK1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19</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CAMK_CDPK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21</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CAMK_OST1L</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10</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ind w:firstLine="720"/>
              <w:jc w:val="center"/>
            </w:pPr>
            <w:r>
              <w:t>cyclin-dependent kinases, mitogen-activated protein kinases, glycogen synthase kinases and cyclin-dependent like kinases (</w:t>
            </w:r>
            <w:r>
              <w:rPr>
                <w:highlight w:val="white"/>
              </w:rPr>
              <w:t>CMGC)</w:t>
            </w: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CMGC_CDK-CRK7-CDK9</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9</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CMGC_CDK-Pl</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7</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CMGC_CDKL-Os</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CMGC_CK2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CMGC_CLK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CMGC_DYRK-PRP4</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CMGC_GSK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CMGC_MAPK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CMGC_RCK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highlight w:val="white"/>
              </w:rPr>
              <w:t>CMGC_SRPK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lastRenderedPageBreak/>
              <w:t>sterility (</w:t>
            </w:r>
            <w:r>
              <w:rPr>
                <w:highlight w:val="white"/>
              </w:rPr>
              <w:t>STE)</w:t>
            </w: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STE_STE11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STE_STE20-Fray</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STE_STE20-Pl</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STE_STE7</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13</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tyrosine kinase-like kinases (TKL)</w:t>
            </w:r>
          </w:p>
          <w:p w:rsidR="00F93956" w:rsidRDefault="00F93956">
            <w:pPr>
              <w:widowControl w:val="0"/>
              <w:spacing w:line="360" w:lineRule="auto"/>
              <w:ind w:firstLine="720"/>
              <w:jc w:val="center"/>
            </w:pPr>
          </w:p>
          <w:p w:rsidR="00F93956" w:rsidRDefault="00F93956">
            <w:pPr>
              <w:widowControl w:val="0"/>
              <w:spacing w:line="360" w:lineRule="auto"/>
              <w:jc w:val="cente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TKL_CTR1-DRK-2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TKL-Pl-4</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TKL-Pl-5</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TKL-Pl-6</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8</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TKL-Pl-7</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t>receptor-like kinase (</w:t>
            </w:r>
            <w:r>
              <w:rPr>
                <w:highlight w:val="white"/>
              </w:rPr>
              <w:t>RLK)</w:t>
            </w: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RLK-Pelle_CR4L</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28</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RLK-Pelle_CrRLK1L-1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462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shd w:val="clear" w:color="auto" w:fill="92D050"/>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Pelle_DLSV</w:t>
            </w:r>
            <w:proofErr w:type="spellEnd"/>
          </w:p>
        </w:tc>
        <w:tc>
          <w:tcPr>
            <w:tcW w:w="1110" w:type="dxa"/>
            <w:tcBorders>
              <w:top w:val="single" w:sz="6" w:space="0" w:color="000000"/>
              <w:left w:val="single" w:sz="6" w:space="0" w:color="000000"/>
              <w:bottom w:val="single" w:sz="6" w:space="0" w:color="000000"/>
              <w:right w:val="single" w:sz="6" w:space="0" w:color="000000"/>
            </w:tcBorders>
            <w:shd w:val="clear" w:color="auto" w:fill="92D050"/>
            <w:tcMar>
              <w:top w:w="40" w:type="dxa"/>
              <w:left w:w="40" w:type="dxa"/>
              <w:bottom w:w="40" w:type="dxa"/>
              <w:right w:w="40" w:type="dxa"/>
            </w:tcMar>
            <w:vAlign w:val="bottom"/>
          </w:tcPr>
          <w:p w:rsidR="00F93956" w:rsidRDefault="00707A80">
            <w:pPr>
              <w:widowControl w:val="0"/>
              <w:spacing w:line="360" w:lineRule="auto"/>
              <w:jc w:val="center"/>
            </w:pPr>
            <w:r>
              <w:t>1354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Pelle_Extensin</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18</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w:t>
            </w:r>
            <w:proofErr w:type="spellEnd"/>
            <w:r>
              <w:t>-LEC</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626</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RLK-Pelle_LRK10L-2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150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132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-II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-III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240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-IV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-IX</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6</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RLK-Pelle_LRR-VI-2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RLK-Pelle_LRR-VII-1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RLK-Pelle_LRR-VIII-1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w:t>
            </w:r>
            <w:proofErr w:type="spellStart"/>
            <w:r>
              <w:t>Xa</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RLK-Pelle_LRR-Xb-1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RLK-Pelle_LRR-XI-1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182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RLK-Pelle_LRR-XI-2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RLK-Pelle_LRR-XII-1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322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w:t>
            </w:r>
            <w:proofErr w:type="spellStart"/>
            <w:r>
              <w:t>XIIIa</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-XIV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9</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Pelle_LRR</w:t>
            </w:r>
            <w:proofErr w:type="spellEnd"/>
            <w:r>
              <w:t>-XV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Pelle_LysM</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RLK-Pelle_PERK-1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112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RLK-Pelle_PERK-2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16</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RLK-Pelle_RKF3</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11</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-II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-IV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w:t>
            </w:r>
            <w:proofErr w:type="spellStart"/>
            <w:r>
              <w:t>IXb</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w:t>
            </w:r>
            <w:proofErr w:type="spellStart"/>
            <w:r>
              <w:t>Os</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-VI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9</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RLK-Pelle_RLCK-VIIa-1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20</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RLK-Pelle_RLCK-VIIa-2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184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-VIII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64</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-X</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RLK-Pelle_RLCK-XII-1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RLK-Pelle_RLCK-XII-2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-XV</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Pelle_RLCK</w:t>
            </w:r>
            <w:proofErr w:type="spellEnd"/>
            <w:r>
              <w:t>-XVII</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RLK-Pelle_SD-2b</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228</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Pelle_Singleton</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RLK-Pelle_URK-2</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w:t>
            </w:r>
            <w:proofErr w:type="spellStart"/>
            <w:r>
              <w:t>Pelle_WAK</w:t>
            </w:r>
            <w:proofErr w:type="spellEnd"/>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565</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RLK-Pelle_WAK_LRK10L-1</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90</w:t>
            </w:r>
          </w:p>
        </w:tc>
      </w:tr>
      <w:tr w:rsidR="00F93956">
        <w:tc>
          <w:tcPr>
            <w:tcW w:w="6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color w:val="212121"/>
                <w:highlight w:val="white"/>
              </w:rPr>
              <w:t xml:space="preserve">with no lysine kinase </w:t>
            </w:r>
            <w:r>
              <w:rPr>
                <w:color w:val="212121"/>
              </w:rPr>
              <w:t>(</w:t>
            </w:r>
            <w:r>
              <w:t>WNK)</w:t>
            </w: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WNK_NRBP</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2</w:t>
            </w:r>
          </w:p>
        </w:tc>
      </w:tr>
      <w:tr w:rsidR="00F93956">
        <w:tc>
          <w:tcPr>
            <w:tcW w:w="61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rPr>
                <w:color w:val="212121"/>
                <w:highlight w:val="white"/>
              </w:rPr>
              <w:t xml:space="preserve">novel Arabidopsis protein kinases </w:t>
            </w:r>
            <w:r>
              <w:rPr>
                <w:color w:val="212121"/>
              </w:rPr>
              <w:t>(</w:t>
            </w:r>
            <w:r>
              <w:t>NAK)</w:t>
            </w: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NAK</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6</w:t>
            </w:r>
          </w:p>
        </w:tc>
      </w:tr>
      <w:tr w:rsidR="00F93956">
        <w:trPr>
          <w:trHeight w:val="440"/>
        </w:trPr>
        <w:tc>
          <w:tcPr>
            <w:tcW w:w="613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707A80">
            <w:pPr>
              <w:widowControl w:val="0"/>
              <w:spacing w:line="360" w:lineRule="auto"/>
              <w:jc w:val="center"/>
            </w:pPr>
            <w:r>
              <w:lastRenderedPageBreak/>
              <w:t>plant-specific (Group-Pl)</w:t>
            </w: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Group-Pl-3</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3</w:t>
            </w:r>
          </w:p>
        </w:tc>
      </w:tr>
      <w:tr w:rsidR="00F93956">
        <w:trPr>
          <w:trHeight w:val="440"/>
        </w:trPr>
        <w:tc>
          <w:tcPr>
            <w:tcW w:w="6135"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256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Group-Pl-4</w:t>
            </w:r>
          </w:p>
        </w:tc>
        <w:tc>
          <w:tcPr>
            <w:tcW w:w="1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spacing w:line="360" w:lineRule="auto"/>
              <w:jc w:val="center"/>
            </w:pPr>
            <w:r>
              <w:t>1</w:t>
            </w:r>
          </w:p>
        </w:tc>
      </w:tr>
    </w:tbl>
    <w:p w:rsidR="00F93956" w:rsidRDefault="00F93956">
      <w:pPr>
        <w:widowControl w:val="0"/>
        <w:spacing w:line="360" w:lineRule="auto"/>
        <w:jc w:val="both"/>
      </w:pPr>
    </w:p>
    <w:p w:rsidR="00F93956" w:rsidRDefault="00707A80">
      <w:pPr>
        <w:widowControl w:val="0"/>
        <w:spacing w:line="360" w:lineRule="auto"/>
        <w:jc w:val="both"/>
      </w:pPr>
      <w:r>
        <w:rPr>
          <w:b/>
        </w:rPr>
        <w:t>Supplementary table S3</w:t>
      </w:r>
      <w:r>
        <w:t xml:space="preserve">. </w:t>
      </w:r>
      <w:r>
        <w:rPr>
          <w:color w:val="0D0D0D"/>
        </w:rPr>
        <w:t xml:space="preserve">Overview of identified tandem kinases across 104 plant species: counts and specific characteristics. </w:t>
      </w:r>
    </w:p>
    <w:tbl>
      <w:tblPr>
        <w:tblStyle w:val="a9"/>
        <w:tblW w:w="9480" w:type="dxa"/>
        <w:tblInd w:w="75" w:type="dxa"/>
        <w:tblLayout w:type="fixed"/>
        <w:tblLook w:val="0000" w:firstRow="0" w:lastRow="0" w:firstColumn="0" w:lastColumn="0" w:noHBand="0" w:noVBand="0"/>
      </w:tblPr>
      <w:tblGrid>
        <w:gridCol w:w="3000"/>
        <w:gridCol w:w="1335"/>
        <w:gridCol w:w="1715"/>
        <w:gridCol w:w="1715"/>
        <w:gridCol w:w="1715"/>
      </w:tblGrid>
      <w:tr w:rsidR="00F93956">
        <w:trPr>
          <w:trHeight w:val="1640"/>
        </w:trPr>
        <w:tc>
          <w:tcPr>
            <w:tcW w:w="3000" w:type="dxa"/>
            <w:tcBorders>
              <w:top w:val="single" w:sz="6" w:space="0" w:color="949494"/>
              <w:left w:val="single" w:sz="6" w:space="0" w:color="949494"/>
              <w:bottom w:val="single" w:sz="6" w:space="0" w:color="303030"/>
              <w:right w:val="single" w:sz="6" w:space="0" w:color="949494"/>
            </w:tcBorders>
            <w:tcMar>
              <w:top w:w="0" w:type="dxa"/>
              <w:left w:w="40" w:type="dxa"/>
              <w:bottom w:w="40" w:type="dxa"/>
              <w:right w:w="40" w:type="dxa"/>
            </w:tcMar>
          </w:tcPr>
          <w:p w:rsidR="00F93956" w:rsidRDefault="00707A80">
            <w:pPr>
              <w:widowControl w:val="0"/>
              <w:spacing w:line="360" w:lineRule="auto"/>
              <w:jc w:val="both"/>
            </w:pPr>
            <w:r>
              <w:t>Species</w:t>
            </w:r>
          </w:p>
        </w:tc>
        <w:tc>
          <w:tcPr>
            <w:tcW w:w="1335" w:type="dxa"/>
            <w:tcBorders>
              <w:top w:val="single" w:sz="6" w:space="0" w:color="949494"/>
              <w:left w:val="single" w:sz="6" w:space="0" w:color="949494"/>
              <w:bottom w:val="single" w:sz="6" w:space="0" w:color="303030"/>
              <w:right w:val="single" w:sz="6" w:space="0" w:color="949494"/>
            </w:tcBorders>
            <w:tcMar>
              <w:top w:w="0" w:type="dxa"/>
              <w:left w:w="40" w:type="dxa"/>
              <w:bottom w:w="40" w:type="dxa"/>
              <w:right w:w="40" w:type="dxa"/>
            </w:tcMar>
          </w:tcPr>
          <w:p w:rsidR="00F93956" w:rsidRDefault="00707A80">
            <w:pPr>
              <w:widowControl w:val="0"/>
              <w:spacing w:line="360" w:lineRule="auto"/>
              <w:jc w:val="both"/>
            </w:pPr>
            <w:r>
              <w:t>Count of TKP</w:t>
            </w:r>
          </w:p>
        </w:tc>
        <w:tc>
          <w:tcPr>
            <w:tcW w:w="1715" w:type="dxa"/>
            <w:tcBorders>
              <w:top w:val="single" w:sz="6" w:space="0" w:color="949494"/>
              <w:left w:val="single" w:sz="6" w:space="0" w:color="949494"/>
              <w:bottom w:val="single" w:sz="6" w:space="0" w:color="303030"/>
              <w:right w:val="single" w:sz="6" w:space="0" w:color="949494"/>
            </w:tcBorders>
            <w:tcMar>
              <w:top w:w="0" w:type="dxa"/>
              <w:left w:w="40" w:type="dxa"/>
              <w:bottom w:w="40" w:type="dxa"/>
              <w:right w:w="40" w:type="dxa"/>
            </w:tcMar>
          </w:tcPr>
          <w:p w:rsidR="00F93956" w:rsidRDefault="00707A80">
            <w:pPr>
              <w:widowControl w:val="0"/>
              <w:spacing w:line="360" w:lineRule="auto"/>
              <w:jc w:val="both"/>
            </w:pPr>
            <w:r>
              <w:t>Count of TKP with integrated domain</w:t>
            </w:r>
          </w:p>
        </w:tc>
        <w:tc>
          <w:tcPr>
            <w:tcW w:w="1715" w:type="dxa"/>
            <w:tcBorders>
              <w:top w:val="single" w:sz="6" w:space="0" w:color="949494"/>
              <w:left w:val="single" w:sz="6" w:space="0" w:color="949494"/>
              <w:bottom w:val="single" w:sz="6" w:space="0" w:color="303030"/>
              <w:right w:val="single" w:sz="6" w:space="0" w:color="949494"/>
            </w:tcBorders>
            <w:tcMar>
              <w:top w:w="0" w:type="dxa"/>
              <w:left w:w="40" w:type="dxa"/>
              <w:bottom w:w="40" w:type="dxa"/>
              <w:right w:w="40" w:type="dxa"/>
            </w:tcMar>
          </w:tcPr>
          <w:p w:rsidR="00F93956" w:rsidRDefault="00707A80">
            <w:pPr>
              <w:widowControl w:val="0"/>
              <w:spacing w:line="360" w:lineRule="auto"/>
              <w:jc w:val="both"/>
            </w:pPr>
            <w:r>
              <w:t>Count of TKP with transmembrane domain</w:t>
            </w:r>
          </w:p>
        </w:tc>
        <w:tc>
          <w:tcPr>
            <w:tcW w:w="1715" w:type="dxa"/>
            <w:tcBorders>
              <w:top w:val="single" w:sz="6" w:space="0" w:color="949494"/>
              <w:left w:val="single" w:sz="6" w:space="0" w:color="949494"/>
              <w:bottom w:val="single" w:sz="6" w:space="0" w:color="303030"/>
              <w:right w:val="single" w:sz="6" w:space="0" w:color="949494"/>
            </w:tcBorders>
            <w:tcMar>
              <w:top w:w="0" w:type="dxa"/>
              <w:left w:w="40" w:type="dxa"/>
              <w:bottom w:w="40" w:type="dxa"/>
              <w:right w:w="40" w:type="dxa"/>
            </w:tcMar>
          </w:tcPr>
          <w:p w:rsidR="00F93956" w:rsidRDefault="00707A80">
            <w:pPr>
              <w:widowControl w:val="0"/>
              <w:spacing w:line="360" w:lineRule="auto"/>
              <w:jc w:val="both"/>
            </w:pPr>
            <w:r>
              <w:t xml:space="preserve">Count of TKP with signal peptide </w:t>
            </w:r>
          </w:p>
        </w:tc>
      </w:tr>
      <w:tr w:rsidR="00F93956">
        <w:trPr>
          <w:trHeight w:val="270"/>
        </w:trPr>
        <w:tc>
          <w:tcPr>
            <w:tcW w:w="3000" w:type="dxa"/>
            <w:tcBorders>
              <w:top w:val="single" w:sz="6" w:space="0" w:color="303030"/>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Actinidia</w:t>
            </w:r>
            <w:proofErr w:type="spellEnd"/>
            <w:r>
              <w:rPr>
                <w:i/>
              </w:rPr>
              <w:t xml:space="preserve"> </w:t>
            </w:r>
            <w:proofErr w:type="spellStart"/>
            <w:r>
              <w:rPr>
                <w:i/>
              </w:rPr>
              <w:t>chinensis</w:t>
            </w:r>
            <w:proofErr w:type="spellEnd"/>
          </w:p>
        </w:tc>
        <w:tc>
          <w:tcPr>
            <w:tcW w:w="1335" w:type="dxa"/>
            <w:tcBorders>
              <w:top w:val="single" w:sz="6" w:space="0" w:color="303030"/>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303030"/>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303030"/>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303030"/>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Aquilegia </w:t>
            </w:r>
            <w:proofErr w:type="spellStart"/>
            <w:r>
              <w:rPr>
                <w:i/>
              </w:rPr>
              <w:t>coerulea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Ananas</w:t>
            </w:r>
            <w:proofErr w:type="spellEnd"/>
            <w:r>
              <w:rPr>
                <w:i/>
              </w:rPr>
              <w:t xml:space="preserve"> </w:t>
            </w:r>
            <w:proofErr w:type="spellStart"/>
            <w:r>
              <w:rPr>
                <w:i/>
              </w:rPr>
              <w:t>comosus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Arachis</w:t>
            </w:r>
            <w:proofErr w:type="spellEnd"/>
            <w:r>
              <w:rPr>
                <w:i/>
              </w:rPr>
              <w:t xml:space="preserve"> </w:t>
            </w:r>
            <w:proofErr w:type="spellStart"/>
            <w:r>
              <w:rPr>
                <w:i/>
              </w:rPr>
              <w:t>hypogaea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Arabidopsis </w:t>
            </w:r>
            <w:proofErr w:type="spellStart"/>
            <w:r>
              <w:rPr>
                <w:i/>
              </w:rPr>
              <w:t>lyrata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Antirrhinum </w:t>
            </w:r>
            <w:proofErr w:type="spellStart"/>
            <w:r>
              <w:rPr>
                <w:i/>
              </w:rPr>
              <w:t>majus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Asparagus </w:t>
            </w:r>
            <w:proofErr w:type="spellStart"/>
            <w:r>
              <w:rPr>
                <w:i/>
              </w:rPr>
              <w:t>officinalis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Aegilops</w:t>
            </w:r>
            <w:proofErr w:type="spellEnd"/>
            <w:r>
              <w:rPr>
                <w:i/>
              </w:rPr>
              <w:t xml:space="preserve"> </w:t>
            </w:r>
            <w:proofErr w:type="spellStart"/>
            <w:r>
              <w:rPr>
                <w:i/>
              </w:rPr>
              <w:t>tauschii</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Arabidopsis thaliana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Amborella</w:t>
            </w:r>
            <w:proofErr w:type="spellEnd"/>
            <w:r>
              <w:rPr>
                <w:i/>
              </w:rPr>
              <w:t xml:space="preserve"> </w:t>
            </w:r>
            <w:proofErr w:type="spellStart"/>
            <w:r>
              <w:rPr>
                <w:i/>
              </w:rPr>
              <w:t>trichopoda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Bombax</w:t>
            </w:r>
            <w:proofErr w:type="spellEnd"/>
            <w:r>
              <w:rPr>
                <w:i/>
              </w:rPr>
              <w:t xml:space="preserve"> </w:t>
            </w:r>
            <w:proofErr w:type="spellStart"/>
            <w:r>
              <w:rPr>
                <w:i/>
              </w:rPr>
              <w:t>ceiba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Brachypodium</w:t>
            </w:r>
            <w:proofErr w:type="spellEnd"/>
            <w:r>
              <w:rPr>
                <w:i/>
              </w:rPr>
              <w:t xml:space="preserve"> </w:t>
            </w:r>
            <w:proofErr w:type="spellStart"/>
            <w:r>
              <w:rPr>
                <w:i/>
              </w:rPr>
              <w:t>distachyon</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Dorcoceras</w:t>
            </w:r>
            <w:proofErr w:type="spellEnd"/>
            <w:r>
              <w:rPr>
                <w:i/>
              </w:rPr>
              <w:t xml:space="preserve"> </w:t>
            </w:r>
            <w:proofErr w:type="spellStart"/>
            <w:r>
              <w:rPr>
                <w:i/>
              </w:rPr>
              <w:t>hygrometricum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Brassica </w:t>
            </w:r>
            <w:proofErr w:type="spellStart"/>
            <w:r>
              <w:rPr>
                <w:i/>
              </w:rPr>
              <w:t>napus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Brassica </w:t>
            </w:r>
            <w:proofErr w:type="spellStart"/>
            <w:r>
              <w:rPr>
                <w:i/>
              </w:rPr>
              <w:t>rapa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Beta vulgaris</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Camptotheca</w:t>
            </w:r>
            <w:proofErr w:type="spellEnd"/>
            <w:r>
              <w:rPr>
                <w:i/>
              </w:rPr>
              <w:t xml:space="preserve"> </w:t>
            </w:r>
            <w:proofErr w:type="spellStart"/>
            <w:r>
              <w:rPr>
                <w:i/>
              </w:rPr>
              <w:t>acuminata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Cenchrus</w:t>
            </w:r>
            <w:proofErr w:type="spellEnd"/>
            <w:r>
              <w:rPr>
                <w:i/>
              </w:rPr>
              <w:t xml:space="preserve"> </w:t>
            </w:r>
            <w:proofErr w:type="spellStart"/>
            <w:r>
              <w:rPr>
                <w:i/>
              </w:rPr>
              <w:t>americanus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Capsicum </w:t>
            </w:r>
            <w:proofErr w:type="spellStart"/>
            <w:r>
              <w:rPr>
                <w:i/>
              </w:rPr>
              <w:t>annuum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Cajanus</w:t>
            </w:r>
            <w:proofErr w:type="spellEnd"/>
            <w:r>
              <w:rPr>
                <w:i/>
              </w:rPr>
              <w:t xml:space="preserve"> </w:t>
            </w:r>
            <w:proofErr w:type="spellStart"/>
            <w:r>
              <w:rPr>
                <w:i/>
              </w:rPr>
              <w:t>cajan</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lastRenderedPageBreak/>
              <w:t>Coffea</w:t>
            </w:r>
            <w:proofErr w:type="spellEnd"/>
            <w:r>
              <w:rPr>
                <w:i/>
              </w:rPr>
              <w:t xml:space="preserve"> </w:t>
            </w:r>
            <w:proofErr w:type="spellStart"/>
            <w:r>
              <w:rPr>
                <w:i/>
              </w:rPr>
              <w:t>canephora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70"/>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Citrus </w:t>
            </w:r>
            <w:proofErr w:type="spellStart"/>
            <w:r>
              <w:rPr>
                <w:i/>
              </w:rPr>
              <w:t>clementina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Theobroma</w:t>
            </w:r>
            <w:proofErr w:type="spellEnd"/>
            <w:r>
              <w:rPr>
                <w:i/>
              </w:rPr>
              <w:t xml:space="preserve"> cacao</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Cephalotus</w:t>
            </w:r>
            <w:proofErr w:type="spellEnd"/>
            <w:r>
              <w:rPr>
                <w:i/>
              </w:rPr>
              <w:t xml:space="preserve"> </w:t>
            </w:r>
            <w:proofErr w:type="spellStart"/>
            <w:r>
              <w:rPr>
                <w:i/>
              </w:rPr>
              <w:t>follicularis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Cinnamomum</w:t>
            </w:r>
            <w:proofErr w:type="spellEnd"/>
            <w:r>
              <w:rPr>
                <w:i/>
              </w:rPr>
              <w:t xml:space="preserve"> </w:t>
            </w:r>
            <w:proofErr w:type="spellStart"/>
            <w:r>
              <w:rPr>
                <w:i/>
              </w:rPr>
              <w:t>micranthum</w:t>
            </w:r>
            <w:proofErr w:type="spellEnd"/>
            <w:r>
              <w:rPr>
                <w:i/>
              </w:rPr>
              <w:t xml:space="preserve"> f. </w:t>
            </w:r>
            <w:proofErr w:type="spellStart"/>
            <w:r>
              <w:rPr>
                <w:i/>
              </w:rPr>
              <w:t>kanehirae</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Citrullus</w:t>
            </w:r>
            <w:proofErr w:type="spellEnd"/>
            <w:r>
              <w:rPr>
                <w:i/>
              </w:rPr>
              <w:t xml:space="preserve"> </w:t>
            </w:r>
            <w:proofErr w:type="spellStart"/>
            <w:r>
              <w:rPr>
                <w:i/>
              </w:rPr>
              <w:t>lanatus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Cucumis</w:t>
            </w:r>
            <w:proofErr w:type="spellEnd"/>
            <w:r>
              <w:rPr>
                <w:i/>
              </w:rPr>
              <w:t xml:space="preserve"> </w:t>
            </w:r>
            <w:proofErr w:type="spellStart"/>
            <w:r>
              <w:rPr>
                <w:i/>
              </w:rPr>
              <w:t>melo</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Cucurbita </w:t>
            </w:r>
            <w:proofErr w:type="spellStart"/>
            <w:r>
              <w:rPr>
                <w:i/>
              </w:rPr>
              <w:t>moschata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Carica</w:t>
            </w:r>
            <w:proofErr w:type="spellEnd"/>
            <w:r>
              <w:rPr>
                <w:i/>
              </w:rPr>
              <w:t xml:space="preserve"> papaya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Catharanthus</w:t>
            </w:r>
            <w:proofErr w:type="spellEnd"/>
            <w:r>
              <w:rPr>
                <w:i/>
              </w:rPr>
              <w:t xml:space="preserve"> </w:t>
            </w:r>
            <w:proofErr w:type="spellStart"/>
            <w:r>
              <w:rPr>
                <w:i/>
              </w:rPr>
              <w:t>roseus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Cucumis</w:t>
            </w:r>
            <w:proofErr w:type="spellEnd"/>
            <w:r>
              <w:rPr>
                <w:i/>
              </w:rPr>
              <w:t xml:space="preserve"> </w:t>
            </w:r>
            <w:proofErr w:type="spellStart"/>
            <w:r>
              <w:rPr>
                <w:i/>
              </w:rPr>
              <w:t>sativus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Camellia </w:t>
            </w:r>
            <w:proofErr w:type="spellStart"/>
            <w:r>
              <w:rPr>
                <w:i/>
              </w:rPr>
              <w:t>sinensis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Daucus</w:t>
            </w:r>
            <w:proofErr w:type="spellEnd"/>
            <w:r>
              <w:rPr>
                <w:i/>
              </w:rPr>
              <w:t xml:space="preserve"> </w:t>
            </w:r>
            <w:proofErr w:type="spellStart"/>
            <w:r>
              <w:rPr>
                <w:i/>
              </w:rPr>
              <w:t>carota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Dianthus </w:t>
            </w:r>
            <w:proofErr w:type="spellStart"/>
            <w:r>
              <w:rPr>
                <w:i/>
              </w:rPr>
              <w:t>caryophyllus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Dimocarpus</w:t>
            </w:r>
            <w:proofErr w:type="spellEnd"/>
            <w:r>
              <w:rPr>
                <w:i/>
              </w:rPr>
              <w:t xml:space="preserve"> </w:t>
            </w:r>
            <w:proofErr w:type="spellStart"/>
            <w:r>
              <w:rPr>
                <w:i/>
              </w:rPr>
              <w:t>longan</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Dichanthelium</w:t>
            </w:r>
            <w:proofErr w:type="spellEnd"/>
            <w:r>
              <w:rPr>
                <w:i/>
              </w:rPr>
              <w:t xml:space="preserve"> </w:t>
            </w:r>
            <w:proofErr w:type="spellStart"/>
            <w:r>
              <w:rPr>
                <w:i/>
              </w:rPr>
              <w:t>oligosanthes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Dioscorea</w:t>
            </w:r>
            <w:proofErr w:type="spellEnd"/>
            <w:r>
              <w:rPr>
                <w:i/>
              </w:rPr>
              <w:t xml:space="preserve"> </w:t>
            </w:r>
            <w:proofErr w:type="spellStart"/>
            <w:r>
              <w:rPr>
                <w:i/>
              </w:rPr>
              <w:t>cayenensis</w:t>
            </w:r>
            <w:proofErr w:type="spellEnd"/>
            <w:r>
              <w:rPr>
                <w:i/>
              </w:rPr>
              <w:t xml:space="preserve"> subsp. </w:t>
            </w:r>
            <w:proofErr w:type="spellStart"/>
            <w:r>
              <w:rPr>
                <w:i/>
              </w:rPr>
              <w:t>rotundata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Eucalyptus </w:t>
            </w:r>
            <w:proofErr w:type="spellStart"/>
            <w:r>
              <w:rPr>
                <w:i/>
              </w:rPr>
              <w:t>grandis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Elaeis</w:t>
            </w:r>
            <w:proofErr w:type="spellEnd"/>
            <w:r>
              <w:rPr>
                <w:i/>
              </w:rPr>
              <w:t xml:space="preserve"> </w:t>
            </w:r>
            <w:proofErr w:type="spellStart"/>
            <w:r>
              <w:rPr>
                <w:i/>
              </w:rPr>
              <w:t>guineensis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Eutrema</w:t>
            </w:r>
            <w:proofErr w:type="spellEnd"/>
            <w:r>
              <w:rPr>
                <w:i/>
              </w:rPr>
              <w:t xml:space="preserve"> </w:t>
            </w:r>
            <w:proofErr w:type="spellStart"/>
            <w:r>
              <w:rPr>
                <w:i/>
              </w:rPr>
              <w:t>salsugineum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Eragrostis</w:t>
            </w:r>
            <w:proofErr w:type="spellEnd"/>
            <w:r>
              <w:rPr>
                <w:i/>
              </w:rPr>
              <w:t xml:space="preserve"> </w:t>
            </w:r>
            <w:proofErr w:type="spellStart"/>
            <w:r>
              <w:rPr>
                <w:i/>
              </w:rPr>
              <w:t>tef</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39</w:t>
            </w:r>
          </w:p>
        </w:tc>
      </w:tr>
      <w:tr w:rsidR="00F93956">
        <w:trPr>
          <w:trHeight w:val="270"/>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Fragaria</w:t>
            </w:r>
            <w:proofErr w:type="spellEnd"/>
            <w:r>
              <w:rPr>
                <w:i/>
              </w:rPr>
              <w:t xml:space="preserve"> </w:t>
            </w:r>
            <w:proofErr w:type="spellStart"/>
            <w:r>
              <w:rPr>
                <w:i/>
              </w:rPr>
              <w:t>vesca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Gossypium</w:t>
            </w:r>
            <w:proofErr w:type="spellEnd"/>
            <w:r>
              <w:rPr>
                <w:i/>
              </w:rPr>
              <w:t xml:space="preserve"> </w:t>
            </w:r>
            <w:proofErr w:type="spellStart"/>
            <w:r>
              <w:rPr>
                <w:i/>
              </w:rPr>
              <w:t>arboreum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Genlisea</w:t>
            </w:r>
            <w:proofErr w:type="spellEnd"/>
            <w:r>
              <w:rPr>
                <w:i/>
              </w:rPr>
              <w:t xml:space="preserve"> </w:t>
            </w:r>
            <w:proofErr w:type="spellStart"/>
            <w:r>
              <w:rPr>
                <w:i/>
              </w:rPr>
              <w:t>aurea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Glycine max</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Hevea</w:t>
            </w:r>
            <w:proofErr w:type="spellEnd"/>
            <w:r>
              <w:rPr>
                <w:i/>
              </w:rPr>
              <w:t xml:space="preserve"> </w:t>
            </w:r>
            <w:proofErr w:type="spellStart"/>
            <w:r>
              <w:rPr>
                <w:i/>
              </w:rPr>
              <w:t>brasiliensis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Handroanthus</w:t>
            </w:r>
            <w:proofErr w:type="spellEnd"/>
            <w:r>
              <w:rPr>
                <w:i/>
              </w:rPr>
              <w:t xml:space="preserve"> </w:t>
            </w:r>
            <w:proofErr w:type="spellStart"/>
            <w:r>
              <w:rPr>
                <w:i/>
              </w:rPr>
              <w:t>impetiginosus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Hordeum</w:t>
            </w:r>
            <w:proofErr w:type="spellEnd"/>
            <w:r>
              <w:rPr>
                <w:i/>
              </w:rPr>
              <w:t xml:space="preserve"> </w:t>
            </w:r>
            <w:proofErr w:type="spellStart"/>
            <w:r>
              <w:rPr>
                <w:i/>
              </w:rPr>
              <w:t>vulgare</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Ipomoea </w:t>
            </w:r>
            <w:proofErr w:type="spellStart"/>
            <w:r>
              <w:rPr>
                <w:i/>
              </w:rPr>
              <w:t>trifida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lastRenderedPageBreak/>
              <w:t>Juglans</w:t>
            </w:r>
            <w:proofErr w:type="spellEnd"/>
            <w:r>
              <w:rPr>
                <w:i/>
              </w:rPr>
              <w:t xml:space="preserve"> </w:t>
            </w:r>
            <w:proofErr w:type="spellStart"/>
            <w:r>
              <w:rPr>
                <w:i/>
              </w:rPr>
              <w:t>regia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Liriodendron </w:t>
            </w:r>
            <w:proofErr w:type="spellStart"/>
            <w:r>
              <w:rPr>
                <w:i/>
              </w:rPr>
              <w:t>chinense</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Lotus </w:t>
            </w:r>
            <w:proofErr w:type="spellStart"/>
            <w:r>
              <w:rPr>
                <w:i/>
              </w:rPr>
              <w:t>japonicus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Lolium</w:t>
            </w:r>
            <w:proofErr w:type="spellEnd"/>
            <w:r>
              <w:rPr>
                <w:i/>
              </w:rPr>
              <w:t xml:space="preserve"> </w:t>
            </w:r>
            <w:proofErr w:type="spellStart"/>
            <w:r>
              <w:rPr>
                <w:i/>
              </w:rPr>
              <w:t>perenne</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Leersia</w:t>
            </w:r>
            <w:proofErr w:type="spellEnd"/>
            <w:r>
              <w:rPr>
                <w:i/>
              </w:rPr>
              <w:t xml:space="preserve"> </w:t>
            </w:r>
            <w:proofErr w:type="spellStart"/>
            <w:r>
              <w:rPr>
                <w:i/>
              </w:rPr>
              <w:t>perrieri</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Lablab </w:t>
            </w:r>
            <w:proofErr w:type="spellStart"/>
            <w:r>
              <w:rPr>
                <w:i/>
              </w:rPr>
              <w:t>purpureus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Lactuca</w:t>
            </w:r>
            <w:proofErr w:type="spellEnd"/>
            <w:r>
              <w:rPr>
                <w:i/>
              </w:rPr>
              <w:t xml:space="preserve"> sativa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Linum</w:t>
            </w:r>
            <w:proofErr w:type="spellEnd"/>
            <w:r>
              <w:rPr>
                <w:i/>
              </w:rPr>
              <w:t xml:space="preserve"> </w:t>
            </w:r>
            <w:proofErr w:type="spellStart"/>
            <w:r>
              <w:rPr>
                <w:i/>
              </w:rPr>
              <w:t>usitatissimum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Musa </w:t>
            </w:r>
            <w:proofErr w:type="spellStart"/>
            <w:r>
              <w:rPr>
                <w:i/>
              </w:rPr>
              <w:t>acuminata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12</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Macleaya</w:t>
            </w:r>
            <w:proofErr w:type="spellEnd"/>
            <w:r>
              <w:rPr>
                <w:i/>
              </w:rPr>
              <w:t xml:space="preserve"> </w:t>
            </w:r>
            <w:proofErr w:type="spellStart"/>
            <w:r>
              <w:rPr>
                <w:i/>
              </w:rPr>
              <w:t>cordata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Malus</w:t>
            </w:r>
            <w:proofErr w:type="spellEnd"/>
            <w:r>
              <w:rPr>
                <w:i/>
              </w:rPr>
              <w:t xml:space="preserve"> </w:t>
            </w:r>
            <w:proofErr w:type="spellStart"/>
            <w:r>
              <w:rPr>
                <w:i/>
              </w:rPr>
              <w:t>domestica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Erythranthe</w:t>
            </w:r>
            <w:proofErr w:type="spellEnd"/>
            <w:r>
              <w:rPr>
                <w:i/>
              </w:rPr>
              <w:t xml:space="preserve"> </w:t>
            </w:r>
            <w:proofErr w:type="spellStart"/>
            <w:r>
              <w:rPr>
                <w:i/>
              </w:rPr>
              <w:t>guttata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r>
      <w:tr w:rsidR="00F93956">
        <w:trPr>
          <w:trHeight w:val="270"/>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Macadamia </w:t>
            </w:r>
            <w:proofErr w:type="spellStart"/>
            <w:r>
              <w:rPr>
                <w:i/>
              </w:rPr>
              <w:t>integrifolia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Morus</w:t>
            </w:r>
            <w:proofErr w:type="spellEnd"/>
            <w:r>
              <w:rPr>
                <w:i/>
              </w:rPr>
              <w:t xml:space="preserve"> </w:t>
            </w:r>
            <w:proofErr w:type="spellStart"/>
            <w:r>
              <w:rPr>
                <w:i/>
              </w:rPr>
              <w:t>notabilis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Moringa</w:t>
            </w:r>
            <w:proofErr w:type="spellEnd"/>
            <w:r>
              <w:rPr>
                <w:i/>
              </w:rPr>
              <w:t xml:space="preserve"> </w:t>
            </w:r>
            <w:proofErr w:type="spellStart"/>
            <w:r>
              <w:rPr>
                <w:i/>
              </w:rPr>
              <w:t>oleifera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Medicago</w:t>
            </w:r>
            <w:proofErr w:type="spellEnd"/>
            <w:r>
              <w:rPr>
                <w:i/>
              </w:rPr>
              <w:t xml:space="preserve"> </w:t>
            </w:r>
            <w:proofErr w:type="spellStart"/>
            <w:r>
              <w:rPr>
                <w:i/>
              </w:rPr>
              <w:t>truncatula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Nicotiana</w:t>
            </w:r>
            <w:proofErr w:type="spellEnd"/>
            <w:r>
              <w:rPr>
                <w:i/>
              </w:rPr>
              <w:t xml:space="preserve"> </w:t>
            </w:r>
            <w:proofErr w:type="spellStart"/>
            <w:r>
              <w:rPr>
                <w:i/>
              </w:rPr>
              <w:t>benthamiana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Nelumbo</w:t>
            </w:r>
            <w:proofErr w:type="spellEnd"/>
            <w:r>
              <w:rPr>
                <w:i/>
              </w:rPr>
              <w:t xml:space="preserve"> </w:t>
            </w:r>
            <w:proofErr w:type="spellStart"/>
            <w:r>
              <w:rPr>
                <w:i/>
              </w:rPr>
              <w:t>nucifera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Olea</w:t>
            </w:r>
            <w:proofErr w:type="spellEnd"/>
            <w:r>
              <w:rPr>
                <w:i/>
              </w:rPr>
              <w:t xml:space="preserve"> </w:t>
            </w:r>
            <w:proofErr w:type="spellStart"/>
            <w:r>
              <w:rPr>
                <w:i/>
              </w:rPr>
              <w:t>europaea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Oryza</w:t>
            </w:r>
            <w:proofErr w:type="spellEnd"/>
            <w:r>
              <w:rPr>
                <w:i/>
              </w:rPr>
              <w:t xml:space="preserve"> sativa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Oropetium</w:t>
            </w:r>
            <w:proofErr w:type="spellEnd"/>
            <w:r>
              <w:rPr>
                <w:i/>
              </w:rPr>
              <w:t xml:space="preserve"> </w:t>
            </w:r>
            <w:proofErr w:type="spellStart"/>
            <w:r>
              <w:rPr>
                <w:i/>
              </w:rPr>
              <w:t>thomaeum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Phoenix </w:t>
            </w:r>
            <w:proofErr w:type="spellStart"/>
            <w:r>
              <w:rPr>
                <w:i/>
              </w:rPr>
              <w:t>dactylifera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Prunus</w:t>
            </w:r>
            <w:proofErr w:type="spellEnd"/>
            <w:r>
              <w:rPr>
                <w:i/>
              </w:rPr>
              <w:t xml:space="preserve"> </w:t>
            </w:r>
            <w:proofErr w:type="spellStart"/>
            <w:r>
              <w:rPr>
                <w:i/>
              </w:rPr>
              <w:t>domestica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Phyllostachys</w:t>
            </w:r>
            <w:proofErr w:type="spellEnd"/>
            <w:r>
              <w:rPr>
                <w:i/>
              </w:rPr>
              <w:t xml:space="preserve"> </w:t>
            </w:r>
            <w:proofErr w:type="spellStart"/>
            <w:r>
              <w:rPr>
                <w:i/>
              </w:rPr>
              <w:t>edulis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Phalaenopsis</w:t>
            </w:r>
            <w:proofErr w:type="spellEnd"/>
            <w:r>
              <w:rPr>
                <w:i/>
              </w:rPr>
              <w:t xml:space="preserve"> </w:t>
            </w:r>
            <w:proofErr w:type="spellStart"/>
            <w:r>
              <w:rPr>
                <w:i/>
              </w:rPr>
              <w:t>equestris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Punica</w:t>
            </w:r>
            <w:proofErr w:type="spellEnd"/>
            <w:r>
              <w:rPr>
                <w:i/>
              </w:rPr>
              <w:t xml:space="preserve"> </w:t>
            </w:r>
            <w:proofErr w:type="spellStart"/>
            <w:r>
              <w:rPr>
                <w:i/>
              </w:rPr>
              <w:t>granatum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Petunia </w:t>
            </w:r>
            <w:proofErr w:type="spellStart"/>
            <w:r>
              <w:rPr>
                <w:i/>
              </w:rPr>
              <w:t>integrifolia</w:t>
            </w:r>
            <w:proofErr w:type="spellEnd"/>
            <w:r>
              <w:rPr>
                <w:i/>
              </w:rPr>
              <w:t xml:space="preserve"> subsp. </w:t>
            </w:r>
            <w:proofErr w:type="spellStart"/>
            <w:r>
              <w:rPr>
                <w:i/>
              </w:rPr>
              <w:t>inflata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Panicum</w:t>
            </w:r>
            <w:proofErr w:type="spellEnd"/>
            <w:r>
              <w:rPr>
                <w:i/>
              </w:rPr>
              <w:t xml:space="preserve"> </w:t>
            </w:r>
            <w:proofErr w:type="spellStart"/>
            <w:r>
              <w:rPr>
                <w:i/>
              </w:rPr>
              <w:t>miliaceum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Panax</w:t>
            </w:r>
            <w:proofErr w:type="spellEnd"/>
            <w:r>
              <w:rPr>
                <w:i/>
              </w:rPr>
              <w:t xml:space="preserve"> </w:t>
            </w:r>
            <w:proofErr w:type="spellStart"/>
            <w:r>
              <w:rPr>
                <w:i/>
              </w:rPr>
              <w:t>notoginseng</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lastRenderedPageBreak/>
              <w:t>Populus</w:t>
            </w:r>
            <w:proofErr w:type="spellEnd"/>
            <w:r>
              <w:rPr>
                <w:i/>
              </w:rPr>
              <w:t xml:space="preserve"> </w:t>
            </w:r>
            <w:proofErr w:type="spellStart"/>
            <w:r>
              <w:rPr>
                <w:i/>
              </w:rPr>
              <w:t>trichocarpa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Rhizophora</w:t>
            </w:r>
            <w:proofErr w:type="spellEnd"/>
            <w:r>
              <w:rPr>
                <w:i/>
              </w:rPr>
              <w:t xml:space="preserve"> </w:t>
            </w:r>
            <w:proofErr w:type="spellStart"/>
            <w:r>
              <w:rPr>
                <w:i/>
              </w:rPr>
              <w:t>apiculata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Rosa </w:t>
            </w:r>
            <w:proofErr w:type="spellStart"/>
            <w:r>
              <w:rPr>
                <w:i/>
              </w:rPr>
              <w:t>chinensis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r>
      <w:tr w:rsidR="00F93956">
        <w:trPr>
          <w:trHeight w:val="270"/>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Rhodiola</w:t>
            </w:r>
            <w:proofErr w:type="spellEnd"/>
            <w:r>
              <w:rPr>
                <w:i/>
              </w:rPr>
              <w:t xml:space="preserve"> </w:t>
            </w:r>
            <w:proofErr w:type="spellStart"/>
            <w:r>
              <w:rPr>
                <w:i/>
              </w:rPr>
              <w:t>crenulata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Saccharum</w:t>
            </w:r>
            <w:proofErr w:type="spellEnd"/>
            <w:r>
              <w:rPr>
                <w:i/>
              </w:rPr>
              <w:t xml:space="preserve"> </w:t>
            </w:r>
            <w:proofErr w:type="spellStart"/>
            <w:r>
              <w:rPr>
                <w:i/>
              </w:rPr>
              <w:t>saccharum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Sorghum bicolor</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Sclerocarya</w:t>
            </w:r>
            <w:proofErr w:type="spellEnd"/>
            <w:r>
              <w:rPr>
                <w:i/>
              </w:rPr>
              <w:t xml:space="preserve"> </w:t>
            </w:r>
            <w:proofErr w:type="spellStart"/>
            <w:r>
              <w:rPr>
                <w:i/>
              </w:rPr>
              <w:t>birrea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Secale</w:t>
            </w:r>
            <w:proofErr w:type="spellEnd"/>
            <w:r>
              <w:rPr>
                <w:i/>
              </w:rPr>
              <w:t xml:space="preserve"> </w:t>
            </w:r>
            <w:proofErr w:type="spellStart"/>
            <w:r>
              <w:rPr>
                <w:i/>
              </w:rPr>
              <w:t>cereale</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Sesamum</w:t>
            </w:r>
            <w:proofErr w:type="spellEnd"/>
            <w:r>
              <w:rPr>
                <w:i/>
              </w:rPr>
              <w:t xml:space="preserve"> </w:t>
            </w:r>
            <w:proofErr w:type="spellStart"/>
            <w:r>
              <w:rPr>
                <w:i/>
              </w:rPr>
              <w:t>indicum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Setaria</w:t>
            </w:r>
            <w:proofErr w:type="spellEnd"/>
            <w:r>
              <w:rPr>
                <w:i/>
              </w:rPr>
              <w:t xml:space="preserve"> </w:t>
            </w:r>
            <w:proofErr w:type="spellStart"/>
            <w:r>
              <w:rPr>
                <w:i/>
              </w:rPr>
              <w:t>italica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14</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Solanum</w:t>
            </w:r>
            <w:proofErr w:type="spellEnd"/>
            <w:r>
              <w:rPr>
                <w:i/>
              </w:rPr>
              <w:t xml:space="preserve"> </w:t>
            </w:r>
            <w:proofErr w:type="spellStart"/>
            <w:r>
              <w:rPr>
                <w:i/>
              </w:rPr>
              <w:t>lycopersicum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Spirodela</w:t>
            </w:r>
            <w:proofErr w:type="spellEnd"/>
            <w:r>
              <w:rPr>
                <w:i/>
              </w:rPr>
              <w:t xml:space="preserve"> </w:t>
            </w:r>
            <w:proofErr w:type="spellStart"/>
            <w:r>
              <w:rPr>
                <w:i/>
              </w:rPr>
              <w:t>polyrhiza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r>
              <w:rPr>
                <w:i/>
              </w:rPr>
              <w:t xml:space="preserve">Salvia </w:t>
            </w:r>
            <w:proofErr w:type="spellStart"/>
            <w:r>
              <w:rPr>
                <w:i/>
              </w:rPr>
              <w:t>splendens</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27</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Solanum</w:t>
            </w:r>
            <w:proofErr w:type="spellEnd"/>
            <w:r>
              <w:rPr>
                <w:i/>
              </w:rPr>
              <w:t xml:space="preserve"> </w:t>
            </w:r>
            <w:proofErr w:type="spellStart"/>
            <w:r>
              <w:rPr>
                <w:i/>
              </w:rPr>
              <w:t>tuberosum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19</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Triticum </w:t>
            </w:r>
            <w:proofErr w:type="spellStart"/>
            <w:r>
              <w:rPr>
                <w:i/>
              </w:rPr>
              <w:t>aestivum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Tarenaya</w:t>
            </w:r>
            <w:proofErr w:type="spellEnd"/>
            <w:r>
              <w:rPr>
                <w:i/>
              </w:rPr>
              <w:t xml:space="preserve"> </w:t>
            </w:r>
            <w:proofErr w:type="spellStart"/>
            <w:r>
              <w:rPr>
                <w:i/>
              </w:rPr>
              <w:t>hassleriana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r>
              <w:rPr>
                <w:i/>
              </w:rPr>
              <w:t xml:space="preserve">Triticum </w:t>
            </w:r>
            <w:proofErr w:type="spellStart"/>
            <w:r>
              <w:rPr>
                <w:i/>
              </w:rPr>
              <w:t>urartu</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Utricularia</w:t>
            </w:r>
            <w:proofErr w:type="spellEnd"/>
            <w:r>
              <w:rPr>
                <w:i/>
              </w:rPr>
              <w:t xml:space="preserve"> </w:t>
            </w:r>
            <w:proofErr w:type="spellStart"/>
            <w:r>
              <w:rPr>
                <w:i/>
              </w:rPr>
              <w:t>gibba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Vaccinium</w:t>
            </w:r>
            <w:proofErr w:type="spellEnd"/>
            <w:r>
              <w:rPr>
                <w:i/>
              </w:rPr>
              <w:t xml:space="preserve"> </w:t>
            </w:r>
            <w:proofErr w:type="spellStart"/>
            <w:r>
              <w:rPr>
                <w:i/>
              </w:rPr>
              <w:t>corymbosum</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346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271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243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156</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Vigna</w:t>
            </w:r>
            <w:proofErr w:type="spellEnd"/>
            <w:r>
              <w:rPr>
                <w:i/>
              </w:rPr>
              <w:t xml:space="preserve"> </w:t>
            </w:r>
            <w:proofErr w:type="spellStart"/>
            <w:r>
              <w:rPr>
                <w:i/>
              </w:rPr>
              <w:t>radiata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4</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Vitis</w:t>
            </w:r>
            <w:proofErr w:type="spellEnd"/>
            <w:r>
              <w:rPr>
                <w:i/>
              </w:rPr>
              <w:t xml:space="preserve"> </w:t>
            </w:r>
            <w:proofErr w:type="spellStart"/>
            <w:r>
              <w:rPr>
                <w:i/>
              </w:rPr>
              <w:t>vinifera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13</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Zoysia</w:t>
            </w:r>
            <w:proofErr w:type="spellEnd"/>
            <w:r>
              <w:rPr>
                <w:i/>
              </w:rPr>
              <w:t xml:space="preserve"> japonica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rPr>
                <w:i/>
              </w:rPr>
            </w:pPr>
            <w:proofErr w:type="spellStart"/>
            <w:r>
              <w:rPr>
                <w:i/>
              </w:rPr>
              <w:t>Ziziphus</w:t>
            </w:r>
            <w:proofErr w:type="spellEnd"/>
            <w:r>
              <w:rPr>
                <w:i/>
              </w:rPr>
              <w:t xml:space="preserve"> </w:t>
            </w:r>
            <w:proofErr w:type="spellStart"/>
            <w:r>
              <w:rPr>
                <w:i/>
              </w:rPr>
              <w:t>jujuba</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5</w:t>
            </w:r>
          </w:p>
        </w:tc>
      </w:tr>
      <w:tr w:rsidR="00F93956">
        <w:trPr>
          <w:trHeight w:val="270"/>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Zostera</w:t>
            </w:r>
            <w:proofErr w:type="spellEnd"/>
            <w:r>
              <w:rPr>
                <w:i/>
              </w:rPr>
              <w:t xml:space="preserve"> marina</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Zea</w:t>
            </w:r>
            <w:proofErr w:type="spellEnd"/>
            <w:r>
              <w:rPr>
                <w:i/>
              </w:rPr>
              <w:t xml:space="preserve"> mays</w:t>
            </w:r>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26</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0</w:t>
            </w:r>
          </w:p>
        </w:tc>
      </w:tr>
      <w:tr w:rsidR="00F93956">
        <w:trPr>
          <w:trHeight w:val="255"/>
        </w:trPr>
        <w:tc>
          <w:tcPr>
            <w:tcW w:w="3000" w:type="dxa"/>
            <w:tcBorders>
              <w:top w:val="single" w:sz="6" w:space="0" w:color="949494"/>
              <w:left w:val="single" w:sz="6" w:space="0" w:color="949494"/>
              <w:bottom w:val="single" w:sz="6" w:space="0" w:color="949494"/>
              <w:right w:val="single" w:sz="6" w:space="0" w:color="303030"/>
            </w:tcBorders>
            <w:tcMar>
              <w:top w:w="0" w:type="dxa"/>
              <w:left w:w="40" w:type="dxa"/>
              <w:bottom w:w="40" w:type="dxa"/>
              <w:right w:w="40" w:type="dxa"/>
            </w:tcMar>
          </w:tcPr>
          <w:p w:rsidR="00F93956" w:rsidRDefault="00707A80">
            <w:pPr>
              <w:widowControl w:val="0"/>
              <w:spacing w:line="240" w:lineRule="auto"/>
              <w:rPr>
                <w:i/>
              </w:rPr>
            </w:pPr>
            <w:proofErr w:type="spellStart"/>
            <w:r>
              <w:rPr>
                <w:i/>
              </w:rPr>
              <w:t>Zostera</w:t>
            </w:r>
            <w:proofErr w:type="spellEnd"/>
            <w:r>
              <w:rPr>
                <w:i/>
              </w:rPr>
              <w:t xml:space="preserve"> </w:t>
            </w:r>
            <w:proofErr w:type="spellStart"/>
            <w:r>
              <w:rPr>
                <w:i/>
              </w:rPr>
              <w:t>muelleri</w:t>
            </w:r>
            <w:proofErr w:type="spellEnd"/>
          </w:p>
        </w:tc>
        <w:tc>
          <w:tcPr>
            <w:tcW w:w="1335" w:type="dxa"/>
            <w:tcBorders>
              <w:top w:val="single" w:sz="6" w:space="0" w:color="949494"/>
              <w:left w:val="single" w:sz="6" w:space="0" w:color="303030"/>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11</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7</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8</w:t>
            </w:r>
          </w:p>
        </w:tc>
        <w:tc>
          <w:tcPr>
            <w:tcW w:w="1715" w:type="dxa"/>
            <w:tcBorders>
              <w:top w:val="single" w:sz="6" w:space="0" w:color="949494"/>
              <w:left w:val="single" w:sz="6" w:space="0" w:color="949494"/>
              <w:bottom w:val="single" w:sz="6" w:space="0" w:color="949494"/>
              <w:right w:val="single" w:sz="6" w:space="0" w:color="949494"/>
            </w:tcBorders>
            <w:tcMar>
              <w:top w:w="0" w:type="dxa"/>
              <w:left w:w="40" w:type="dxa"/>
              <w:bottom w:w="40" w:type="dxa"/>
              <w:right w:w="40" w:type="dxa"/>
            </w:tcMar>
          </w:tcPr>
          <w:p w:rsidR="00F93956" w:rsidRDefault="00707A80">
            <w:pPr>
              <w:widowControl w:val="0"/>
              <w:spacing w:line="360" w:lineRule="auto"/>
              <w:jc w:val="center"/>
            </w:pPr>
            <w:r>
              <w:t>6</w:t>
            </w:r>
          </w:p>
        </w:tc>
      </w:tr>
    </w:tbl>
    <w:p w:rsidR="00F93956" w:rsidRDefault="00F93956">
      <w:pPr>
        <w:widowControl w:val="0"/>
        <w:spacing w:line="360" w:lineRule="auto"/>
        <w:jc w:val="both"/>
        <w:rPr>
          <w:b/>
        </w:rPr>
      </w:pPr>
    </w:p>
    <w:p w:rsidR="00F93956" w:rsidRDefault="00707A80">
      <w:pPr>
        <w:widowControl w:val="0"/>
        <w:spacing w:line="360" w:lineRule="auto"/>
        <w:jc w:val="both"/>
        <w:rPr>
          <w:b/>
        </w:rPr>
      </w:pPr>
      <w:r>
        <w:br w:type="page"/>
      </w:r>
    </w:p>
    <w:p w:rsidR="00F93956" w:rsidRDefault="00707A80">
      <w:pPr>
        <w:widowControl w:val="0"/>
        <w:spacing w:line="360" w:lineRule="auto"/>
        <w:jc w:val="both"/>
      </w:pPr>
      <w:r>
        <w:rPr>
          <w:b/>
        </w:rPr>
        <w:lastRenderedPageBreak/>
        <w:t>Supplementary table S4</w:t>
      </w:r>
      <w:r>
        <w:t>. Plant species included in the analysis.</w:t>
      </w:r>
    </w:p>
    <w:tbl>
      <w:tblPr>
        <w:tblStyle w:val="aa"/>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975"/>
        <w:gridCol w:w="1110"/>
        <w:gridCol w:w="3150"/>
        <w:gridCol w:w="4110"/>
      </w:tblGrid>
      <w:tr w:rsidR="00F93956">
        <w:tc>
          <w:tcPr>
            <w:tcW w:w="97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Clade</w:t>
            </w:r>
          </w:p>
        </w:tc>
        <w:tc>
          <w:tcPr>
            <w:tcW w:w="1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Count of species</w:t>
            </w: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Species names</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Reference</w:t>
            </w:r>
          </w:p>
        </w:tc>
      </w:tr>
      <w:tr w:rsidR="00F93956">
        <w:trPr>
          <w:trHeight w:val="47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707A80">
            <w:pPr>
              <w:widowControl w:val="0"/>
              <w:spacing w:line="360" w:lineRule="auto"/>
              <w:jc w:val="both"/>
            </w:pPr>
            <w:proofErr w:type="spellStart"/>
            <w:r>
              <w:t>Magnoliidae</w:t>
            </w:r>
            <w:proofErr w:type="spellEnd"/>
          </w:p>
        </w:tc>
        <w:tc>
          <w:tcPr>
            <w:tcW w:w="111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7</w:t>
            </w: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Amborella</w:t>
            </w:r>
            <w:proofErr w:type="spellEnd"/>
            <w:r>
              <w:rPr>
                <w:i/>
              </w:rPr>
              <w:t xml:space="preserve"> </w:t>
            </w:r>
            <w:proofErr w:type="spellStart"/>
            <w:r>
              <w:rPr>
                <w:i/>
              </w:rPr>
              <w:t>trichopoda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10.1126/science.1241089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Aquilegia </w:t>
            </w:r>
            <w:proofErr w:type="spellStart"/>
            <w:r>
              <w:rPr>
                <w:i/>
              </w:rPr>
              <w:t>coerulea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10.7554/eLife.36426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Cinnamomum</w:t>
            </w:r>
            <w:proofErr w:type="spellEnd"/>
            <w:r>
              <w:rPr>
                <w:i/>
              </w:rPr>
              <w:t xml:space="preserve"> </w:t>
            </w:r>
            <w:proofErr w:type="spellStart"/>
            <w:r>
              <w:rPr>
                <w:i/>
              </w:rPr>
              <w:t>micranthum</w:t>
            </w:r>
            <w:proofErr w:type="spellEnd"/>
            <w:r>
              <w:rPr>
                <w:i/>
              </w:rPr>
              <w:t xml:space="preserve"> f. </w:t>
            </w:r>
            <w:proofErr w:type="spellStart"/>
            <w:r>
              <w:rPr>
                <w:i/>
              </w:rPr>
              <w:t>kanehirae</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10.1038/s41477-018-0337-0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Liriodendron </w:t>
            </w:r>
            <w:proofErr w:type="spellStart"/>
            <w:r>
              <w:rPr>
                <w:i/>
              </w:rPr>
              <w:t>chinense</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10.1038/s41477-018-0323-6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Macadamia </w:t>
            </w:r>
            <w:proofErr w:type="spellStart"/>
            <w:r>
              <w:rPr>
                <w:i/>
              </w:rPr>
              <w:t>integrifolia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10.1186/s12864-016-3272-3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Macleaya</w:t>
            </w:r>
            <w:proofErr w:type="spellEnd"/>
            <w:r>
              <w:rPr>
                <w:i/>
              </w:rPr>
              <w:t xml:space="preserve"> </w:t>
            </w:r>
            <w:proofErr w:type="spellStart"/>
            <w:r>
              <w:rPr>
                <w:i/>
              </w:rPr>
              <w:t>cordata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10.1016/j.molp.2017.05.007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Nelumbo</w:t>
            </w:r>
            <w:proofErr w:type="spellEnd"/>
            <w:r>
              <w:rPr>
                <w:i/>
              </w:rPr>
              <w:t xml:space="preserve"> </w:t>
            </w:r>
            <w:proofErr w:type="spellStart"/>
            <w:r>
              <w:rPr>
                <w:i/>
              </w:rPr>
              <w:t>nucifera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10.1186/gb-2013-14-5-r41</w:t>
            </w:r>
          </w:p>
        </w:tc>
      </w:tr>
      <w:tr w:rsidR="00F93956">
        <w:trPr>
          <w:trHeight w:val="440"/>
        </w:trPr>
        <w:tc>
          <w:tcPr>
            <w:tcW w:w="975" w:type="dxa"/>
            <w:vMerge w:val="restart"/>
            <w:tcBorders>
              <w:top w:val="single" w:sz="8" w:space="0" w:color="000000"/>
              <w:left w:val="single" w:sz="8" w:space="0" w:color="000000"/>
              <w:bottom w:val="single" w:sz="8" w:space="0" w:color="000000"/>
              <w:right w:val="single" w:sz="8" w:space="0" w:color="000000"/>
            </w:tcBorders>
          </w:tcPr>
          <w:p w:rsidR="00F93956" w:rsidRDefault="00707A80">
            <w:pPr>
              <w:widowControl w:val="0"/>
              <w:spacing w:line="360" w:lineRule="auto"/>
              <w:jc w:val="both"/>
            </w:pPr>
            <w:proofErr w:type="spellStart"/>
            <w:r>
              <w:t>Monocotyledoneae</w:t>
            </w:r>
            <w:proofErr w:type="spellEnd"/>
          </w:p>
        </w:tc>
        <w:tc>
          <w:tcPr>
            <w:tcW w:w="1110" w:type="dxa"/>
            <w:vMerge w:val="restart"/>
            <w:tcBorders>
              <w:top w:val="single" w:sz="8" w:space="0" w:color="000000"/>
              <w:left w:val="single" w:sz="8" w:space="0" w:color="000000"/>
              <w:bottom w:val="single" w:sz="8" w:space="0" w:color="000000"/>
              <w:right w:val="single" w:sz="8" w:space="0" w:color="000000"/>
            </w:tcBorders>
          </w:tcPr>
          <w:p w:rsidR="00F93956" w:rsidRDefault="00707A80">
            <w:pPr>
              <w:widowControl w:val="0"/>
              <w:spacing w:line="240" w:lineRule="auto"/>
            </w:pPr>
            <w:r>
              <w:t>30</w:t>
            </w: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Aegilops</w:t>
            </w:r>
            <w:proofErr w:type="spellEnd"/>
            <w:r>
              <w:rPr>
                <w:i/>
              </w:rPr>
              <w:t xml:space="preserve"> </w:t>
            </w:r>
            <w:proofErr w:type="spellStart"/>
            <w:r>
              <w:rPr>
                <w:i/>
              </w:rPr>
              <w:t>tauschii</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10.1038/s41477-017-0067-8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Ananas</w:t>
            </w:r>
            <w:proofErr w:type="spellEnd"/>
            <w:r>
              <w:rPr>
                <w:i/>
              </w:rPr>
              <w:t xml:space="preserve"> </w:t>
            </w:r>
            <w:proofErr w:type="spellStart"/>
            <w:r>
              <w:rPr>
                <w:i/>
              </w:rPr>
              <w:t>comosus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10.1038/ng.3435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Asparagus </w:t>
            </w:r>
            <w:proofErr w:type="spellStart"/>
            <w:r>
              <w:rPr>
                <w:i/>
              </w:rPr>
              <w:t>officinalis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10.1038/s41467-017-01064-8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Brachypodium</w:t>
            </w:r>
            <w:proofErr w:type="spellEnd"/>
            <w:r>
              <w:rPr>
                <w:i/>
              </w:rPr>
              <w:t xml:space="preserve"> </w:t>
            </w:r>
            <w:proofErr w:type="spellStart"/>
            <w:r>
              <w:rPr>
                <w:i/>
              </w:rPr>
              <w:t>distachyon</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10.1038/nature08747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Cenchrus</w:t>
            </w:r>
            <w:proofErr w:type="spellEnd"/>
            <w:r>
              <w:rPr>
                <w:i/>
              </w:rPr>
              <w:t xml:space="preserve"> </w:t>
            </w:r>
            <w:proofErr w:type="spellStart"/>
            <w:r>
              <w:rPr>
                <w:i/>
              </w:rPr>
              <w:t>americanus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10.1038/nbt.3943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Dichanthelium</w:t>
            </w:r>
            <w:proofErr w:type="spellEnd"/>
            <w:r>
              <w:rPr>
                <w:i/>
              </w:rPr>
              <w:t xml:space="preserve"> </w:t>
            </w:r>
            <w:proofErr w:type="spellStart"/>
            <w:r>
              <w:rPr>
                <w:i/>
              </w:rPr>
              <w:t>oligosanthes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10.1186/s13059-016-1080-3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Dioscorea</w:t>
            </w:r>
            <w:proofErr w:type="spellEnd"/>
            <w:r>
              <w:rPr>
                <w:i/>
              </w:rPr>
              <w:t xml:space="preserve"> </w:t>
            </w:r>
            <w:proofErr w:type="spellStart"/>
            <w:r>
              <w:rPr>
                <w:i/>
              </w:rPr>
              <w:t>cayenensis</w:t>
            </w:r>
            <w:proofErr w:type="spellEnd"/>
            <w:r>
              <w:rPr>
                <w:i/>
              </w:rPr>
              <w:t xml:space="preserve"> subsp. </w:t>
            </w:r>
            <w:proofErr w:type="spellStart"/>
            <w:r>
              <w:rPr>
                <w:i/>
              </w:rPr>
              <w:t>rotundata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10.1186/s12915-017-0419-x</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proofErr w:type="spellStart"/>
            <w:r>
              <w:rPr>
                <w:i/>
              </w:rPr>
              <w:t>Elaeis</w:t>
            </w:r>
            <w:proofErr w:type="spellEnd"/>
            <w:r>
              <w:rPr>
                <w:i/>
              </w:rPr>
              <w:t xml:space="preserve"> </w:t>
            </w:r>
            <w:proofErr w:type="spellStart"/>
            <w:r>
              <w:rPr>
                <w:i/>
              </w:rPr>
              <w:t>guineensis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10.1093/</w:t>
            </w:r>
            <w:proofErr w:type="spellStart"/>
            <w:r>
              <w:t>dnares</w:t>
            </w:r>
            <w:proofErr w:type="spellEnd"/>
            <w:r>
              <w:t>/dsw036</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Eragrostis</w:t>
            </w:r>
            <w:proofErr w:type="spellEnd"/>
            <w:r>
              <w:rPr>
                <w:i/>
              </w:rPr>
              <w:t xml:space="preserve"> </w:t>
            </w:r>
            <w:proofErr w:type="spellStart"/>
            <w:r>
              <w:rPr>
                <w:i/>
              </w:rPr>
              <w:t>tef</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10.1186/1471-2164-15-581</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Hordeum</w:t>
            </w:r>
            <w:proofErr w:type="spellEnd"/>
            <w:r>
              <w:rPr>
                <w:i/>
              </w:rPr>
              <w:t xml:space="preserve"> </w:t>
            </w:r>
            <w:proofErr w:type="spellStart"/>
            <w:r>
              <w:rPr>
                <w:i/>
              </w:rPr>
              <w:t>vulgare</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10.1038/nature22043</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Leersia</w:t>
            </w:r>
            <w:proofErr w:type="spellEnd"/>
            <w:r>
              <w:rPr>
                <w:i/>
              </w:rPr>
              <w:t xml:space="preserve"> </w:t>
            </w:r>
            <w:proofErr w:type="spellStart"/>
            <w:r>
              <w:rPr>
                <w:i/>
              </w:rPr>
              <w:t>perrieri</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10.1038/s41588-018-0040-0</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Lolium</w:t>
            </w:r>
            <w:proofErr w:type="spellEnd"/>
            <w:r>
              <w:rPr>
                <w:i/>
              </w:rPr>
              <w:t xml:space="preserve"> </w:t>
            </w:r>
            <w:proofErr w:type="spellStart"/>
            <w:r>
              <w:rPr>
                <w:i/>
              </w:rPr>
              <w:t>perenne</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10.1111/tpj.13037</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Musa </w:t>
            </w:r>
            <w:proofErr w:type="spellStart"/>
            <w:r>
              <w:rPr>
                <w:i/>
              </w:rPr>
              <w:t>acuminata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10.1038/nature11241</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Oropetium</w:t>
            </w:r>
            <w:proofErr w:type="spellEnd"/>
            <w:r>
              <w:rPr>
                <w:i/>
              </w:rPr>
              <w:t xml:space="preserve"> </w:t>
            </w:r>
            <w:proofErr w:type="spellStart"/>
            <w:r>
              <w:rPr>
                <w:i/>
              </w:rPr>
              <w:t>thomaeum</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10.1038/nature15714</w:t>
            </w:r>
          </w:p>
        </w:tc>
      </w:tr>
      <w:tr w:rsidR="00F93956">
        <w:trPr>
          <w:trHeight w:val="483"/>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Oryza</w:t>
            </w:r>
            <w:proofErr w:type="spellEnd"/>
            <w:r>
              <w:rPr>
                <w:i/>
              </w:rPr>
              <w:t xml:space="preserve"> sativa</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10.1186/1939-8433-6-4</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Panicum</w:t>
            </w:r>
            <w:proofErr w:type="spellEnd"/>
            <w:r>
              <w:rPr>
                <w:i/>
              </w:rPr>
              <w:t xml:space="preserve"> </w:t>
            </w:r>
            <w:proofErr w:type="spellStart"/>
            <w:r>
              <w:rPr>
                <w:i/>
              </w:rPr>
              <w:t>miliaceum</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10.1038/s41467-019-08409-5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Phalaenopsis</w:t>
            </w:r>
            <w:proofErr w:type="spellEnd"/>
            <w:r>
              <w:rPr>
                <w:i/>
              </w:rPr>
              <w:t xml:space="preserve"> </w:t>
            </w:r>
            <w:proofErr w:type="spellStart"/>
            <w:r>
              <w:rPr>
                <w:i/>
              </w:rPr>
              <w:t>equestris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10.1038/ng.3149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Phoenix </w:t>
            </w:r>
            <w:proofErr w:type="spellStart"/>
            <w:r>
              <w:rPr>
                <w:i/>
              </w:rPr>
              <w:t>dactylifera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10.1038/ncomms3274</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Phyllostachys</w:t>
            </w:r>
            <w:proofErr w:type="spellEnd"/>
            <w:r>
              <w:rPr>
                <w:i/>
              </w:rPr>
              <w:t xml:space="preserve"> </w:t>
            </w:r>
            <w:proofErr w:type="spellStart"/>
            <w:r>
              <w:rPr>
                <w:i/>
              </w:rPr>
              <w:t>edulis</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10.1093/</w:t>
            </w:r>
            <w:proofErr w:type="spellStart"/>
            <w:r>
              <w:t>gigascience</w:t>
            </w:r>
            <w:proofErr w:type="spellEnd"/>
            <w:r>
              <w:t>/giy115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Saccharum</w:t>
            </w:r>
            <w:proofErr w:type="spellEnd"/>
            <w:r>
              <w:rPr>
                <w:i/>
              </w:rPr>
              <w:t xml:space="preserve"> spp.</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10.1038/s41467-018-05051-5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Secale</w:t>
            </w:r>
            <w:proofErr w:type="spellEnd"/>
            <w:r>
              <w:rPr>
                <w:i/>
              </w:rPr>
              <w:t xml:space="preserve"> </w:t>
            </w:r>
            <w:proofErr w:type="spellStart"/>
            <w:r>
              <w:rPr>
                <w:i/>
              </w:rPr>
              <w:t>cereale</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10.1038/s41588-021-00807-0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Setaria</w:t>
            </w:r>
            <w:proofErr w:type="spellEnd"/>
            <w:r>
              <w:rPr>
                <w:i/>
              </w:rPr>
              <w:t xml:space="preserve"> </w:t>
            </w:r>
            <w:proofErr w:type="spellStart"/>
            <w:r>
              <w:rPr>
                <w:i/>
              </w:rPr>
              <w:t>italica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10.1038/nbt.2195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Spirodela</w:t>
            </w:r>
            <w:proofErr w:type="spellEnd"/>
            <w:r>
              <w:rPr>
                <w:i/>
              </w:rPr>
              <w:t xml:space="preserve"> </w:t>
            </w:r>
            <w:proofErr w:type="spellStart"/>
            <w:r>
              <w:rPr>
                <w:i/>
              </w:rPr>
              <w:t>polyrhiza</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10.1038/ncomms4311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Sorghum bicolor</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10.1038/s41467-018-07271-1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Triticum </w:t>
            </w:r>
            <w:proofErr w:type="spellStart"/>
            <w:r>
              <w:rPr>
                <w:i/>
              </w:rPr>
              <w:t>aestivum</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10.1126/science.aar7191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r>
              <w:rPr>
                <w:i/>
              </w:rPr>
              <w:t xml:space="preserve">Triticum </w:t>
            </w:r>
            <w:proofErr w:type="spellStart"/>
            <w:r>
              <w:rPr>
                <w:i/>
              </w:rPr>
              <w:t>urartu</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10.1038/s41586-018-0108-0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Zea</w:t>
            </w:r>
            <w:proofErr w:type="spellEnd"/>
            <w:r>
              <w:rPr>
                <w:i/>
              </w:rPr>
              <w:t xml:space="preserve"> mays</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10.1038/s41588-018-0158-0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Zostera</w:t>
            </w:r>
            <w:proofErr w:type="spellEnd"/>
            <w:r>
              <w:rPr>
                <w:i/>
              </w:rPr>
              <w:t xml:space="preserve"> marina</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10.1038/nature16548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Zostera</w:t>
            </w:r>
            <w:proofErr w:type="spellEnd"/>
            <w:r>
              <w:rPr>
                <w:i/>
              </w:rPr>
              <w:t xml:space="preserve"> </w:t>
            </w:r>
            <w:proofErr w:type="spellStart"/>
            <w:r>
              <w:rPr>
                <w:i/>
              </w:rPr>
              <w:t>muelleri</w:t>
            </w:r>
            <w:proofErr w:type="spellEnd"/>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10.1104/pp.16.00868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tcPr>
          <w:p w:rsidR="00F93956" w:rsidRDefault="00F93956">
            <w:pPr>
              <w:widowControl w:val="0"/>
              <w:pBdr>
                <w:top w:val="nil"/>
                <w:left w:val="nil"/>
                <w:bottom w:val="nil"/>
                <w:right w:val="nil"/>
                <w:between w:val="nil"/>
              </w:pBdr>
            </w:pPr>
          </w:p>
        </w:tc>
        <w:tc>
          <w:tcPr>
            <w:tcW w:w="315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rPr>
                <w:i/>
              </w:rPr>
            </w:pPr>
            <w:proofErr w:type="spellStart"/>
            <w:r>
              <w:rPr>
                <w:i/>
              </w:rPr>
              <w:t>Zoysia</w:t>
            </w:r>
            <w:proofErr w:type="spellEnd"/>
            <w:r>
              <w:rPr>
                <w:i/>
              </w:rPr>
              <w:t xml:space="preserve"> japonica</w:t>
            </w:r>
          </w:p>
        </w:tc>
        <w:tc>
          <w:tcPr>
            <w:tcW w:w="411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10.1093/</w:t>
            </w:r>
            <w:proofErr w:type="spellStart"/>
            <w:r>
              <w:t>dnares</w:t>
            </w:r>
            <w:proofErr w:type="spellEnd"/>
            <w:r>
              <w:t>/dsw006</w:t>
            </w:r>
          </w:p>
        </w:tc>
      </w:tr>
      <w:tr w:rsidR="00F93956">
        <w:trPr>
          <w:trHeight w:val="44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360" w:lineRule="auto"/>
              <w:jc w:val="both"/>
            </w:pPr>
            <w:proofErr w:type="spellStart"/>
            <w:r>
              <w:lastRenderedPageBreak/>
              <w:t>Eudicotyledoneae</w:t>
            </w:r>
            <w:proofErr w:type="spellEnd"/>
          </w:p>
        </w:tc>
        <w:tc>
          <w:tcPr>
            <w:tcW w:w="111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707A80">
            <w:pPr>
              <w:widowControl w:val="0"/>
              <w:spacing w:line="240" w:lineRule="auto"/>
            </w:pPr>
            <w:r>
              <w:t>67</w:t>
            </w:r>
          </w:p>
        </w:tc>
        <w:tc>
          <w:tcPr>
            <w:tcW w:w="315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proofErr w:type="spellStart"/>
            <w:r>
              <w:rPr>
                <w:i/>
              </w:rPr>
              <w:t>Actinidia</w:t>
            </w:r>
            <w:proofErr w:type="spellEnd"/>
            <w:r>
              <w:rPr>
                <w:i/>
              </w:rPr>
              <w:t xml:space="preserve"> </w:t>
            </w:r>
            <w:proofErr w:type="spellStart"/>
            <w:r>
              <w:rPr>
                <w:i/>
              </w:rPr>
              <w:t>chinensis</w:t>
            </w:r>
            <w:proofErr w:type="spellEnd"/>
          </w:p>
        </w:tc>
        <w:tc>
          <w:tcPr>
            <w:tcW w:w="411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10.1186/s12864-018-4656-3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Antirrhinum </w:t>
            </w:r>
            <w:proofErr w:type="spellStart"/>
            <w:r>
              <w:rPr>
                <w:i/>
              </w:rPr>
              <w:t>majus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10.1038/s41477-018-0349-9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Arabidopsis </w:t>
            </w:r>
            <w:proofErr w:type="spellStart"/>
            <w:r>
              <w:rPr>
                <w:i/>
              </w:rPr>
              <w:t>lyrata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10.1038/ng.807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Arabidopsis thaliana</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10.1038/35048692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proofErr w:type="spellStart"/>
            <w:r>
              <w:rPr>
                <w:i/>
              </w:rPr>
              <w:t>Arachis</w:t>
            </w:r>
            <w:proofErr w:type="spellEnd"/>
            <w:r>
              <w:rPr>
                <w:i/>
              </w:rPr>
              <w:t xml:space="preserve"> </w:t>
            </w:r>
            <w:proofErr w:type="spellStart"/>
            <w:r>
              <w:rPr>
                <w:i/>
              </w:rPr>
              <w:t>hypogaea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10.1038/s41588-019-0405-z</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Beta vulgaris</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10.1038/nature12817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proofErr w:type="spellStart"/>
            <w:r>
              <w:rPr>
                <w:i/>
              </w:rPr>
              <w:t>Bombax</w:t>
            </w:r>
            <w:proofErr w:type="spellEnd"/>
            <w:r>
              <w:rPr>
                <w:i/>
              </w:rPr>
              <w:t xml:space="preserve"> </w:t>
            </w:r>
            <w:proofErr w:type="spellStart"/>
            <w:r>
              <w:rPr>
                <w:i/>
              </w:rPr>
              <w:t>ceiba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gigascience</w:t>
            </w:r>
            <w:proofErr w:type="spellEnd"/>
            <w:r>
              <w:t>/giy051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Brassica </w:t>
            </w:r>
            <w:proofErr w:type="spellStart"/>
            <w:r>
              <w:rPr>
                <w:i/>
              </w:rPr>
              <w:t>napus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10.1126/science.1253435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Brassica </w:t>
            </w:r>
            <w:proofErr w:type="spellStart"/>
            <w:r>
              <w:rPr>
                <w:i/>
              </w:rPr>
              <w:t>rapa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10.1038/s41477-018-0289-4</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proofErr w:type="spellStart"/>
            <w:r>
              <w:rPr>
                <w:i/>
              </w:rPr>
              <w:t>Cajanus</w:t>
            </w:r>
            <w:proofErr w:type="spellEnd"/>
            <w:r>
              <w:rPr>
                <w:i/>
              </w:rPr>
              <w:t xml:space="preserve"> </w:t>
            </w:r>
            <w:proofErr w:type="spellStart"/>
            <w:r>
              <w:rPr>
                <w:i/>
              </w:rPr>
              <w:t>cajan</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10.1038/nbt.2022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Camellia </w:t>
            </w:r>
            <w:proofErr w:type="spellStart"/>
            <w:r>
              <w:rPr>
                <w:i/>
              </w:rPr>
              <w:t>sinensis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10.1073/pnas.1719622115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proofErr w:type="spellStart"/>
            <w:r>
              <w:rPr>
                <w:i/>
              </w:rPr>
              <w:t>Camptotheca</w:t>
            </w:r>
            <w:proofErr w:type="spellEnd"/>
            <w:r>
              <w:rPr>
                <w:i/>
              </w:rPr>
              <w:t xml:space="preserve"> </w:t>
            </w:r>
            <w:proofErr w:type="spellStart"/>
            <w:r>
              <w:rPr>
                <w:i/>
              </w:rPr>
              <w:t>acuminata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gigascience</w:t>
            </w:r>
            <w:proofErr w:type="spellEnd"/>
            <w:r>
              <w:t>/gix065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rPr>
                <w:i/>
              </w:rPr>
              <w:t xml:space="preserve">Capsicum </w:t>
            </w:r>
            <w:proofErr w:type="spellStart"/>
            <w:r>
              <w:rPr>
                <w:i/>
              </w:rPr>
              <w:t>annuum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10.1038/ng.2877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Carica</w:t>
            </w:r>
            <w:proofErr w:type="spellEnd"/>
            <w:r>
              <w:rPr>
                <w:i/>
              </w:rPr>
              <w:t xml:space="preserve"> papaya</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10.1038/nature06856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Catharanthus</w:t>
            </w:r>
            <w:proofErr w:type="spellEnd"/>
            <w:r>
              <w:rPr>
                <w:i/>
              </w:rPr>
              <w:t xml:space="preserve"> </w:t>
            </w:r>
            <w:proofErr w:type="spellStart"/>
            <w:r>
              <w:rPr>
                <w:i/>
              </w:rPr>
              <w:t>roseus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10.1111/tpj.12827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Cephalotus</w:t>
            </w:r>
            <w:proofErr w:type="spellEnd"/>
            <w:r>
              <w:rPr>
                <w:i/>
              </w:rPr>
              <w:t xml:space="preserve"> </w:t>
            </w:r>
            <w:proofErr w:type="spellStart"/>
            <w:r>
              <w:rPr>
                <w:i/>
              </w:rPr>
              <w:t>follicularis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10.1038/s41559-016-0059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Citrullus</w:t>
            </w:r>
            <w:proofErr w:type="spellEnd"/>
            <w:r>
              <w:rPr>
                <w:i/>
              </w:rPr>
              <w:t xml:space="preserve"> </w:t>
            </w:r>
            <w:proofErr w:type="spellStart"/>
            <w:r>
              <w:rPr>
                <w:i/>
              </w:rPr>
              <w:t>lanatus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10.1038/ng.2470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Citrus </w:t>
            </w:r>
            <w:proofErr w:type="spellStart"/>
            <w:r>
              <w:rPr>
                <w:i/>
              </w:rPr>
              <w:t>clementina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10.1038/nbt.2906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Coffea</w:t>
            </w:r>
            <w:proofErr w:type="spellEnd"/>
            <w:r>
              <w:rPr>
                <w:i/>
              </w:rPr>
              <w:t xml:space="preserve"> </w:t>
            </w:r>
            <w:proofErr w:type="spellStart"/>
            <w:r>
              <w:rPr>
                <w:i/>
              </w:rPr>
              <w:t>canephora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10.1126/science.1255274</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Cucumis</w:t>
            </w:r>
            <w:proofErr w:type="spellEnd"/>
            <w:r>
              <w:rPr>
                <w:i/>
              </w:rPr>
              <w:t xml:space="preserve"> </w:t>
            </w:r>
            <w:proofErr w:type="spellStart"/>
            <w:r>
              <w:rPr>
                <w:i/>
              </w:rPr>
              <w:t>melo</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10.1073/pnas.1205415109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Cucumis</w:t>
            </w:r>
            <w:proofErr w:type="spellEnd"/>
            <w:r>
              <w:rPr>
                <w:i/>
              </w:rPr>
              <w:t xml:space="preserve"> </w:t>
            </w:r>
            <w:proofErr w:type="spellStart"/>
            <w:r>
              <w:rPr>
                <w:i/>
              </w:rPr>
              <w:t>sativus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10.1371/journal.pone.0022728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Cucurbita </w:t>
            </w:r>
            <w:proofErr w:type="spellStart"/>
            <w:r>
              <w:rPr>
                <w:i/>
              </w:rPr>
              <w:t>moschata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10.1016/j.molp.2017.09.003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Daucus</w:t>
            </w:r>
            <w:proofErr w:type="spellEnd"/>
            <w:r>
              <w:rPr>
                <w:i/>
              </w:rPr>
              <w:t xml:space="preserve"> </w:t>
            </w:r>
            <w:proofErr w:type="spellStart"/>
            <w:r>
              <w:rPr>
                <w:i/>
              </w:rPr>
              <w:t>carota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10.1007/s00438-018-1428-3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Dianthus </w:t>
            </w:r>
            <w:proofErr w:type="spellStart"/>
            <w:r>
              <w:rPr>
                <w:i/>
              </w:rPr>
              <w:t>caryophyllus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dnares</w:t>
            </w:r>
            <w:proofErr w:type="spellEnd"/>
            <w:r>
              <w:t>/dst053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Dimocarpus</w:t>
            </w:r>
            <w:proofErr w:type="spellEnd"/>
            <w:r>
              <w:rPr>
                <w:i/>
              </w:rPr>
              <w:t xml:space="preserve"> </w:t>
            </w:r>
            <w:proofErr w:type="spellStart"/>
            <w:r>
              <w:rPr>
                <w:i/>
              </w:rPr>
              <w:t>longan</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gigascience</w:t>
            </w:r>
            <w:proofErr w:type="spellEnd"/>
            <w:r>
              <w:t>/gix023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Dorcoceras</w:t>
            </w:r>
            <w:proofErr w:type="spellEnd"/>
            <w:r>
              <w:rPr>
                <w:i/>
              </w:rPr>
              <w:t xml:space="preserve"> </w:t>
            </w:r>
            <w:proofErr w:type="spellStart"/>
            <w:r>
              <w:rPr>
                <w:i/>
              </w:rPr>
              <w:t>hygrometricum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10.1073/pnas.1505811112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Erythranthe</w:t>
            </w:r>
            <w:proofErr w:type="spellEnd"/>
            <w:r>
              <w:rPr>
                <w:i/>
              </w:rPr>
              <w:t xml:space="preserve"> </w:t>
            </w:r>
            <w:proofErr w:type="spellStart"/>
            <w:r>
              <w:rPr>
                <w:i/>
              </w:rPr>
              <w:t>guttata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10.1073/pnas.1319032110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Eucalyptus </w:t>
            </w:r>
            <w:proofErr w:type="spellStart"/>
            <w:r>
              <w:rPr>
                <w:i/>
              </w:rPr>
              <w:t>grandis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10.1038/nature13308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Eutrema</w:t>
            </w:r>
            <w:proofErr w:type="spellEnd"/>
            <w:r>
              <w:rPr>
                <w:i/>
              </w:rPr>
              <w:t xml:space="preserve"> </w:t>
            </w:r>
            <w:proofErr w:type="spellStart"/>
            <w:r>
              <w:rPr>
                <w:i/>
              </w:rPr>
              <w:t>salsugineum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10.3389/fpls.2013.00046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Fragaria</w:t>
            </w:r>
            <w:proofErr w:type="spellEnd"/>
            <w:r>
              <w:rPr>
                <w:i/>
              </w:rPr>
              <w:t xml:space="preserve"> </w:t>
            </w:r>
            <w:proofErr w:type="spellStart"/>
            <w:r>
              <w:rPr>
                <w:i/>
              </w:rPr>
              <w:t>vesca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10.1038/ng.740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Genlisea</w:t>
            </w:r>
            <w:proofErr w:type="spellEnd"/>
            <w:r>
              <w:rPr>
                <w:i/>
              </w:rPr>
              <w:t xml:space="preserve"> </w:t>
            </w:r>
            <w:proofErr w:type="spellStart"/>
            <w:r>
              <w:rPr>
                <w:i/>
              </w:rPr>
              <w:t>aurea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10.1186/1471-2164-14-476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Glycine max</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10.1038/nature08670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Gossypium</w:t>
            </w:r>
            <w:proofErr w:type="spellEnd"/>
            <w:r>
              <w:rPr>
                <w:i/>
              </w:rPr>
              <w:t xml:space="preserve"> </w:t>
            </w:r>
            <w:proofErr w:type="spellStart"/>
            <w:r>
              <w:rPr>
                <w:i/>
              </w:rPr>
              <w:t>arboreum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10.1038/ng.2987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Handroanthus</w:t>
            </w:r>
            <w:proofErr w:type="spellEnd"/>
            <w:r>
              <w:rPr>
                <w:i/>
              </w:rPr>
              <w:t xml:space="preserve"> </w:t>
            </w:r>
            <w:proofErr w:type="spellStart"/>
            <w:r>
              <w:rPr>
                <w:i/>
              </w:rPr>
              <w:t>impetiginosus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gigascience</w:t>
            </w:r>
            <w:proofErr w:type="spellEnd"/>
            <w:r>
              <w:t>/gix125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Hevea</w:t>
            </w:r>
            <w:proofErr w:type="spellEnd"/>
            <w:r>
              <w:rPr>
                <w:i/>
              </w:rPr>
              <w:t xml:space="preserve"> </w:t>
            </w:r>
            <w:proofErr w:type="spellStart"/>
            <w:r>
              <w:rPr>
                <w:i/>
              </w:rPr>
              <w:t>brasiliensis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10.1038/nplants.2016.73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Ipomoea </w:t>
            </w:r>
            <w:proofErr w:type="spellStart"/>
            <w:r>
              <w:rPr>
                <w:i/>
              </w:rPr>
              <w:t>trifida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10.1186/s12870-019-1708-z</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Juglans</w:t>
            </w:r>
            <w:proofErr w:type="spellEnd"/>
            <w:r>
              <w:rPr>
                <w:i/>
              </w:rPr>
              <w:t xml:space="preserve"> </w:t>
            </w:r>
            <w:proofErr w:type="spellStart"/>
            <w:r>
              <w:rPr>
                <w:i/>
              </w:rPr>
              <w:t>regia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10.1111/tpj.13207</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Lablab </w:t>
            </w:r>
            <w:proofErr w:type="spellStart"/>
            <w:r>
              <w:rPr>
                <w:i/>
              </w:rPr>
              <w:t>purpureus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gigascience</w:t>
            </w:r>
            <w:proofErr w:type="spellEnd"/>
            <w:r>
              <w:t>/giy152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Lactuca</w:t>
            </w:r>
            <w:proofErr w:type="spellEnd"/>
            <w:r>
              <w:rPr>
                <w:i/>
              </w:rPr>
              <w:t xml:space="preserve"> sativa</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10.1038/ncomms14953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Linum</w:t>
            </w:r>
            <w:proofErr w:type="spellEnd"/>
            <w:r>
              <w:rPr>
                <w:i/>
              </w:rPr>
              <w:t xml:space="preserve"> </w:t>
            </w:r>
            <w:proofErr w:type="spellStart"/>
            <w:r>
              <w:rPr>
                <w:i/>
              </w:rPr>
              <w:t>usitatissimum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10.1111/j.1365-313X.2012.05093.x</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Lotus </w:t>
            </w:r>
            <w:proofErr w:type="spellStart"/>
            <w:r>
              <w:rPr>
                <w:i/>
              </w:rPr>
              <w:t>japonicus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pPr>
            <w:r>
              <w:t>10.1093/</w:t>
            </w:r>
            <w:proofErr w:type="spellStart"/>
            <w:r>
              <w:t>dnares</w:t>
            </w:r>
            <w:proofErr w:type="spellEnd"/>
            <w:r>
              <w:t>/dsn008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Malus</w:t>
            </w:r>
            <w:proofErr w:type="spellEnd"/>
            <w:r>
              <w:rPr>
                <w:i/>
              </w:rPr>
              <w:t xml:space="preserve"> </w:t>
            </w:r>
            <w:proofErr w:type="spellStart"/>
            <w:r>
              <w:rPr>
                <w:i/>
              </w:rPr>
              <w:t>domestica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10.1038/s41467-019-09518-x</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Medicago</w:t>
            </w:r>
            <w:proofErr w:type="spellEnd"/>
            <w:r>
              <w:rPr>
                <w:i/>
              </w:rPr>
              <w:t xml:space="preserve"> </w:t>
            </w:r>
            <w:proofErr w:type="spellStart"/>
            <w:r>
              <w:rPr>
                <w:i/>
              </w:rPr>
              <w:t>truncatula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10.1038/nature10625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Moringa</w:t>
            </w:r>
            <w:proofErr w:type="spellEnd"/>
            <w:r>
              <w:rPr>
                <w:i/>
              </w:rPr>
              <w:t xml:space="preserve"> </w:t>
            </w:r>
            <w:proofErr w:type="spellStart"/>
            <w:r>
              <w:rPr>
                <w:i/>
              </w:rPr>
              <w:t>oleifera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gigascience</w:t>
            </w:r>
            <w:proofErr w:type="spellEnd"/>
            <w:r>
              <w:rPr>
                <w:i/>
              </w:rPr>
              <w:t>/giy152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Morus</w:t>
            </w:r>
            <w:proofErr w:type="spellEnd"/>
            <w:r>
              <w:rPr>
                <w:i/>
              </w:rPr>
              <w:t xml:space="preserve"> </w:t>
            </w:r>
            <w:proofErr w:type="spellStart"/>
            <w:r>
              <w:rPr>
                <w:i/>
              </w:rPr>
              <w:t>notabilis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10.1038/ncomms3445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Nicotiana</w:t>
            </w:r>
            <w:proofErr w:type="spellEnd"/>
            <w:r>
              <w:rPr>
                <w:i/>
              </w:rPr>
              <w:t xml:space="preserve"> </w:t>
            </w:r>
            <w:proofErr w:type="spellStart"/>
            <w:r>
              <w:rPr>
                <w:i/>
              </w:rPr>
              <w:t>benthamiana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10.1094/MPMI-06-12-0148-TA</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Olea</w:t>
            </w:r>
            <w:proofErr w:type="spellEnd"/>
            <w:r>
              <w:rPr>
                <w:i/>
              </w:rPr>
              <w:t xml:space="preserve"> </w:t>
            </w:r>
            <w:proofErr w:type="spellStart"/>
            <w:r>
              <w:rPr>
                <w:i/>
              </w:rPr>
              <w:t>europaea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10.1186/s13742-016-0134-5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Panax</w:t>
            </w:r>
            <w:proofErr w:type="spellEnd"/>
            <w:r>
              <w:rPr>
                <w:i/>
              </w:rPr>
              <w:t xml:space="preserve"> </w:t>
            </w:r>
            <w:proofErr w:type="spellStart"/>
            <w:r>
              <w:rPr>
                <w:i/>
              </w:rPr>
              <w:t>notoginseng</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10.1016/j.molp.2017.02.010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Petunia </w:t>
            </w:r>
            <w:proofErr w:type="spellStart"/>
            <w:r>
              <w:rPr>
                <w:i/>
              </w:rPr>
              <w:t>integrifolia</w:t>
            </w:r>
            <w:proofErr w:type="spellEnd"/>
            <w:r>
              <w:rPr>
                <w:i/>
              </w:rPr>
              <w:t xml:space="preserve"> subsp. </w:t>
            </w:r>
            <w:proofErr w:type="spellStart"/>
            <w:r>
              <w:rPr>
                <w:i/>
              </w:rPr>
              <w:t>inflata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10.1038/nplants.2016.74</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Populus</w:t>
            </w:r>
            <w:proofErr w:type="spellEnd"/>
            <w:r>
              <w:rPr>
                <w:i/>
              </w:rPr>
              <w:t xml:space="preserve"> </w:t>
            </w:r>
            <w:proofErr w:type="spellStart"/>
            <w:r>
              <w:rPr>
                <w:i/>
              </w:rPr>
              <w:t>trichocarpa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10.1126/science.1128691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Prunus</w:t>
            </w:r>
            <w:proofErr w:type="spellEnd"/>
            <w:r>
              <w:rPr>
                <w:i/>
              </w:rPr>
              <w:t xml:space="preserve"> </w:t>
            </w:r>
            <w:proofErr w:type="spellStart"/>
            <w:r>
              <w:rPr>
                <w:i/>
              </w:rPr>
              <w:t>domestica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10.1038/s41438-020-00438-2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Punica</w:t>
            </w:r>
            <w:proofErr w:type="spellEnd"/>
            <w:r>
              <w:rPr>
                <w:i/>
              </w:rPr>
              <w:t xml:space="preserve"> </w:t>
            </w:r>
            <w:proofErr w:type="spellStart"/>
            <w:r>
              <w:rPr>
                <w:i/>
              </w:rPr>
              <w:t>granatum</w:t>
            </w:r>
            <w:proofErr w:type="spellEnd"/>
          </w:p>
        </w:tc>
        <w:tc>
          <w:tcPr>
            <w:tcW w:w="411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10.1111/pbi.12875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Rhizophora</w:t>
            </w:r>
            <w:proofErr w:type="spellEnd"/>
            <w:r>
              <w:rPr>
                <w:i/>
              </w:rPr>
              <w:t xml:space="preserve"> </w:t>
            </w:r>
            <w:proofErr w:type="spellStart"/>
            <w:r>
              <w:rPr>
                <w:i/>
              </w:rPr>
              <w:t>apiculata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nsr</w:t>
            </w:r>
            <w:proofErr w:type="spellEnd"/>
            <w:r>
              <w:rPr>
                <w:i/>
              </w:rPr>
              <w:t>/nwx065</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Rhodiola</w:t>
            </w:r>
            <w:proofErr w:type="spellEnd"/>
            <w:r>
              <w:rPr>
                <w:i/>
              </w:rPr>
              <w:t xml:space="preserve"> </w:t>
            </w:r>
            <w:proofErr w:type="spellStart"/>
            <w:r>
              <w:rPr>
                <w:i/>
              </w:rPr>
              <w:t>crenulata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gigascience</w:t>
            </w:r>
            <w:proofErr w:type="spellEnd"/>
            <w:r>
              <w:rPr>
                <w:i/>
              </w:rPr>
              <w:t>/gix033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Rosa </w:t>
            </w:r>
            <w:proofErr w:type="spellStart"/>
            <w:r>
              <w:rPr>
                <w:i/>
              </w:rPr>
              <w:t>chinensis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10.1038/s41477-018-0166-1</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 xml:space="preserve">Salvia </w:t>
            </w:r>
            <w:proofErr w:type="spellStart"/>
            <w:r>
              <w:rPr>
                <w:i/>
              </w:rPr>
              <w:t>splendens</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gigascience</w:t>
            </w:r>
            <w:proofErr w:type="spellEnd"/>
            <w:r>
              <w:rPr>
                <w:i/>
              </w:rPr>
              <w:t>/giy068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Sclerocarya</w:t>
            </w:r>
            <w:proofErr w:type="spellEnd"/>
            <w:r>
              <w:rPr>
                <w:i/>
              </w:rPr>
              <w:t xml:space="preserve"> </w:t>
            </w:r>
            <w:proofErr w:type="spellStart"/>
            <w:r>
              <w:rPr>
                <w:i/>
              </w:rPr>
              <w:t>birrea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gigascience</w:t>
            </w:r>
            <w:proofErr w:type="spellEnd"/>
            <w:r>
              <w:rPr>
                <w:i/>
              </w:rPr>
              <w:t>/giy152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Sesamum</w:t>
            </w:r>
            <w:proofErr w:type="spellEnd"/>
            <w:r>
              <w:rPr>
                <w:i/>
              </w:rPr>
              <w:t xml:space="preserve"> </w:t>
            </w:r>
            <w:proofErr w:type="spellStart"/>
            <w:r>
              <w:rPr>
                <w:i/>
              </w:rPr>
              <w:t>indicum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10.1186/gb-2014-15-2-r39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Solanum</w:t>
            </w:r>
            <w:proofErr w:type="spellEnd"/>
            <w:r>
              <w:rPr>
                <w:i/>
              </w:rPr>
              <w:t xml:space="preserve"> </w:t>
            </w:r>
            <w:proofErr w:type="spellStart"/>
            <w:r>
              <w:rPr>
                <w:i/>
              </w:rPr>
              <w:t>lycopersicum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10.1038/nature11119</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Solanum</w:t>
            </w:r>
            <w:proofErr w:type="spellEnd"/>
            <w:r>
              <w:rPr>
                <w:i/>
              </w:rPr>
              <w:t xml:space="preserve"> </w:t>
            </w:r>
            <w:proofErr w:type="spellStart"/>
            <w:r>
              <w:rPr>
                <w:i/>
              </w:rPr>
              <w:t>tuberosum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10.1038/nature10158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Tarenaya</w:t>
            </w:r>
            <w:proofErr w:type="spellEnd"/>
            <w:r>
              <w:rPr>
                <w:i/>
              </w:rPr>
              <w:t xml:space="preserve"> </w:t>
            </w:r>
            <w:proofErr w:type="spellStart"/>
            <w:r>
              <w:rPr>
                <w:i/>
              </w:rPr>
              <w:t>hassleriana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10.1105/tpc.113.113480</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Theobroma</w:t>
            </w:r>
            <w:proofErr w:type="spellEnd"/>
            <w:r>
              <w:rPr>
                <w:i/>
              </w:rPr>
              <w:t xml:space="preserve"> cacao</w:t>
            </w:r>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10.1038/ng.736</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Utricularia</w:t>
            </w:r>
            <w:proofErr w:type="spellEnd"/>
            <w:r>
              <w:rPr>
                <w:i/>
              </w:rPr>
              <w:t xml:space="preserve"> </w:t>
            </w:r>
            <w:proofErr w:type="spellStart"/>
            <w:r>
              <w:rPr>
                <w:i/>
              </w:rPr>
              <w:t>gibba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10.1038/nature12132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Vaccinium</w:t>
            </w:r>
            <w:proofErr w:type="spellEnd"/>
            <w:r>
              <w:rPr>
                <w:i/>
              </w:rPr>
              <w:t xml:space="preserve"> </w:t>
            </w:r>
            <w:proofErr w:type="spellStart"/>
            <w:r>
              <w:rPr>
                <w:i/>
              </w:rPr>
              <w:t>corymbosum</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10.1093/</w:t>
            </w:r>
            <w:proofErr w:type="spellStart"/>
            <w:r>
              <w:rPr>
                <w:i/>
              </w:rPr>
              <w:t>gigascience</w:t>
            </w:r>
            <w:proofErr w:type="spellEnd"/>
            <w:r>
              <w:rPr>
                <w:i/>
              </w:rPr>
              <w:t>/giz012</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Vigna</w:t>
            </w:r>
            <w:proofErr w:type="spellEnd"/>
            <w:r>
              <w:rPr>
                <w:i/>
              </w:rPr>
              <w:t xml:space="preserve"> </w:t>
            </w:r>
            <w:proofErr w:type="spellStart"/>
            <w:r>
              <w:rPr>
                <w:i/>
              </w:rPr>
              <w:t>radiata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10.1038/ncomms6443</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Vitis</w:t>
            </w:r>
            <w:proofErr w:type="spellEnd"/>
            <w:r>
              <w:rPr>
                <w:i/>
              </w:rPr>
              <w:t xml:space="preserve"> </w:t>
            </w:r>
            <w:proofErr w:type="spellStart"/>
            <w:r>
              <w:rPr>
                <w:i/>
              </w:rPr>
              <w:t>vinifera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10.1038/nature06148</w:t>
            </w:r>
          </w:p>
        </w:tc>
      </w:tr>
      <w:tr w:rsidR="00F93956">
        <w:trPr>
          <w:trHeight w:val="44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111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F93956" w:rsidRDefault="00F93956">
            <w:pPr>
              <w:widowControl w:val="0"/>
              <w:pBdr>
                <w:top w:val="nil"/>
                <w:left w:val="nil"/>
                <w:bottom w:val="nil"/>
                <w:right w:val="nil"/>
                <w:between w:val="nil"/>
              </w:pBdr>
              <w:rPr>
                <w:i/>
              </w:rPr>
            </w:pPr>
          </w:p>
        </w:tc>
        <w:tc>
          <w:tcPr>
            <w:tcW w:w="315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proofErr w:type="spellStart"/>
            <w:r>
              <w:rPr>
                <w:i/>
              </w:rPr>
              <w:t>Ziziphus</w:t>
            </w:r>
            <w:proofErr w:type="spellEnd"/>
            <w:r>
              <w:rPr>
                <w:i/>
              </w:rPr>
              <w:t xml:space="preserve"> </w:t>
            </w:r>
            <w:proofErr w:type="spellStart"/>
            <w:r>
              <w:rPr>
                <w:i/>
              </w:rPr>
              <w:t>jujuba</w:t>
            </w:r>
            <w:proofErr w:type="spellEnd"/>
          </w:p>
        </w:tc>
        <w:tc>
          <w:tcPr>
            <w:tcW w:w="4110" w:type="dxa"/>
            <w:tcBorders>
              <w:top w:val="single" w:sz="8"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F93956" w:rsidRDefault="00707A80">
            <w:pPr>
              <w:widowControl w:val="0"/>
              <w:rPr>
                <w:i/>
              </w:rPr>
            </w:pPr>
            <w:r>
              <w:rPr>
                <w:i/>
              </w:rPr>
              <w:t>10.1038/ncomms6315</w:t>
            </w:r>
          </w:p>
        </w:tc>
      </w:tr>
    </w:tbl>
    <w:p w:rsidR="00F93956" w:rsidRDefault="00F93956">
      <w:pPr>
        <w:widowControl w:val="0"/>
        <w:spacing w:line="360" w:lineRule="auto"/>
        <w:jc w:val="both"/>
        <w:rPr>
          <w:highlight w:val="white"/>
        </w:rPr>
      </w:pPr>
    </w:p>
    <w:p w:rsidR="00F27F50" w:rsidRDefault="00F27F50">
      <w:pPr>
        <w:rPr>
          <w:sz w:val="20"/>
          <w:szCs w:val="20"/>
        </w:rPr>
      </w:pPr>
      <w:r>
        <w:rPr>
          <w:sz w:val="20"/>
          <w:szCs w:val="20"/>
        </w:rPr>
        <w:br w:type="page"/>
      </w:r>
    </w:p>
    <w:p w:rsidR="00C63EEE" w:rsidRPr="00C63EEE" w:rsidRDefault="00B443EF" w:rsidP="00C63EEE">
      <w:pPr>
        <w:pStyle w:val="Bibliography"/>
      </w:pPr>
      <w:r>
        <w:lastRenderedPageBreak/>
        <w:fldChar w:fldCharType="begin"/>
      </w:r>
      <w:r w:rsidR="00C63EEE">
        <w:instrText xml:space="preserve"> ADDIN ZOTERO_BIBL {"uncited":[],"omitted":[],"custom":[]} CSL_BIBLIOGRAPHY </w:instrText>
      </w:r>
      <w:r>
        <w:fldChar w:fldCharType="separate"/>
      </w:r>
      <w:r w:rsidR="00C63EEE" w:rsidRPr="00C63EEE">
        <w:t>1.</w:t>
      </w:r>
      <w:r w:rsidR="00C63EEE" w:rsidRPr="00C63EEE">
        <w:tab/>
        <w:t>Huerta-</w:t>
      </w:r>
      <w:proofErr w:type="spellStart"/>
      <w:r w:rsidR="00C63EEE" w:rsidRPr="00C63EEE">
        <w:t>Cepas</w:t>
      </w:r>
      <w:proofErr w:type="spellEnd"/>
      <w:r w:rsidR="00C63EEE" w:rsidRPr="00C63EEE">
        <w:t xml:space="preserve">, J., Serra, F. &amp; Bork, P. ETE 3: Reconstruction, Analysis, and Visualization of </w:t>
      </w:r>
      <w:proofErr w:type="spellStart"/>
      <w:r w:rsidR="00C63EEE" w:rsidRPr="00C63EEE">
        <w:t>Phylogenomic</w:t>
      </w:r>
      <w:proofErr w:type="spellEnd"/>
      <w:r w:rsidR="00C63EEE" w:rsidRPr="00C63EEE">
        <w:t xml:space="preserve"> Data. </w:t>
      </w:r>
      <w:r w:rsidR="00C63EEE" w:rsidRPr="00C63EEE">
        <w:rPr>
          <w:i/>
          <w:iCs/>
        </w:rPr>
        <w:t xml:space="preserve">Mol. Biol. </w:t>
      </w:r>
      <w:proofErr w:type="spellStart"/>
      <w:r w:rsidR="00C63EEE" w:rsidRPr="00C63EEE">
        <w:rPr>
          <w:i/>
          <w:iCs/>
        </w:rPr>
        <w:t>Evol</w:t>
      </w:r>
      <w:proofErr w:type="spellEnd"/>
      <w:r w:rsidR="00C63EEE" w:rsidRPr="00C63EEE">
        <w:rPr>
          <w:i/>
          <w:iCs/>
        </w:rPr>
        <w:t>.</w:t>
      </w:r>
      <w:r w:rsidR="00C63EEE" w:rsidRPr="00C63EEE">
        <w:t xml:space="preserve"> </w:t>
      </w:r>
      <w:r w:rsidR="00C63EEE" w:rsidRPr="00C63EEE">
        <w:rPr>
          <w:b/>
          <w:bCs/>
        </w:rPr>
        <w:t>33</w:t>
      </w:r>
      <w:r w:rsidR="00C63EEE" w:rsidRPr="00C63EEE">
        <w:t>, 1635–1638 (2016).</w:t>
      </w:r>
    </w:p>
    <w:p w:rsidR="00C63EEE" w:rsidRPr="00C63EEE" w:rsidRDefault="00C63EEE" w:rsidP="00C63EEE">
      <w:pPr>
        <w:pStyle w:val="Bibliography"/>
      </w:pPr>
      <w:r w:rsidRPr="00C63EEE">
        <w:t>2.</w:t>
      </w:r>
      <w:r w:rsidRPr="00C63EEE">
        <w:tab/>
      </w:r>
      <w:proofErr w:type="spellStart"/>
      <w:r w:rsidRPr="00C63EEE">
        <w:t>Brueggeman</w:t>
      </w:r>
      <w:proofErr w:type="spellEnd"/>
      <w:r w:rsidRPr="00C63EEE">
        <w:t xml:space="preserve">, R. </w:t>
      </w:r>
      <w:r w:rsidRPr="00C63EEE">
        <w:rPr>
          <w:i/>
          <w:iCs/>
        </w:rPr>
        <w:t>et al.</w:t>
      </w:r>
      <w:r w:rsidRPr="00C63EEE">
        <w:t xml:space="preserve"> The barley stem rust-resistance gene Rpg1 is a novel disease-resistance gene with homology to receptor kinases. </w:t>
      </w:r>
      <w:r w:rsidRPr="00C63EEE">
        <w:rPr>
          <w:i/>
          <w:iCs/>
        </w:rPr>
        <w:t>Proc. Natl. Acad. Sci.</w:t>
      </w:r>
      <w:r w:rsidRPr="00C63EEE">
        <w:t xml:space="preserve"> </w:t>
      </w:r>
      <w:r w:rsidRPr="00C63EEE">
        <w:rPr>
          <w:b/>
          <w:bCs/>
        </w:rPr>
        <w:t>99</w:t>
      </w:r>
      <w:r w:rsidRPr="00C63EEE">
        <w:t>, 9328–9333 (2002).</w:t>
      </w:r>
    </w:p>
    <w:p w:rsidR="00C63EEE" w:rsidRPr="00C63EEE" w:rsidRDefault="00C63EEE" w:rsidP="00C63EEE">
      <w:pPr>
        <w:pStyle w:val="Bibliography"/>
      </w:pPr>
      <w:r w:rsidRPr="00C63EEE">
        <w:t>3.</w:t>
      </w:r>
      <w:r w:rsidRPr="00C63EEE">
        <w:tab/>
        <w:t xml:space="preserve">Klymiuk, V. </w:t>
      </w:r>
      <w:r w:rsidRPr="00C63EEE">
        <w:rPr>
          <w:i/>
          <w:iCs/>
        </w:rPr>
        <w:t>et al.</w:t>
      </w:r>
      <w:r w:rsidRPr="00C63EEE">
        <w:t xml:space="preserve"> Cloning of the wheat Yr15 resistance gene sheds light on the plant tandem kinase-</w:t>
      </w:r>
      <w:proofErr w:type="spellStart"/>
      <w:r w:rsidRPr="00C63EEE">
        <w:t>pseudokinase</w:t>
      </w:r>
      <w:proofErr w:type="spellEnd"/>
      <w:r w:rsidRPr="00C63EEE">
        <w:t xml:space="preserve"> family. </w:t>
      </w:r>
      <w:r w:rsidRPr="00C63EEE">
        <w:rPr>
          <w:i/>
          <w:iCs/>
        </w:rPr>
        <w:t xml:space="preserve">Nat. </w:t>
      </w:r>
      <w:proofErr w:type="spellStart"/>
      <w:r w:rsidRPr="00C63EEE">
        <w:rPr>
          <w:i/>
          <w:iCs/>
        </w:rPr>
        <w:t>Commun</w:t>
      </w:r>
      <w:proofErr w:type="spellEnd"/>
      <w:r w:rsidRPr="00C63EEE">
        <w:rPr>
          <w:i/>
          <w:iCs/>
        </w:rPr>
        <w:t>.</w:t>
      </w:r>
      <w:r w:rsidRPr="00C63EEE">
        <w:t xml:space="preserve"> </w:t>
      </w:r>
      <w:r w:rsidRPr="00C63EEE">
        <w:rPr>
          <w:b/>
          <w:bCs/>
        </w:rPr>
        <w:t>9</w:t>
      </w:r>
      <w:r w:rsidRPr="00C63EEE">
        <w:t>, 3735 (2018).</w:t>
      </w:r>
    </w:p>
    <w:p w:rsidR="00C63EEE" w:rsidRPr="00C63EEE" w:rsidRDefault="00C63EEE" w:rsidP="00C63EEE">
      <w:pPr>
        <w:pStyle w:val="Bibliography"/>
      </w:pPr>
      <w:r w:rsidRPr="00C63EEE">
        <w:t>4.</w:t>
      </w:r>
      <w:r w:rsidRPr="00C63EEE">
        <w:tab/>
        <w:t xml:space="preserve">Chen, S. </w:t>
      </w:r>
      <w:r w:rsidRPr="00C63EEE">
        <w:rPr>
          <w:i/>
          <w:iCs/>
        </w:rPr>
        <w:t>et al.</w:t>
      </w:r>
      <w:r w:rsidRPr="00C63EEE">
        <w:t xml:space="preserve"> Mapping and characterization of wheat stem rust resistance genes SrTm5 and Sr60 from Triticum </w:t>
      </w:r>
      <w:proofErr w:type="spellStart"/>
      <w:r w:rsidRPr="00C63EEE">
        <w:t>monococcum</w:t>
      </w:r>
      <w:proofErr w:type="spellEnd"/>
      <w:r w:rsidRPr="00C63EEE">
        <w:t xml:space="preserve">. </w:t>
      </w:r>
      <w:proofErr w:type="spellStart"/>
      <w:r w:rsidRPr="00C63EEE">
        <w:rPr>
          <w:i/>
          <w:iCs/>
        </w:rPr>
        <w:t>Theor</w:t>
      </w:r>
      <w:proofErr w:type="spellEnd"/>
      <w:r w:rsidRPr="00C63EEE">
        <w:rPr>
          <w:i/>
          <w:iCs/>
        </w:rPr>
        <w:t>. Appl. Genet.</w:t>
      </w:r>
      <w:r w:rsidRPr="00C63EEE">
        <w:t xml:space="preserve"> </w:t>
      </w:r>
      <w:r w:rsidRPr="00C63EEE">
        <w:rPr>
          <w:b/>
          <w:bCs/>
        </w:rPr>
        <w:t>131</w:t>
      </w:r>
      <w:r w:rsidRPr="00C63EEE">
        <w:t>, 625–635 (2018).</w:t>
      </w:r>
    </w:p>
    <w:p w:rsidR="00C63EEE" w:rsidRPr="00C63EEE" w:rsidRDefault="00C63EEE" w:rsidP="00C63EEE">
      <w:pPr>
        <w:pStyle w:val="Bibliography"/>
      </w:pPr>
      <w:r w:rsidRPr="00C63EEE">
        <w:t>5.</w:t>
      </w:r>
      <w:r w:rsidRPr="00C63EEE">
        <w:tab/>
        <w:t xml:space="preserve">Chen, S. </w:t>
      </w:r>
      <w:r w:rsidRPr="00C63EEE">
        <w:rPr>
          <w:i/>
          <w:iCs/>
        </w:rPr>
        <w:t>et al.</w:t>
      </w:r>
      <w:r w:rsidRPr="00C63EEE">
        <w:t xml:space="preserve"> Wheat gene </w:t>
      </w:r>
      <w:r w:rsidRPr="00C63EEE">
        <w:rPr>
          <w:i/>
          <w:iCs/>
        </w:rPr>
        <w:t>Sr60</w:t>
      </w:r>
      <w:r w:rsidRPr="00C63EEE">
        <w:t xml:space="preserve"> encodes a protein with two putative kinase domains that confers resistance to stem rust. </w:t>
      </w:r>
      <w:r w:rsidRPr="00C63EEE">
        <w:rPr>
          <w:i/>
          <w:iCs/>
        </w:rPr>
        <w:t>New Phytol.</w:t>
      </w:r>
      <w:r w:rsidRPr="00C63EEE">
        <w:t xml:space="preserve"> </w:t>
      </w:r>
      <w:r w:rsidRPr="00C63EEE">
        <w:rPr>
          <w:b/>
          <w:bCs/>
        </w:rPr>
        <w:t>225</w:t>
      </w:r>
      <w:r w:rsidRPr="00C63EEE">
        <w:t>, 948–959 (2020).</w:t>
      </w:r>
    </w:p>
    <w:p w:rsidR="00C63EEE" w:rsidRPr="00C63EEE" w:rsidRDefault="00C63EEE" w:rsidP="00C63EEE">
      <w:pPr>
        <w:pStyle w:val="Bibliography"/>
      </w:pPr>
      <w:r w:rsidRPr="00C63EEE">
        <w:t>6.</w:t>
      </w:r>
      <w:r w:rsidRPr="00C63EEE">
        <w:tab/>
        <w:t xml:space="preserve">Lu, P. </w:t>
      </w:r>
      <w:r w:rsidRPr="00C63EEE">
        <w:rPr>
          <w:i/>
          <w:iCs/>
        </w:rPr>
        <w:t>et al.</w:t>
      </w:r>
      <w:r w:rsidRPr="00C63EEE">
        <w:t xml:space="preserve"> A rare gain of function mutation in a wheat tandem kinase confers resistance to powdery mildew. </w:t>
      </w:r>
      <w:r w:rsidRPr="00C63EEE">
        <w:rPr>
          <w:i/>
          <w:iCs/>
        </w:rPr>
        <w:t xml:space="preserve">Nat. </w:t>
      </w:r>
      <w:proofErr w:type="spellStart"/>
      <w:r w:rsidRPr="00C63EEE">
        <w:rPr>
          <w:i/>
          <w:iCs/>
        </w:rPr>
        <w:t>Commun</w:t>
      </w:r>
      <w:proofErr w:type="spellEnd"/>
      <w:r w:rsidRPr="00C63EEE">
        <w:rPr>
          <w:i/>
          <w:iCs/>
        </w:rPr>
        <w:t>.</w:t>
      </w:r>
      <w:r w:rsidRPr="00C63EEE">
        <w:t xml:space="preserve"> </w:t>
      </w:r>
      <w:r w:rsidRPr="00C63EEE">
        <w:rPr>
          <w:b/>
          <w:bCs/>
        </w:rPr>
        <w:t>11</w:t>
      </w:r>
      <w:r w:rsidRPr="00C63EEE">
        <w:t>, 680 (2020).</w:t>
      </w:r>
    </w:p>
    <w:p w:rsidR="00C63EEE" w:rsidRPr="00C63EEE" w:rsidRDefault="00C63EEE" w:rsidP="00C63EEE">
      <w:pPr>
        <w:pStyle w:val="Bibliography"/>
      </w:pPr>
      <w:r w:rsidRPr="00C63EEE">
        <w:t>7.</w:t>
      </w:r>
      <w:r w:rsidRPr="00C63EEE">
        <w:tab/>
        <w:t xml:space="preserve">Gaurav, K. </w:t>
      </w:r>
      <w:r w:rsidRPr="00C63EEE">
        <w:rPr>
          <w:i/>
          <w:iCs/>
        </w:rPr>
        <w:t>et al.</w:t>
      </w:r>
      <w:r w:rsidRPr="00C63EEE">
        <w:t xml:space="preserve"> </w:t>
      </w:r>
      <w:r w:rsidRPr="00C63EEE">
        <w:rPr>
          <w:i/>
          <w:iCs/>
        </w:rPr>
        <w:t>Evolution of the Bread Wheat D-</w:t>
      </w:r>
      <w:proofErr w:type="spellStart"/>
      <w:r w:rsidRPr="00C63EEE">
        <w:rPr>
          <w:i/>
          <w:iCs/>
        </w:rPr>
        <w:t>Subgenome</w:t>
      </w:r>
      <w:proofErr w:type="spellEnd"/>
      <w:r w:rsidRPr="00C63EEE">
        <w:rPr>
          <w:i/>
          <w:iCs/>
        </w:rPr>
        <w:t xml:space="preserve"> and Enriching It with Diversity from </w:t>
      </w:r>
      <w:proofErr w:type="spellStart"/>
      <w:r w:rsidRPr="00C63EEE">
        <w:t>Aegilops</w:t>
      </w:r>
      <w:proofErr w:type="spellEnd"/>
      <w:r w:rsidRPr="00C63EEE">
        <w:t xml:space="preserve"> </w:t>
      </w:r>
      <w:proofErr w:type="spellStart"/>
      <w:r w:rsidRPr="00C63EEE">
        <w:t>Tauschii</w:t>
      </w:r>
      <w:proofErr w:type="spellEnd"/>
      <w:r w:rsidRPr="00C63EEE">
        <w:t>. http://biorxiv.org/lookup/doi/10.1101/2021.01.31.428788 (2021) doi:10.1101/2021.01.31.428788.</w:t>
      </w:r>
    </w:p>
    <w:p w:rsidR="00C63EEE" w:rsidRPr="00C63EEE" w:rsidRDefault="00C63EEE" w:rsidP="00C63EEE">
      <w:pPr>
        <w:pStyle w:val="Bibliography"/>
      </w:pPr>
      <w:r w:rsidRPr="00C63EEE">
        <w:t>8.</w:t>
      </w:r>
      <w:r w:rsidRPr="00C63EEE">
        <w:tab/>
        <w:t xml:space="preserve">Arora, S. </w:t>
      </w:r>
      <w:r w:rsidRPr="00C63EEE">
        <w:rPr>
          <w:i/>
          <w:iCs/>
        </w:rPr>
        <w:t>et al.</w:t>
      </w:r>
      <w:r w:rsidRPr="00C63EEE">
        <w:t xml:space="preserve"> </w:t>
      </w:r>
      <w:r w:rsidRPr="00C63EEE">
        <w:rPr>
          <w:i/>
          <w:iCs/>
        </w:rPr>
        <w:t>A Wheat Kinase and Imm</w:t>
      </w:r>
      <w:bookmarkStart w:id="2" w:name="_GoBack"/>
      <w:bookmarkEnd w:id="2"/>
      <w:r w:rsidRPr="00C63EEE">
        <w:rPr>
          <w:i/>
          <w:iCs/>
        </w:rPr>
        <w:t>une Receptor Form the Host-Specificity Barrier against the Blast Fungus</w:t>
      </w:r>
      <w:r w:rsidRPr="00C63EEE">
        <w:t>. http://biorxiv.org/lookup/doi/10.1101/2022.01.27.477927 (2022) doi:10.1101/2022.01.27.477927.</w:t>
      </w:r>
    </w:p>
    <w:p w:rsidR="00C63EEE" w:rsidRPr="00C63EEE" w:rsidRDefault="00C63EEE" w:rsidP="00C63EEE">
      <w:pPr>
        <w:pStyle w:val="Bibliography"/>
      </w:pPr>
      <w:r w:rsidRPr="00C63EEE">
        <w:t>9.</w:t>
      </w:r>
      <w:r w:rsidRPr="00C63EEE">
        <w:tab/>
        <w:t xml:space="preserve">Yu, G. </w:t>
      </w:r>
      <w:r w:rsidRPr="00C63EEE">
        <w:rPr>
          <w:i/>
          <w:iCs/>
        </w:rPr>
        <w:t>et al.</w:t>
      </w:r>
      <w:r w:rsidRPr="00C63EEE">
        <w:t xml:space="preserve"> </w:t>
      </w:r>
      <w:proofErr w:type="spellStart"/>
      <w:r w:rsidRPr="00C63EEE">
        <w:t>Aegilops</w:t>
      </w:r>
      <w:proofErr w:type="spellEnd"/>
      <w:r w:rsidRPr="00C63EEE">
        <w:t xml:space="preserve"> </w:t>
      </w:r>
      <w:proofErr w:type="spellStart"/>
      <w:r w:rsidRPr="00C63EEE">
        <w:t>sharonensis</w:t>
      </w:r>
      <w:proofErr w:type="spellEnd"/>
      <w:r w:rsidRPr="00C63EEE">
        <w:t xml:space="preserve"> genome-assisted identification of stem rust resistance gene Sr62. </w:t>
      </w:r>
      <w:r w:rsidRPr="00C63EEE">
        <w:rPr>
          <w:i/>
          <w:iCs/>
        </w:rPr>
        <w:t xml:space="preserve">Nat. </w:t>
      </w:r>
      <w:proofErr w:type="spellStart"/>
      <w:r w:rsidRPr="00C63EEE">
        <w:rPr>
          <w:i/>
          <w:iCs/>
        </w:rPr>
        <w:t>Commun</w:t>
      </w:r>
      <w:proofErr w:type="spellEnd"/>
      <w:r w:rsidRPr="00C63EEE">
        <w:rPr>
          <w:i/>
          <w:iCs/>
        </w:rPr>
        <w:t>.</w:t>
      </w:r>
      <w:r w:rsidRPr="00C63EEE">
        <w:t xml:space="preserve"> </w:t>
      </w:r>
      <w:r w:rsidRPr="00C63EEE">
        <w:rPr>
          <w:b/>
          <w:bCs/>
        </w:rPr>
        <w:t>13</w:t>
      </w:r>
      <w:r w:rsidRPr="00C63EEE">
        <w:t>, 1607 (2022).</w:t>
      </w:r>
    </w:p>
    <w:p w:rsidR="00C63EEE" w:rsidRPr="00C63EEE" w:rsidRDefault="00C63EEE" w:rsidP="00C63EEE">
      <w:pPr>
        <w:pStyle w:val="Bibliography"/>
      </w:pPr>
      <w:r w:rsidRPr="00C63EEE">
        <w:t>10.</w:t>
      </w:r>
      <w:r w:rsidRPr="00C63EEE">
        <w:tab/>
        <w:t xml:space="preserve">Wang, Y. </w:t>
      </w:r>
      <w:r w:rsidRPr="00C63EEE">
        <w:rPr>
          <w:i/>
          <w:iCs/>
        </w:rPr>
        <w:t>et al.</w:t>
      </w:r>
      <w:r w:rsidRPr="00C63EEE">
        <w:t xml:space="preserve"> An unusual tandem kinase fusion protein confers leaf rust resistance in wheat. </w:t>
      </w:r>
      <w:r w:rsidRPr="00C63EEE">
        <w:rPr>
          <w:i/>
          <w:iCs/>
        </w:rPr>
        <w:t>Nat. Genet.</w:t>
      </w:r>
      <w:r w:rsidRPr="00C63EEE">
        <w:t xml:space="preserve"> </w:t>
      </w:r>
      <w:r w:rsidRPr="00C63EEE">
        <w:rPr>
          <w:b/>
          <w:bCs/>
        </w:rPr>
        <w:t>55</w:t>
      </w:r>
      <w:r w:rsidRPr="00C63EEE">
        <w:t>, 914–920 (2023).</w:t>
      </w:r>
    </w:p>
    <w:p w:rsidR="00C63EEE" w:rsidRPr="00C63EEE" w:rsidRDefault="00C63EEE" w:rsidP="00C63EEE">
      <w:pPr>
        <w:pStyle w:val="Bibliography"/>
      </w:pPr>
      <w:r w:rsidRPr="00C63EEE">
        <w:t>11.</w:t>
      </w:r>
      <w:r w:rsidRPr="00C63EEE">
        <w:tab/>
        <w:t xml:space="preserve">Liu, W. </w:t>
      </w:r>
      <w:r w:rsidRPr="00C63EEE">
        <w:rPr>
          <w:i/>
          <w:iCs/>
        </w:rPr>
        <w:t>et al.</w:t>
      </w:r>
      <w:r w:rsidRPr="00C63EEE">
        <w:t xml:space="preserve"> Pm57 from </w:t>
      </w:r>
      <w:proofErr w:type="spellStart"/>
      <w:r w:rsidRPr="00C63EEE">
        <w:t>Aegilops</w:t>
      </w:r>
      <w:proofErr w:type="spellEnd"/>
      <w:r w:rsidRPr="00C63EEE">
        <w:t xml:space="preserve"> </w:t>
      </w:r>
      <w:proofErr w:type="spellStart"/>
      <w:r w:rsidRPr="00C63EEE">
        <w:t>searsii</w:t>
      </w:r>
      <w:proofErr w:type="spellEnd"/>
      <w:r w:rsidRPr="00C63EEE">
        <w:t xml:space="preserve"> encodes a novel tandem kinase protein conferring powdery mildew resistance in bread whea</w:t>
      </w:r>
      <w:r>
        <w:t>t</w:t>
      </w:r>
      <w:r w:rsidRPr="00C63EEE">
        <w:t>. Preprint at https://doi.org/10.21203/rs.3.rs-2844708/v1 (2023).</w:t>
      </w:r>
    </w:p>
    <w:p w:rsidR="00C63EEE" w:rsidRPr="00C63EEE" w:rsidRDefault="00C63EEE" w:rsidP="00C63EEE">
      <w:pPr>
        <w:pStyle w:val="Bibliography"/>
      </w:pPr>
      <w:r w:rsidRPr="00C63EEE">
        <w:lastRenderedPageBreak/>
        <w:t>12.</w:t>
      </w:r>
      <w:r w:rsidRPr="00C63EEE">
        <w:tab/>
        <w:t xml:space="preserve">Li, M. </w:t>
      </w:r>
      <w:r w:rsidRPr="00C63EEE">
        <w:rPr>
          <w:i/>
          <w:iCs/>
        </w:rPr>
        <w:t>et al.</w:t>
      </w:r>
      <w:r w:rsidRPr="00C63EEE">
        <w:t xml:space="preserve"> A membrane associated tandem kinase from wild emmer wheat confers broad-spectrum resistance to powdery mildew. </w:t>
      </w:r>
      <w:r w:rsidRPr="00C63EEE">
        <w:rPr>
          <w:i/>
          <w:iCs/>
        </w:rPr>
        <w:t xml:space="preserve">Nat. </w:t>
      </w:r>
      <w:proofErr w:type="spellStart"/>
      <w:r w:rsidRPr="00C63EEE">
        <w:rPr>
          <w:i/>
          <w:iCs/>
        </w:rPr>
        <w:t>Commun</w:t>
      </w:r>
      <w:proofErr w:type="spellEnd"/>
      <w:r w:rsidRPr="00C63EEE">
        <w:rPr>
          <w:i/>
          <w:iCs/>
        </w:rPr>
        <w:t>.</w:t>
      </w:r>
      <w:r w:rsidRPr="00C63EEE">
        <w:t xml:space="preserve"> </w:t>
      </w:r>
      <w:r w:rsidRPr="00C63EEE">
        <w:rPr>
          <w:b/>
          <w:bCs/>
        </w:rPr>
        <w:t>15</w:t>
      </w:r>
      <w:r w:rsidRPr="00C63EEE">
        <w:t>, 3124 (2024).</w:t>
      </w:r>
    </w:p>
    <w:p w:rsidR="00F93956" w:rsidRDefault="00B443EF" w:rsidP="00C63EEE">
      <w:pPr>
        <w:widowControl w:val="0"/>
        <w:spacing w:line="240" w:lineRule="auto"/>
        <w:jc w:val="both"/>
      </w:pPr>
      <w:r>
        <w:fldChar w:fldCharType="end"/>
      </w:r>
    </w:p>
    <w:sectPr w:rsidR="00F9395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956"/>
    <w:rsid w:val="004A50A9"/>
    <w:rsid w:val="00707A80"/>
    <w:rsid w:val="00A21E82"/>
    <w:rsid w:val="00B443EF"/>
    <w:rsid w:val="00C63EEE"/>
    <w:rsid w:val="00F27F50"/>
    <w:rsid w:val="00F9395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12B5B4"/>
  <w15:docId w15:val="{FCEBCF58-300B-4980-AB6D-8092315D2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he-IL"/>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uiPriority w:val="9"/>
    <w:qFormat/>
    <w:pPr>
      <w:keepNext/>
      <w:keepLines/>
      <w:spacing w:before="400" w:after="120"/>
      <w:outlineLvl w:val="0"/>
    </w:pPr>
    <w:rPr>
      <w:sz w:val="40"/>
      <w:szCs w:val="40"/>
    </w:rPr>
  </w:style>
  <w:style w:type="paragraph" w:styleId="Heading2">
    <w:name w:val="heading 2"/>
    <w:next w:val="Normal"/>
    <w:uiPriority w:val="9"/>
    <w:semiHidden/>
    <w:unhideWhenUsed/>
    <w:qFormat/>
    <w:pPr>
      <w:keepNext/>
      <w:keepLines/>
      <w:spacing w:before="360" w:after="120"/>
      <w:outlineLvl w:val="1"/>
    </w:pPr>
    <w:rPr>
      <w:sz w:val="32"/>
      <w:szCs w:val="32"/>
    </w:rPr>
  </w:style>
  <w:style w:type="paragraph" w:styleId="Heading3">
    <w:name w:val="heading 3"/>
    <w:next w:val="Normal"/>
    <w:uiPriority w:val="9"/>
    <w:semiHidden/>
    <w:unhideWhenUsed/>
    <w:qFormat/>
    <w:pPr>
      <w:keepNext/>
      <w:keepLines/>
      <w:spacing w:before="320" w:after="80"/>
      <w:outlineLvl w:val="2"/>
    </w:pPr>
    <w:rPr>
      <w:color w:val="434343"/>
      <w:sz w:val="28"/>
      <w:szCs w:val="28"/>
    </w:rPr>
  </w:style>
  <w:style w:type="paragraph" w:styleId="Heading4">
    <w:name w:val="heading 4"/>
    <w:next w:val="Normal"/>
    <w:uiPriority w:val="9"/>
    <w:semiHidden/>
    <w:unhideWhenUsed/>
    <w:qFormat/>
    <w:pPr>
      <w:keepNext/>
      <w:keepLines/>
      <w:spacing w:before="280" w:after="80"/>
      <w:outlineLvl w:val="3"/>
    </w:pPr>
    <w:rPr>
      <w:color w:val="666666"/>
      <w:sz w:val="24"/>
      <w:szCs w:val="24"/>
    </w:rPr>
  </w:style>
  <w:style w:type="paragraph" w:styleId="Heading5">
    <w:name w:val="heading 5"/>
    <w:next w:val="Normal"/>
    <w:uiPriority w:val="9"/>
    <w:semiHidden/>
    <w:unhideWhenUsed/>
    <w:qFormat/>
    <w:pPr>
      <w:keepNext/>
      <w:keepLines/>
      <w:spacing w:before="240" w:after="80"/>
      <w:outlineLvl w:val="4"/>
    </w:pPr>
    <w:rPr>
      <w:color w:val="666666"/>
    </w:rPr>
  </w:style>
  <w:style w:type="paragraph" w:styleId="Heading6">
    <w:name w:val="heading 6"/>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next w:val="Normal"/>
    <w:uiPriority w:val="10"/>
    <w:qFormat/>
    <w:pPr>
      <w:keepNext/>
      <w:keepLines/>
      <w:spacing w:after="60"/>
    </w:pPr>
    <w:rPr>
      <w:sz w:val="52"/>
      <w:szCs w:val="52"/>
    </w:rPr>
  </w:style>
  <w:style w:type="paragraph" w:styleId="BalloonText">
    <w:name w:val="Balloon Text"/>
    <w:basedOn w:val="Normal"/>
    <w:link w:val="BalloonTextChar"/>
    <w:uiPriority w:val="99"/>
    <w:semiHidden/>
    <w:unhideWhenUsed/>
    <w:qFormat/>
    <w:pPr>
      <w:spacing w:line="240" w:lineRule="auto"/>
    </w:pPr>
    <w:rPr>
      <w:rFonts w:ascii="Segoe UI" w:hAnsi="Segoe UI" w:cs="Segoe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Subtitle">
    <w:name w:val="Subtitle"/>
    <w:basedOn w:val="Normal"/>
    <w:next w:val="Normal"/>
    <w:pPr>
      <w:keepNext/>
      <w:keepLines/>
      <w:pBdr>
        <w:top w:val="nil"/>
        <w:left w:val="nil"/>
        <w:bottom w:val="nil"/>
        <w:right w:val="nil"/>
        <w:between w:val="nil"/>
      </w:pBdr>
      <w:spacing w:after="320"/>
    </w:pPr>
    <w:rPr>
      <w:color w:val="666666"/>
      <w:sz w:val="30"/>
      <w:szCs w:val="30"/>
    </w:rPr>
  </w:style>
  <w:style w:type="table" w:customStyle="1" w:styleId="TableNormal1">
    <w:name w:val="Table Normal1"/>
    <w:qFormat/>
    <w:tblPr>
      <w:tblCellMar>
        <w:top w:w="0" w:type="dxa"/>
        <w:left w:w="0" w:type="dxa"/>
        <w:bottom w:w="0" w:type="dxa"/>
        <w:right w:w="0" w:type="dxa"/>
      </w:tblCellMar>
    </w:tblPr>
  </w:style>
  <w:style w:type="table" w:customStyle="1" w:styleId="Style20">
    <w:name w:val="_Style 20"/>
    <w:basedOn w:val="TableNormal1"/>
    <w:qFormat/>
    <w:tblPr>
      <w:tblCellMar>
        <w:top w:w="100" w:type="dxa"/>
        <w:left w:w="100" w:type="dxa"/>
        <w:bottom w:w="100" w:type="dxa"/>
        <w:right w:w="100" w:type="dxa"/>
      </w:tblCellMar>
    </w:tblPr>
  </w:style>
  <w:style w:type="table" w:customStyle="1" w:styleId="Style21">
    <w:name w:val="_Style 21"/>
    <w:basedOn w:val="TableNormal1"/>
    <w:qFormat/>
    <w:tblPr>
      <w:tblCellMar>
        <w:top w:w="100" w:type="dxa"/>
        <w:left w:w="100" w:type="dxa"/>
        <w:bottom w:w="100" w:type="dxa"/>
        <w:right w:w="100" w:type="dxa"/>
      </w:tblCellMar>
    </w:tbl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table" w:customStyle="1" w:styleId="Style29">
    <w:name w:val="_Style 29"/>
    <w:basedOn w:val="TableNormal1"/>
    <w:qFormat/>
    <w:tblPr>
      <w:tblCellMar>
        <w:top w:w="100" w:type="dxa"/>
        <w:left w:w="100" w:type="dxa"/>
        <w:bottom w:w="100" w:type="dxa"/>
        <w:right w:w="100" w:type="dxa"/>
      </w:tblCellMar>
    </w:tblPr>
  </w:style>
  <w:style w:type="table" w:customStyle="1" w:styleId="Style30">
    <w:name w:val="_Style 30"/>
    <w:basedOn w:val="TableNormal1"/>
    <w:tblPr>
      <w:tblCellMar>
        <w:top w:w="100" w:type="dxa"/>
        <w:left w:w="100" w:type="dxa"/>
        <w:bottom w:w="100" w:type="dxa"/>
        <w:right w:w="100" w:type="dxa"/>
      </w:tblCellMar>
    </w:tblPr>
  </w:style>
  <w:style w:type="table" w:customStyle="1" w:styleId="Style31">
    <w:name w:val="_Style 31"/>
    <w:basedOn w:val="TableNormal1"/>
    <w:tblPr>
      <w:tblCellMar>
        <w:top w:w="100" w:type="dxa"/>
        <w:left w:w="100" w:type="dxa"/>
        <w:bottom w:w="100" w:type="dxa"/>
        <w:right w:w="100" w:type="dxa"/>
      </w:tblCellMar>
    </w:tblPr>
  </w:style>
  <w:style w:type="table" w:customStyle="1" w:styleId="Style32">
    <w:name w:val="_Style 32"/>
    <w:basedOn w:val="TableNormal1"/>
    <w:tblPr>
      <w:tblCellMar>
        <w:top w:w="100" w:type="dxa"/>
        <w:left w:w="100" w:type="dxa"/>
        <w:bottom w:w="100" w:type="dxa"/>
        <w:right w:w="100" w:type="dxa"/>
      </w:tblCellMar>
    </w:tblPr>
  </w:style>
  <w:style w:type="table" w:customStyle="1" w:styleId="Style33">
    <w:name w:val="_Style 33"/>
    <w:basedOn w:val="TableNormal1"/>
    <w:tblPr>
      <w:tblCellMar>
        <w:top w:w="100" w:type="dxa"/>
        <w:left w:w="100" w:type="dxa"/>
        <w:bottom w:w="100" w:type="dxa"/>
        <w:right w:w="100" w:type="dxa"/>
      </w:tblCellMar>
    </w:tblPr>
  </w:style>
  <w:style w:type="table" w:customStyle="1" w:styleId="Style34">
    <w:name w:val="_Style 34"/>
    <w:basedOn w:val="TableNormal1"/>
    <w:tblPr>
      <w:tblCellMar>
        <w:top w:w="100" w:type="dxa"/>
        <w:left w:w="100" w:type="dxa"/>
        <w:bottom w:w="100" w:type="dxa"/>
        <w:right w:w="100" w:type="dxa"/>
      </w:tblCellMar>
    </w:tblPr>
  </w:style>
  <w:style w:type="paragraph" w:customStyle="1" w:styleId="Revision1">
    <w:name w:val="Revision1"/>
    <w:hidden/>
    <w:uiPriority w:val="99"/>
    <w:semiHidden/>
    <w:pPr>
      <w:spacing w:line="240" w:lineRule="auto"/>
    </w:pPr>
  </w:style>
  <w:style w:type="table" w:customStyle="1" w:styleId="Style36">
    <w:name w:val="_Style 36"/>
    <w:basedOn w:val="TableNormal1"/>
    <w:tblPr>
      <w:tblCellMar>
        <w:top w:w="100" w:type="dxa"/>
        <w:left w:w="100" w:type="dxa"/>
        <w:bottom w:w="100" w:type="dxa"/>
        <w:right w:w="100" w:type="dxa"/>
      </w:tblCellMar>
    </w:tblPr>
  </w:style>
  <w:style w:type="table" w:customStyle="1" w:styleId="Style37">
    <w:name w:val="_Style 37"/>
    <w:basedOn w:val="TableNormal1"/>
    <w:tblPr>
      <w:tblCellMar>
        <w:top w:w="100" w:type="dxa"/>
        <w:left w:w="100" w:type="dxa"/>
        <w:bottom w:w="100" w:type="dxa"/>
        <w:right w:w="100" w:type="dxa"/>
      </w:tblCellMar>
    </w:tblPr>
  </w:style>
  <w:style w:type="table" w:customStyle="1" w:styleId="Style38">
    <w:name w:val="_Style 38"/>
    <w:basedOn w:val="TableNormal1"/>
    <w:tblPr>
      <w:tblCellMar>
        <w:top w:w="100" w:type="dxa"/>
        <w:left w:w="100" w:type="dxa"/>
        <w:bottom w:w="100" w:type="dxa"/>
        <w:right w:w="100" w:type="dxa"/>
      </w:tblCellMar>
    </w:tblPr>
  </w:style>
  <w:style w:type="table" w:customStyle="1" w:styleId="Style39">
    <w:name w:val="_Style 39"/>
    <w:basedOn w:val="TableNormal1"/>
    <w:tblPr>
      <w:tblCellMar>
        <w:top w:w="100" w:type="dxa"/>
        <w:left w:w="100" w:type="dxa"/>
        <w:bottom w:w="100" w:type="dxa"/>
        <w:right w:w="100" w:type="dxa"/>
      </w:tblCellMar>
    </w:tblPr>
  </w:style>
  <w:style w:type="table" w:customStyle="1" w:styleId="Style41">
    <w:name w:val="_Style 41"/>
    <w:basedOn w:val="TableNormal1"/>
    <w:tblPr>
      <w:tblCellMar>
        <w:top w:w="100" w:type="dxa"/>
        <w:left w:w="100" w:type="dxa"/>
        <w:bottom w:w="100" w:type="dxa"/>
        <w:right w:w="100" w:type="dxa"/>
      </w:tblCellMar>
    </w:tblPr>
  </w:style>
  <w:style w:type="table" w:customStyle="1" w:styleId="Style42">
    <w:name w:val="_Style 42"/>
    <w:basedOn w:val="TableNormal1"/>
    <w:tblPr>
      <w:tblCellMar>
        <w:top w:w="100" w:type="dxa"/>
        <w:left w:w="100" w:type="dxa"/>
        <w:bottom w:w="100" w:type="dxa"/>
        <w:right w:w="100" w:type="dxa"/>
      </w:tblCellMar>
    </w:tblPr>
  </w:style>
  <w:style w:type="table" w:customStyle="1" w:styleId="Style43">
    <w:name w:val="_Style 43"/>
    <w:basedOn w:val="TableNormal1"/>
    <w:tblPr>
      <w:tblCellMar>
        <w:top w:w="100" w:type="dxa"/>
        <w:left w:w="100" w:type="dxa"/>
        <w:bottom w:w="100" w:type="dxa"/>
        <w:right w:w="100" w:type="dxa"/>
      </w:tblCellMar>
    </w:tblPr>
  </w:style>
  <w:style w:type="table" w:customStyle="1" w:styleId="Style44">
    <w:name w:val="_Style 44"/>
    <w:basedOn w:val="TableNormal1"/>
    <w:tblPr>
      <w:tblCellMar>
        <w:top w:w="100" w:type="dxa"/>
        <w:left w:w="100" w:type="dxa"/>
        <w:bottom w:w="100" w:type="dxa"/>
        <w:right w:w="100" w:type="dxa"/>
      </w:tblCellMar>
    </w:tbl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6776E2"/>
    <w:pPr>
      <w:spacing w:line="240" w:lineRule="auto"/>
    </w:p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paragraph" w:styleId="Bibliography">
    <w:name w:val="Bibliography"/>
    <w:basedOn w:val="Normal"/>
    <w:next w:val="Normal"/>
    <w:uiPriority w:val="37"/>
    <w:unhideWhenUsed/>
    <w:rsid w:val="00F27F50"/>
    <w:pPr>
      <w:tabs>
        <w:tab w:val="left" w:pos="384"/>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glcoaker@ucdavis.edu" TargetMode="External"/><Relationship Id="rId11" Type="http://schemas.openxmlformats.org/officeDocument/2006/relationships/theme" Target="theme/theme1.xml"/><Relationship Id="rId5" Type="http://schemas.openxmlformats.org/officeDocument/2006/relationships/hyperlink" Target="mailto:tfahima@evo.haifa.ac.i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lEwcVB3qZ6gGpxe/QM501saCoA==">CgMxLjAyCGguZ2pkZ3hzMgloLjMwajB6bGw4AGpFCjVzdWdnZXN0SWRJbXBvcnQ4NzJjYzEwNS1iY2ZlLTQwMDQtYjBhYS1kMWY5ZjQ4MTkyYmFfMxIMVHppb24gRmFoaW1hakUKNXN1Z2dlc3RJZEltcG9ydDg3MmNjMTA1LWJjZmUtNDAwNC1iMGFhLWQxZjlmNDgxOTJiYV8xEgxUemlvbiBGYWhpbWFyITFHUTdhX21hT3IweTBJblFla3NPM2VzSElJQUNMblloNw==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21</Pages>
  <Words>2028</Words>
  <Characters>13155</Characters>
  <Application>Microsoft Office Word</Application>
  <DocSecurity>0</DocSecurity>
  <Lines>1427</Lines>
  <Paragraphs>1047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Tamara Makarova</cp:lastModifiedBy>
  <cp:revision>5</cp:revision>
  <dcterms:created xsi:type="dcterms:W3CDTF">2024-05-22T07:52:00Z</dcterms:created>
  <dcterms:modified xsi:type="dcterms:W3CDTF">2024-05-23T15:44:00Z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1033-6.5.2.8766</vt:lpwstr>
  </property>
  <property fmtid="{D5CDD505-2E9C-101B-9397-08002B2CF9AE}" pid="3" name="ICV">
    <vt:lpwstr>C197B6F7D50B6E6C823D36660DC3FA85_42</vt:lpwstr>
  </property>
  <property fmtid="{D5CDD505-2E9C-101B-9397-08002B2CF9AE}" pid="4" name="GrammarlyDocumentId">
    <vt:lpwstr>ccb8daafe8cf437f35f3582f46a8b69ccf42bb05f44f422d03597c09c5e8e68e</vt:lpwstr>
  </property>
  <property fmtid="{D5CDD505-2E9C-101B-9397-08002B2CF9AE}" pid="5" name="ZOTERO_PREF_1">
    <vt:lpwstr>&lt;data data-version="3" zotero-version="6.0.36"&gt;&lt;session id="Z5d2GEjX"/&gt;&lt;style id="http://www.zotero.org/styles/nature-genetics" hasBibliography="1" bibliographyStyleHasBeenSet="1"/&gt;&lt;prefs&gt;&lt;pref name="fieldType" value="Field"/&gt;&lt;pref name="automaticJournalA</vt:lpwstr>
  </property>
  <property fmtid="{D5CDD505-2E9C-101B-9397-08002B2CF9AE}" pid="6" name="ZOTERO_PREF_2">
    <vt:lpwstr>bbreviations" value="true"/&gt;&lt;/prefs&gt;&lt;/data&gt;</vt:lpwstr>
  </property>
</Properties>
</file>