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BC810" w14:textId="77777777" w:rsidR="008C393D" w:rsidRDefault="008C393D" w:rsidP="008C393D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Supplementary file 3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Some characteristics of </w:t>
      </w:r>
      <w:r w:rsidRPr="00DC1189">
        <w:rPr>
          <w:rFonts w:ascii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Haematoloechus similis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found in this study and the reference sources </w:t>
      </w:r>
    </w:p>
    <w:p w14:paraId="5ED7094B" w14:textId="77777777" w:rsidR="008C393D" w:rsidRPr="00DC1189" w:rsidRDefault="008C393D" w:rsidP="008C393D">
      <w:pPr>
        <w:spacing w:after="0" w:line="36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                 </w:t>
      </w:r>
      <w:r w:rsidRPr="00DC1189">
        <w:rPr>
          <w:rFonts w:ascii="Times New Roman" w:hAnsi="Times New Roman" w:cs="Times New Roman"/>
          <w:kern w:val="0"/>
          <w:sz w:val="24"/>
          <w:szCs w:val="24"/>
          <w14:ligatures w14:val="none"/>
        </w:rPr>
        <w:t>(measurement in µm, n/a = no data)</w:t>
      </w:r>
    </w:p>
    <w:tbl>
      <w:tblPr>
        <w:tblStyle w:val="a3"/>
        <w:tblW w:w="13325" w:type="dxa"/>
        <w:tblInd w:w="562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2268"/>
        <w:gridCol w:w="2268"/>
        <w:gridCol w:w="2268"/>
        <w:gridCol w:w="2268"/>
      </w:tblGrid>
      <w:tr w:rsidR="008C393D" w:rsidRPr="00DC1189" w14:paraId="2EDC1B41" w14:textId="77777777" w:rsidTr="00CA667D">
        <w:trPr>
          <w:trHeight w:val="583"/>
        </w:trPr>
        <w:tc>
          <w:tcPr>
            <w:tcW w:w="13325" w:type="dxa"/>
            <w:gridSpan w:val="6"/>
            <w:shd w:val="clear" w:color="auto" w:fill="BFBFBF" w:themeFill="background1" w:themeFillShade="BF"/>
            <w:vAlign w:val="center"/>
          </w:tcPr>
          <w:p w14:paraId="7A8C6945" w14:textId="77777777" w:rsidR="008C393D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Family Haematoloechidae Odening, 1964</w:t>
            </w:r>
          </w:p>
          <w:p w14:paraId="77AF72E6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20D7E50E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Subfamily Haematoloechinae Freitas et Lent, 1939</w:t>
            </w:r>
          </w:p>
          <w:p w14:paraId="157B1B89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</w:p>
        </w:tc>
      </w:tr>
      <w:tr w:rsidR="008C393D" w:rsidRPr="00DC1189" w14:paraId="7B12C4DB" w14:textId="77777777" w:rsidTr="00CA667D">
        <w:trPr>
          <w:trHeight w:val="567"/>
        </w:trPr>
        <w:tc>
          <w:tcPr>
            <w:tcW w:w="13325" w:type="dxa"/>
            <w:gridSpan w:val="6"/>
            <w:shd w:val="clear" w:color="auto" w:fill="ACB9CA" w:themeFill="text2" w:themeFillTint="66"/>
            <w:vAlign w:val="center"/>
          </w:tcPr>
          <w:p w14:paraId="4D0E6733" w14:textId="77777777" w:rsidR="008C393D" w:rsidRDefault="008C393D" w:rsidP="00CA667D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3C9A0085" w14:textId="77777777" w:rsidR="008C393D" w:rsidRPr="00DC1189" w:rsidRDefault="008C393D" w:rsidP="00CA667D">
            <w:pPr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Armatae xiphidiocercaria: 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 xml:space="preserve">Haematoloechus similis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Looss, 1899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</w:tr>
      <w:tr w:rsidR="008C393D" w:rsidRPr="00DC1189" w14:paraId="6AF25E49" w14:textId="77777777" w:rsidTr="00CA667D">
        <w:trPr>
          <w:trHeight w:val="425"/>
        </w:trPr>
        <w:tc>
          <w:tcPr>
            <w:tcW w:w="1985" w:type="dxa"/>
            <w:vAlign w:val="center"/>
          </w:tcPr>
          <w:p w14:paraId="1A16FDE5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References</w:t>
            </w:r>
          </w:p>
        </w:tc>
        <w:tc>
          <w:tcPr>
            <w:tcW w:w="2268" w:type="dxa"/>
          </w:tcPr>
          <w:p w14:paraId="7F17093D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Grabda (1960)</w:t>
            </w:r>
          </w:p>
        </w:tc>
        <w:tc>
          <w:tcPr>
            <w:tcW w:w="2268" w:type="dxa"/>
            <w:vAlign w:val="center"/>
          </w:tcPr>
          <w:p w14:paraId="31CA5B34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Smirnova and Ibrasheva (1967)</w:t>
            </w:r>
          </w:p>
        </w:tc>
        <w:tc>
          <w:tcPr>
            <w:tcW w:w="2268" w:type="dxa"/>
            <w:vAlign w:val="center"/>
          </w:tcPr>
          <w:p w14:paraId="3B199F0D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Ginetsinskaia and Dobrovol’skii (1968)</w:t>
            </w:r>
          </w:p>
        </w:tc>
        <w:tc>
          <w:tcPr>
            <w:tcW w:w="2268" w:type="dxa"/>
            <w:vAlign w:val="center"/>
          </w:tcPr>
          <w:p w14:paraId="60F7824C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Krailas et al. (2014)</w:t>
            </w:r>
          </w:p>
        </w:tc>
        <w:tc>
          <w:tcPr>
            <w:tcW w:w="2268" w:type="dxa"/>
            <w:vAlign w:val="center"/>
          </w:tcPr>
          <w:p w14:paraId="124E8FE1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This study</w:t>
            </w:r>
          </w:p>
        </w:tc>
      </w:tr>
      <w:tr w:rsidR="008C393D" w:rsidRPr="00DC1189" w14:paraId="6F7E87FC" w14:textId="77777777" w:rsidTr="00CA667D">
        <w:trPr>
          <w:trHeight w:val="425"/>
        </w:trPr>
        <w:tc>
          <w:tcPr>
            <w:tcW w:w="1985" w:type="dxa"/>
            <w:vAlign w:val="center"/>
          </w:tcPr>
          <w:p w14:paraId="6F181585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Immature cercaria</w:t>
            </w:r>
          </w:p>
        </w:tc>
        <w:tc>
          <w:tcPr>
            <w:tcW w:w="2268" w:type="dxa"/>
            <w:vAlign w:val="center"/>
          </w:tcPr>
          <w:p w14:paraId="09FE8B07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Cercariae developing in sporocysts</w:t>
            </w:r>
          </w:p>
        </w:tc>
        <w:tc>
          <w:tcPr>
            <w:tcW w:w="2268" w:type="dxa"/>
            <w:vAlign w:val="center"/>
          </w:tcPr>
          <w:p w14:paraId="05283AD4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Cercariae developing in sporocysts (320-521 µm x 189-28 µm) </w:t>
            </w:r>
          </w:p>
        </w:tc>
        <w:tc>
          <w:tcPr>
            <w:tcW w:w="2268" w:type="dxa"/>
            <w:vAlign w:val="center"/>
          </w:tcPr>
          <w:p w14:paraId="73657BBA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Cercariae developing in sporocysts.</w:t>
            </w:r>
          </w:p>
        </w:tc>
        <w:tc>
          <w:tcPr>
            <w:tcW w:w="2268" w:type="dxa"/>
            <w:vAlign w:val="center"/>
          </w:tcPr>
          <w:p w14:paraId="17488EED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Cercariae were produced within the sporocyst</w:t>
            </w:r>
          </w:p>
        </w:tc>
        <w:tc>
          <w:tcPr>
            <w:tcW w:w="2268" w:type="dxa"/>
            <w:vAlign w:val="center"/>
          </w:tcPr>
          <w:p w14:paraId="559FD36B" w14:textId="77777777" w:rsidR="008C393D" w:rsidRPr="00DC1189" w:rsidRDefault="008C393D" w:rsidP="00CA667D">
            <w:pPr>
              <w:tabs>
                <w:tab w:val="center" w:pos="885"/>
              </w:tabs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8C393D" w:rsidRPr="00DC1189" w14:paraId="16CE5D03" w14:textId="77777777" w:rsidTr="00CA667D">
        <w:trPr>
          <w:trHeight w:val="1385"/>
        </w:trPr>
        <w:tc>
          <w:tcPr>
            <w:tcW w:w="1985" w:type="dxa"/>
            <w:vAlign w:val="center"/>
          </w:tcPr>
          <w:p w14:paraId="6433BFC3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Body</w:t>
            </w:r>
          </w:p>
        </w:tc>
        <w:tc>
          <w:tcPr>
            <w:tcW w:w="2268" w:type="dxa"/>
            <w:vAlign w:val="center"/>
          </w:tcPr>
          <w:p w14:paraId="3050875D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Body smooth, spatulate in outline; 130-164 μm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x 87-104 μm</w:t>
            </w:r>
          </w:p>
        </w:tc>
        <w:tc>
          <w:tcPr>
            <w:tcW w:w="2268" w:type="dxa"/>
            <w:vAlign w:val="center"/>
          </w:tcPr>
          <w:p w14:paraId="1C65C75D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Body ellipsoid to spherical, unarmed, 82-172 µm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>x 49-110 µm</w:t>
            </w:r>
          </w:p>
        </w:tc>
        <w:tc>
          <w:tcPr>
            <w:tcW w:w="2268" w:type="dxa"/>
            <w:vAlign w:val="center"/>
          </w:tcPr>
          <w:p w14:paraId="079E06B1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84-148 x 42-92 µm</w:t>
            </w:r>
          </w:p>
        </w:tc>
        <w:tc>
          <w:tcPr>
            <w:tcW w:w="2268" w:type="dxa"/>
            <w:vAlign w:val="center"/>
          </w:tcPr>
          <w:p w14:paraId="547367DA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Body is ovate, and the surface is covered with spines; 130-164 µm (avg. 148 µm) x 87-104 µm (avg. 95 µm) </w:t>
            </w:r>
          </w:p>
        </w:tc>
        <w:tc>
          <w:tcPr>
            <w:tcW w:w="2268" w:type="dxa"/>
            <w:vAlign w:val="center"/>
          </w:tcPr>
          <w:p w14:paraId="6A63EED5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Spinous oval shape; 116-251 µm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  <w:t xml:space="preserve">(avg. 172 µm) x 76-115 µm (avg. 91 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</w:tr>
      <w:tr w:rsidR="008C393D" w:rsidRPr="00DC1189" w14:paraId="2DBEF552" w14:textId="77777777" w:rsidTr="00CA667D">
        <w:trPr>
          <w:trHeight w:val="425"/>
        </w:trPr>
        <w:tc>
          <w:tcPr>
            <w:tcW w:w="1985" w:type="dxa"/>
            <w:vAlign w:val="center"/>
          </w:tcPr>
          <w:p w14:paraId="05D30AB2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Stylet</w:t>
            </w:r>
          </w:p>
        </w:tc>
        <w:tc>
          <w:tcPr>
            <w:tcW w:w="2268" w:type="dxa"/>
            <w:vAlign w:val="center"/>
          </w:tcPr>
          <w:p w14:paraId="0C4DF089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Long, without shouldering; 32-34 μm</w:t>
            </w:r>
          </w:p>
        </w:tc>
        <w:tc>
          <w:tcPr>
            <w:tcW w:w="2268" w:type="dxa"/>
            <w:vAlign w:val="center"/>
          </w:tcPr>
          <w:p w14:paraId="25116F25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Spiniform, 29 µm</w:t>
            </w:r>
          </w:p>
        </w:tc>
        <w:tc>
          <w:tcPr>
            <w:tcW w:w="2268" w:type="dxa"/>
            <w:vAlign w:val="center"/>
          </w:tcPr>
          <w:p w14:paraId="28E19AD6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Narrow without shoulder, 26 µm long.</w:t>
            </w:r>
          </w:p>
        </w:tc>
        <w:tc>
          <w:tcPr>
            <w:tcW w:w="2268" w:type="dxa"/>
            <w:vAlign w:val="center"/>
          </w:tcPr>
          <w:p w14:paraId="71FDC6A7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Long; 20-34 µm (avg. 32 µm) x 20-34 µm (avg. 30 µm) </w:t>
            </w:r>
          </w:p>
        </w:tc>
        <w:tc>
          <w:tcPr>
            <w:tcW w:w="2268" w:type="dxa"/>
            <w:vAlign w:val="center"/>
          </w:tcPr>
          <w:p w14:paraId="2FBAD660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4-8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µm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5.6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µm) x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2-4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µm (avg.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2.8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</w:tr>
      <w:tr w:rsidR="008C393D" w:rsidRPr="00DC1189" w14:paraId="18109508" w14:textId="77777777" w:rsidTr="00CA667D">
        <w:trPr>
          <w:trHeight w:val="425"/>
        </w:trPr>
        <w:tc>
          <w:tcPr>
            <w:tcW w:w="1985" w:type="dxa"/>
            <w:vAlign w:val="center"/>
          </w:tcPr>
          <w:p w14:paraId="11D61978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Prepharynx</w:t>
            </w:r>
          </w:p>
        </w:tc>
        <w:tc>
          <w:tcPr>
            <w:tcW w:w="2268" w:type="dxa"/>
            <w:vAlign w:val="center"/>
          </w:tcPr>
          <w:p w14:paraId="5D9BB96E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Short</w:t>
            </w:r>
          </w:p>
        </w:tc>
        <w:tc>
          <w:tcPr>
            <w:tcW w:w="2268" w:type="dxa"/>
            <w:vAlign w:val="center"/>
          </w:tcPr>
          <w:p w14:paraId="3A258A93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Short</w:t>
            </w:r>
          </w:p>
        </w:tc>
        <w:tc>
          <w:tcPr>
            <w:tcW w:w="2268" w:type="dxa"/>
            <w:vAlign w:val="center"/>
          </w:tcPr>
          <w:p w14:paraId="4D420C88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wide</w:t>
            </w:r>
          </w:p>
        </w:tc>
        <w:tc>
          <w:tcPr>
            <w:tcW w:w="2268" w:type="dxa"/>
            <w:vAlign w:val="center"/>
          </w:tcPr>
          <w:p w14:paraId="79E7A328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Short</w:t>
            </w:r>
          </w:p>
        </w:tc>
        <w:tc>
          <w:tcPr>
            <w:tcW w:w="2268" w:type="dxa"/>
            <w:vAlign w:val="center"/>
          </w:tcPr>
          <w:p w14:paraId="466B28FF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Present</w:t>
            </w:r>
          </w:p>
        </w:tc>
      </w:tr>
      <w:tr w:rsidR="008C393D" w:rsidRPr="00DC1189" w14:paraId="5846E444" w14:textId="77777777" w:rsidTr="00CA667D">
        <w:trPr>
          <w:trHeight w:val="425"/>
        </w:trPr>
        <w:tc>
          <w:tcPr>
            <w:tcW w:w="1985" w:type="dxa"/>
            <w:vAlign w:val="center"/>
          </w:tcPr>
          <w:p w14:paraId="4F3217F1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Pharynx</w:t>
            </w:r>
          </w:p>
        </w:tc>
        <w:tc>
          <w:tcPr>
            <w:tcW w:w="2268" w:type="dxa"/>
          </w:tcPr>
          <w:p w14:paraId="4FCD4FB1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12771CA9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Pharynx poorly differentiated; 11-13 μm x 15-17μm</w:t>
            </w:r>
          </w:p>
        </w:tc>
        <w:tc>
          <w:tcPr>
            <w:tcW w:w="2268" w:type="dxa"/>
            <w:vAlign w:val="center"/>
          </w:tcPr>
          <w:p w14:paraId="7E932D52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 µm across.</w:t>
            </w:r>
          </w:p>
        </w:tc>
        <w:tc>
          <w:tcPr>
            <w:tcW w:w="2268" w:type="dxa"/>
            <w:vAlign w:val="center"/>
          </w:tcPr>
          <w:p w14:paraId="6F3EB040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narrow</w:t>
            </w:r>
          </w:p>
        </w:tc>
        <w:tc>
          <w:tcPr>
            <w:tcW w:w="2268" w:type="dxa"/>
            <w:vAlign w:val="center"/>
          </w:tcPr>
          <w:p w14:paraId="52FC850E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15-17 µm (avg. 16 µm) x 11-13 µm (avg. 12 µm) </w:t>
            </w:r>
          </w:p>
        </w:tc>
        <w:tc>
          <w:tcPr>
            <w:tcW w:w="2268" w:type="dxa"/>
            <w:vAlign w:val="center"/>
          </w:tcPr>
          <w:p w14:paraId="3C894307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  <w:p w14:paraId="78DD2E51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5-14 µm (avg. 8 µm) x 6-17 µm (avg. 11 µm)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</w:tr>
      <w:tr w:rsidR="008C393D" w:rsidRPr="00DC1189" w14:paraId="3282DB14" w14:textId="77777777" w:rsidTr="00CA667D">
        <w:trPr>
          <w:trHeight w:val="425"/>
        </w:trPr>
        <w:tc>
          <w:tcPr>
            <w:tcW w:w="1985" w:type="dxa"/>
            <w:vAlign w:val="center"/>
          </w:tcPr>
          <w:p w14:paraId="32AFF4DF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Esophagus</w:t>
            </w:r>
          </w:p>
          <w:p w14:paraId="2351E5A2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br/>
            </w:r>
          </w:p>
        </w:tc>
        <w:tc>
          <w:tcPr>
            <w:tcW w:w="2268" w:type="dxa"/>
          </w:tcPr>
          <w:p w14:paraId="17E32A6E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Not yet developed.</w:t>
            </w:r>
          </w:p>
        </w:tc>
        <w:tc>
          <w:tcPr>
            <w:tcW w:w="2268" w:type="dxa"/>
            <w:vAlign w:val="center"/>
          </w:tcPr>
          <w:p w14:paraId="00DF88BE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268" w:type="dxa"/>
            <w:vAlign w:val="center"/>
          </w:tcPr>
          <w:p w14:paraId="1A8D9F24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Esophagus and ceca reaching to level of anterior end of excretory vesicle. </w:t>
            </w:r>
          </w:p>
        </w:tc>
        <w:tc>
          <w:tcPr>
            <w:tcW w:w="2268" w:type="dxa"/>
            <w:vAlign w:val="center"/>
          </w:tcPr>
          <w:p w14:paraId="461EF1CF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268" w:type="dxa"/>
            <w:vAlign w:val="center"/>
          </w:tcPr>
          <w:p w14:paraId="2C2F6D5A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8C393D" w:rsidRPr="00DC1189" w14:paraId="01F46CBC" w14:textId="77777777" w:rsidTr="00CA667D">
        <w:trPr>
          <w:trHeight w:val="425"/>
        </w:trPr>
        <w:tc>
          <w:tcPr>
            <w:tcW w:w="1985" w:type="dxa"/>
            <w:vAlign w:val="center"/>
          </w:tcPr>
          <w:p w14:paraId="611B6FBF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Intestine</w:t>
            </w:r>
          </w:p>
        </w:tc>
        <w:tc>
          <w:tcPr>
            <w:tcW w:w="2268" w:type="dxa"/>
          </w:tcPr>
          <w:p w14:paraId="749AD849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Not yet developed.</w:t>
            </w:r>
          </w:p>
        </w:tc>
        <w:tc>
          <w:tcPr>
            <w:tcW w:w="2268" w:type="dxa"/>
            <w:vAlign w:val="center"/>
          </w:tcPr>
          <w:p w14:paraId="736869EB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ceca invisible.</w:t>
            </w:r>
          </w:p>
        </w:tc>
        <w:tc>
          <w:tcPr>
            <w:tcW w:w="2268" w:type="dxa"/>
            <w:vAlign w:val="center"/>
          </w:tcPr>
          <w:p w14:paraId="07B450E3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Esophagus and ceca reaching to level of anterior end of excretory vesicle.</w:t>
            </w:r>
          </w:p>
        </w:tc>
        <w:tc>
          <w:tcPr>
            <w:tcW w:w="2268" w:type="dxa"/>
            <w:vAlign w:val="center"/>
          </w:tcPr>
          <w:p w14:paraId="2B8FD953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268" w:type="dxa"/>
            <w:vAlign w:val="center"/>
          </w:tcPr>
          <w:p w14:paraId="48911C38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8C393D" w:rsidRPr="00DC1189" w14:paraId="7938A1ED" w14:textId="77777777" w:rsidTr="00CA667D">
        <w:trPr>
          <w:trHeight w:val="425"/>
        </w:trPr>
        <w:tc>
          <w:tcPr>
            <w:tcW w:w="1985" w:type="dxa"/>
            <w:vAlign w:val="center"/>
          </w:tcPr>
          <w:p w14:paraId="18FC1A5A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Oral sucker</w:t>
            </w:r>
          </w:p>
        </w:tc>
        <w:tc>
          <w:tcPr>
            <w:tcW w:w="2268" w:type="dxa"/>
            <w:vAlign w:val="center"/>
          </w:tcPr>
          <w:p w14:paraId="1A8BAF10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34-42 µm x 37-46 µm</w:t>
            </w:r>
          </w:p>
        </w:tc>
        <w:tc>
          <w:tcPr>
            <w:tcW w:w="2268" w:type="dxa"/>
            <w:vAlign w:val="center"/>
          </w:tcPr>
          <w:p w14:paraId="7BC7C469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41-49 µm in diameter. </w:t>
            </w:r>
          </w:p>
        </w:tc>
        <w:tc>
          <w:tcPr>
            <w:tcW w:w="2268" w:type="dxa"/>
            <w:vAlign w:val="center"/>
          </w:tcPr>
          <w:p w14:paraId="39C6FAEA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26-32 µm in diameter.</w:t>
            </w:r>
          </w:p>
        </w:tc>
        <w:tc>
          <w:tcPr>
            <w:tcW w:w="2268" w:type="dxa"/>
            <w:vAlign w:val="center"/>
          </w:tcPr>
          <w:p w14:paraId="2194A5C5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37-46 µm (avg. 42 µm) x 34-42 µm (avg. 38 µm) </w:t>
            </w:r>
          </w:p>
        </w:tc>
        <w:tc>
          <w:tcPr>
            <w:tcW w:w="2268" w:type="dxa"/>
            <w:vAlign w:val="center"/>
          </w:tcPr>
          <w:p w14:paraId="5EA84A56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29-43 µm (avg. 35 µm) x 26-41 µm (avg. 31 µm)</w:t>
            </w:r>
          </w:p>
        </w:tc>
      </w:tr>
      <w:tr w:rsidR="008C393D" w:rsidRPr="00DC1189" w14:paraId="50806035" w14:textId="77777777" w:rsidTr="00CA667D">
        <w:trPr>
          <w:trHeight w:val="425"/>
        </w:trPr>
        <w:tc>
          <w:tcPr>
            <w:tcW w:w="1985" w:type="dxa"/>
            <w:vAlign w:val="center"/>
          </w:tcPr>
          <w:p w14:paraId="0CA8F564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Ventral sucker</w:t>
            </w:r>
          </w:p>
        </w:tc>
        <w:tc>
          <w:tcPr>
            <w:tcW w:w="2268" w:type="dxa"/>
            <w:vAlign w:val="center"/>
          </w:tcPr>
          <w:p w14:paraId="48DAAD35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20-22 µm x 20-24 µm</w:t>
            </w:r>
          </w:p>
        </w:tc>
        <w:tc>
          <w:tcPr>
            <w:tcW w:w="2268" w:type="dxa"/>
            <w:vAlign w:val="center"/>
          </w:tcPr>
          <w:p w14:paraId="0833A6B8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20-29 µm in diameter.</w:t>
            </w:r>
          </w:p>
        </w:tc>
        <w:tc>
          <w:tcPr>
            <w:tcW w:w="2268" w:type="dxa"/>
            <w:vAlign w:val="center"/>
          </w:tcPr>
          <w:p w14:paraId="408F99DD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14-22 µm in diameter.</w:t>
            </w:r>
          </w:p>
        </w:tc>
        <w:tc>
          <w:tcPr>
            <w:tcW w:w="2268" w:type="dxa"/>
            <w:vAlign w:val="center"/>
          </w:tcPr>
          <w:p w14:paraId="600E95E4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12-20 µm (avg. 18 µm) x 10-20 µm (avg. 16 µm) </w:t>
            </w:r>
          </w:p>
        </w:tc>
        <w:tc>
          <w:tcPr>
            <w:tcW w:w="2268" w:type="dxa"/>
            <w:vAlign w:val="center"/>
          </w:tcPr>
          <w:p w14:paraId="2A99272B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24-34 µm (agv. 29 µm) x 23-32 µm (avg. 26 µm)  </w:t>
            </w:r>
          </w:p>
        </w:tc>
      </w:tr>
      <w:tr w:rsidR="008C393D" w:rsidRPr="00DC1189" w14:paraId="24DB90CC" w14:textId="77777777" w:rsidTr="00CA667D">
        <w:trPr>
          <w:trHeight w:val="2209"/>
        </w:trPr>
        <w:tc>
          <w:tcPr>
            <w:tcW w:w="1985" w:type="dxa"/>
            <w:vAlign w:val="center"/>
          </w:tcPr>
          <w:p w14:paraId="67F7A4F2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Penetration glands</w:t>
            </w:r>
          </w:p>
        </w:tc>
        <w:tc>
          <w:tcPr>
            <w:tcW w:w="2268" w:type="dxa"/>
            <w:vAlign w:val="center"/>
          </w:tcPr>
          <w:p w14:paraId="227FD3FF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6 pairs, irregular shape</w:t>
            </w:r>
          </w:p>
        </w:tc>
        <w:tc>
          <w:tcPr>
            <w:tcW w:w="2268" w:type="dxa"/>
            <w:vAlign w:val="center"/>
          </w:tcPr>
          <w:p w14:paraId="1CF4AFB0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 pairs of penetration glands lateral to acetabulum; two </w:t>
            </w:r>
            <w:proofErr w:type="gramStart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posterior</w:t>
            </w:r>
            <w:proofErr w:type="gramEnd"/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laterally to excretory vesicle; with a large nucleus and fine granules hardly stainable with neutral red.  </w:t>
            </w:r>
          </w:p>
        </w:tc>
        <w:tc>
          <w:tcPr>
            <w:tcW w:w="2268" w:type="dxa"/>
            <w:vAlign w:val="center"/>
          </w:tcPr>
          <w:p w14:paraId="7204A270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6 pairs</w:t>
            </w:r>
          </w:p>
        </w:tc>
        <w:tc>
          <w:tcPr>
            <w:tcW w:w="2268" w:type="dxa"/>
            <w:vAlign w:val="center"/>
          </w:tcPr>
          <w:p w14:paraId="36D8A909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6 pairs, irregular shape are present.</w:t>
            </w:r>
          </w:p>
        </w:tc>
        <w:tc>
          <w:tcPr>
            <w:tcW w:w="2268" w:type="dxa"/>
            <w:vAlign w:val="center"/>
          </w:tcPr>
          <w:p w14:paraId="30D98BF9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8C393D" w:rsidRPr="00DC1189" w14:paraId="7766EF53" w14:textId="77777777" w:rsidTr="00CA667D">
        <w:trPr>
          <w:trHeight w:val="425"/>
        </w:trPr>
        <w:tc>
          <w:tcPr>
            <w:tcW w:w="1985" w:type="dxa"/>
            <w:vAlign w:val="center"/>
          </w:tcPr>
          <w:p w14:paraId="164EA493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Excretory bladder</w:t>
            </w:r>
          </w:p>
        </w:tc>
        <w:tc>
          <w:tcPr>
            <w:tcW w:w="2268" w:type="dxa"/>
            <w:vAlign w:val="center"/>
          </w:tcPr>
          <w:p w14:paraId="620C534C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Y-shaped, with conspicuous constriction at anterior part of its stem.</w:t>
            </w:r>
          </w:p>
        </w:tc>
        <w:tc>
          <w:tcPr>
            <w:tcW w:w="2268" w:type="dxa"/>
            <w:vAlign w:val="center"/>
          </w:tcPr>
          <w:p w14:paraId="0DE477C9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Y-shaped.</w:t>
            </w:r>
          </w:p>
          <w:p w14:paraId="10D40016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1409F6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Y-shaped; main collecting vessels arising somewhat sub-terminally from arms of excretory vesicle.</w:t>
            </w:r>
          </w:p>
        </w:tc>
        <w:tc>
          <w:tcPr>
            <w:tcW w:w="2268" w:type="dxa"/>
            <w:vAlign w:val="center"/>
          </w:tcPr>
          <w:p w14:paraId="0BCEDE2A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Y-shaped; 20-24 µm (avg. 22 µm) x 20-22 µm (avg. 21 µm)</w:t>
            </w:r>
          </w:p>
        </w:tc>
        <w:tc>
          <w:tcPr>
            <w:tcW w:w="2268" w:type="dxa"/>
            <w:vAlign w:val="center"/>
          </w:tcPr>
          <w:p w14:paraId="1A2DA2CA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Y-shaped;</w:t>
            </w:r>
          </w:p>
          <w:p w14:paraId="63CAD554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17-25 µm (avg. 21 µm) x 18-26 µm (avg. 21 µm)</w:t>
            </w:r>
          </w:p>
        </w:tc>
      </w:tr>
      <w:tr w:rsidR="008C393D" w:rsidRPr="00DC1189" w14:paraId="680B8FD0" w14:textId="77777777" w:rsidTr="00CA667D">
        <w:trPr>
          <w:trHeight w:val="425"/>
        </w:trPr>
        <w:tc>
          <w:tcPr>
            <w:tcW w:w="1985" w:type="dxa"/>
            <w:vAlign w:val="center"/>
          </w:tcPr>
          <w:p w14:paraId="42F82E00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Tail</w:t>
            </w:r>
          </w:p>
        </w:tc>
        <w:tc>
          <w:tcPr>
            <w:tcW w:w="2268" w:type="dxa"/>
            <w:vAlign w:val="center"/>
          </w:tcPr>
          <w:p w14:paraId="460990BD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Tail without finfold and tail tubule obliterated; 102-136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cs/>
              </w:rPr>
              <w:t xml:space="preserve"> 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µm x 27-34 µm</w:t>
            </w:r>
          </w:p>
        </w:tc>
        <w:tc>
          <w:tcPr>
            <w:tcW w:w="2268" w:type="dxa"/>
            <w:vAlign w:val="center"/>
          </w:tcPr>
          <w:p w14:paraId="78027B39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102-172 µm long.</w:t>
            </w:r>
          </w:p>
        </w:tc>
        <w:tc>
          <w:tcPr>
            <w:tcW w:w="2268" w:type="dxa"/>
            <w:vAlign w:val="center"/>
          </w:tcPr>
          <w:p w14:paraId="123E2E60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42-126 µm long, devoid of swimming membrane. </w:t>
            </w:r>
          </w:p>
        </w:tc>
        <w:tc>
          <w:tcPr>
            <w:tcW w:w="2268" w:type="dxa"/>
            <w:vAlign w:val="center"/>
          </w:tcPr>
          <w:p w14:paraId="7685C54E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tail is not finflod; 90-120 µm (avg. 115 µm) x 27-34 µm (avg. 30 µm)</w:t>
            </w:r>
          </w:p>
        </w:tc>
        <w:tc>
          <w:tcPr>
            <w:tcW w:w="2268" w:type="dxa"/>
            <w:vAlign w:val="center"/>
          </w:tcPr>
          <w:p w14:paraId="04EF3687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The tail is not finflod;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9-144 µm (avg. 104 µm) x 20-37 µm (avg. 27 µm)</w:t>
            </w:r>
          </w:p>
        </w:tc>
      </w:tr>
      <w:tr w:rsidR="008C393D" w:rsidRPr="00DC1189" w14:paraId="6CE3F03A" w14:textId="77777777" w:rsidTr="00CA667D">
        <w:trPr>
          <w:trHeight w:val="425"/>
        </w:trPr>
        <w:tc>
          <w:tcPr>
            <w:tcW w:w="1985" w:type="dxa"/>
            <w:vAlign w:val="center"/>
          </w:tcPr>
          <w:p w14:paraId="1E99164D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Flame cell formula</w:t>
            </w:r>
          </w:p>
        </w:tc>
        <w:tc>
          <w:tcPr>
            <w:tcW w:w="2268" w:type="dxa"/>
            <w:vAlign w:val="center"/>
          </w:tcPr>
          <w:p w14:paraId="71F9457C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2[(3+3+3) + (3+3+3)] = 36</w:t>
            </w:r>
          </w:p>
        </w:tc>
        <w:tc>
          <w:tcPr>
            <w:tcW w:w="2268" w:type="dxa"/>
            <w:vAlign w:val="center"/>
          </w:tcPr>
          <w:p w14:paraId="02EBAB20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12 pairs </w:t>
            </w:r>
          </w:p>
        </w:tc>
        <w:tc>
          <w:tcPr>
            <w:tcW w:w="2268" w:type="dxa"/>
            <w:vAlign w:val="center"/>
          </w:tcPr>
          <w:p w14:paraId="26108E84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2[(3+3+3) + (3+3+3)] = 36</w:t>
            </w:r>
          </w:p>
        </w:tc>
        <w:tc>
          <w:tcPr>
            <w:tcW w:w="2268" w:type="dxa"/>
            <w:vAlign w:val="center"/>
          </w:tcPr>
          <w:p w14:paraId="64383804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268" w:type="dxa"/>
            <w:vAlign w:val="center"/>
          </w:tcPr>
          <w:p w14:paraId="5BC9EF08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8C393D" w:rsidRPr="00DC1189" w14:paraId="2D5FC18B" w14:textId="77777777" w:rsidTr="00CA667D">
        <w:trPr>
          <w:trHeight w:val="425"/>
        </w:trPr>
        <w:tc>
          <w:tcPr>
            <w:tcW w:w="1985" w:type="dxa"/>
            <w:vAlign w:val="center"/>
          </w:tcPr>
          <w:p w14:paraId="7F83D79A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st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IH</w:t>
            </w:r>
          </w:p>
        </w:tc>
        <w:tc>
          <w:tcPr>
            <w:tcW w:w="2268" w:type="dxa"/>
          </w:tcPr>
          <w:p w14:paraId="7FF33CEE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Planorbis planorbis</w:t>
            </w:r>
          </w:p>
        </w:tc>
        <w:tc>
          <w:tcPr>
            <w:tcW w:w="2268" w:type="dxa"/>
            <w:vAlign w:val="center"/>
          </w:tcPr>
          <w:p w14:paraId="31757EC2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268" w:type="dxa"/>
            <w:vAlign w:val="center"/>
          </w:tcPr>
          <w:p w14:paraId="038C9B8B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Planorbis planorbis</w:t>
            </w:r>
          </w:p>
        </w:tc>
        <w:tc>
          <w:tcPr>
            <w:tcW w:w="2268" w:type="dxa"/>
            <w:vAlign w:val="center"/>
          </w:tcPr>
          <w:p w14:paraId="4437C66A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Melanoides tuberculata</w:t>
            </w:r>
          </w:p>
        </w:tc>
        <w:tc>
          <w:tcPr>
            <w:tcW w:w="2268" w:type="dxa"/>
            <w:vAlign w:val="center"/>
          </w:tcPr>
          <w:p w14:paraId="2AC39CB6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3 infected snails: 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Bithynia siamensis siamensis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; 3 infected 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snails: B. s. goniomphalos</w:t>
            </w:r>
          </w:p>
        </w:tc>
      </w:tr>
      <w:tr w:rsidR="008C393D" w:rsidRPr="00DC1189" w14:paraId="18B99F32" w14:textId="77777777" w:rsidTr="00CA667D">
        <w:trPr>
          <w:trHeight w:val="425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D90B9A7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</w:rPr>
              <w:t>nd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42F126F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Dragonfly nymph (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Coenagrion hastulatum, C. pulchellum</w:t>
            </w: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), </w:t>
            </w: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Lestes sponsa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CE31333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color w:val="FF0000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E64746E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ED35ED4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DE9ADB4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  <w:tr w:rsidR="008C393D" w:rsidRPr="00DC1189" w14:paraId="3929FAB4" w14:textId="77777777" w:rsidTr="00CA667D">
        <w:trPr>
          <w:trHeight w:val="249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241CFB9C" w14:textId="77777777" w:rsidR="008C393D" w:rsidRPr="00DC1189" w:rsidRDefault="008C393D" w:rsidP="00CA667D">
            <w:pPr>
              <w:tabs>
                <w:tab w:val="left" w:pos="585"/>
              </w:tabs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DH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6ED5D3A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Rana esculanta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1E2D78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i/>
                <w:iCs/>
                <w:color w:val="FF0000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FC345A9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highlight w:val="yellow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15441E7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8712F22" w14:textId="77777777" w:rsidR="008C393D" w:rsidRPr="00DC1189" w:rsidRDefault="008C393D" w:rsidP="00CA667D"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C1189">
              <w:rPr>
                <w:rFonts w:ascii="Times New Roman" w:hAnsi="Times New Roman" w:cs="Times New Roman"/>
                <w:kern w:val="0"/>
                <w:sz w:val="20"/>
                <w:szCs w:val="20"/>
              </w:rPr>
              <w:t>n/a</w:t>
            </w:r>
          </w:p>
        </w:tc>
      </w:tr>
    </w:tbl>
    <w:p w14:paraId="1A838C95" w14:textId="77777777" w:rsidR="008C393D" w:rsidRPr="00C119C5" w:rsidRDefault="008C393D" w:rsidP="008C393D">
      <w:pPr>
        <w:spacing w:after="0" w:line="360" w:lineRule="auto"/>
        <w:rPr>
          <w:rFonts w:ascii="Times New Roman" w:hAnsi="Times New Roman" w:cs="Times New Roman"/>
          <w:i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        </w:t>
      </w:r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Bithynia s. siamensis </w:t>
      </w:r>
      <w:bookmarkStart w:id="0" w:name="_Hlk139726551"/>
      <w:r w:rsidRPr="002907F9">
        <w:rPr>
          <w:rFonts w:ascii="Times New Roman" w:hAnsi="Times New Roman" w:cs="Times New Roman"/>
          <w:kern w:val="0"/>
          <w:sz w:val="24"/>
          <w:szCs w:val="24"/>
        </w:rPr>
        <w:t>3 snails</w:t>
      </w:r>
      <w:bookmarkEnd w:id="0"/>
      <w:r w:rsidRPr="002907F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 </w:t>
      </w:r>
      <w:r w:rsidRPr="002907F9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>(</w:t>
      </w:r>
      <w:r w:rsidRPr="002907F9">
        <w:rPr>
          <w:rFonts w:ascii="Times New Roman" w:eastAsia="Times New Roman" w:hAnsi="Times New Roman" w:cs="Times New Roman"/>
          <w:kern w:val="0"/>
          <w:sz w:val="24"/>
          <w:szCs w:val="24"/>
        </w:rPr>
        <w:t xml:space="preserve">SUT 0122033; Hadpunkrai 2, Mueang District, </w:t>
      </w:r>
      <w:r w:rsidRPr="002907F9">
        <w:rPr>
          <w:rFonts w:ascii="Times New Roman" w:hAnsi="Times New Roman" w:cs="Times New Roman"/>
          <w:kern w:val="0"/>
          <w:sz w:val="24"/>
          <w:szCs w:val="24"/>
        </w:rPr>
        <w:t>Chumphon Province</w:t>
      </w:r>
      <w:r w:rsidRPr="002907F9">
        <w:rPr>
          <w:rFonts w:ascii="Times New Roman" w:eastAsia="Times New Roman" w:hAnsi="Times New Roman" w:cs="Times New Roman"/>
          <w:kern w:val="0"/>
          <w:sz w:val="24"/>
          <w:szCs w:val="24"/>
          <w:cs/>
        </w:rPr>
        <w:t>)</w:t>
      </w:r>
    </w:p>
    <w:p w14:paraId="43B4E4A7" w14:textId="77777777" w:rsidR="008C393D" w:rsidRPr="002907F9" w:rsidRDefault="008C393D" w:rsidP="008C393D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 w:rsidRPr="002907F9">
        <w:rPr>
          <w:rFonts w:ascii="Times New Roman" w:hAnsi="Times New Roman" w:cs="Times New Roman"/>
          <w:i/>
          <w:iCs/>
          <w:kern w:val="0"/>
          <w:sz w:val="24"/>
          <w:szCs w:val="24"/>
        </w:rPr>
        <w:t xml:space="preserve">        B. s. goniomphalos</w:t>
      </w:r>
      <w:r w:rsidRPr="002907F9">
        <w:rPr>
          <w:rFonts w:ascii="Times New Roman" w:hAnsi="Times New Roman" w:cs="Times New Roman"/>
          <w:kern w:val="0"/>
          <w:sz w:val="24"/>
          <w:szCs w:val="24"/>
        </w:rPr>
        <w:t xml:space="preserve"> 3 snails (</w:t>
      </w:r>
      <w:r w:rsidRPr="002907F9">
        <w:rPr>
          <w:rFonts w:ascii="Times New Roman" w:eastAsia="Times New Roman" w:hAnsi="Times New Roman" w:cs="Times New Roman"/>
          <w:kern w:val="0"/>
          <w:sz w:val="24"/>
          <w:szCs w:val="24"/>
        </w:rPr>
        <w:t>SUT 0122028;</w:t>
      </w:r>
      <w:r w:rsidRPr="002907F9">
        <w:rPr>
          <w:rFonts w:ascii="Times New Roman" w:hAnsi="Times New Roman" w:cs="Times New Roman"/>
          <w:kern w:val="0"/>
          <w:sz w:val="24"/>
          <w:szCs w:val="24"/>
        </w:rPr>
        <w:t xml:space="preserve"> Lamet 2, Chaiya District, Surat Thani Province</w:t>
      </w:r>
      <w:r w:rsidRPr="002907F9">
        <w:rPr>
          <w:rFonts w:ascii="Times New Roman" w:eastAsia="Times New Roman" w:hAnsi="Times New Roman" w:cs="Times New Roman"/>
          <w:kern w:val="0"/>
          <w:sz w:val="24"/>
          <w:szCs w:val="24"/>
        </w:rPr>
        <w:t>)</w:t>
      </w:r>
    </w:p>
    <w:p w14:paraId="4D5C3968" w14:textId="77777777" w:rsidR="00525C71" w:rsidRDefault="00525C71"/>
    <w:sectPr w:rsidR="00525C71" w:rsidSect="004066E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3D"/>
    <w:rsid w:val="004066E9"/>
    <w:rsid w:val="00525C71"/>
    <w:rsid w:val="008C3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CC357"/>
  <w15:chartTrackingRefBased/>
  <w15:docId w15:val="{C29C22F0-40D6-4F88-9C2E-9615C4C0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3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Duangduen Krailas</dc:creator>
  <cp:keywords/>
  <dc:description/>
  <cp:lastModifiedBy>Duangduen Krailas</cp:lastModifiedBy>
  <cp:revision>1</cp:revision>
  <dcterms:created xsi:type="dcterms:W3CDTF">2024-04-09T09:15:00Z</dcterms:created>
  <dcterms:modified xsi:type="dcterms:W3CDTF">2024-04-09T09:16:00Z</dcterms:modified>
</cp:coreProperties>
</file>