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00" w:lineRule="auto"/>
        <w:jc w:val="both"/>
        <w:rPr>
          <w:rFonts w:hint="default" w:ascii="Times New Roman" w:hAnsi="Times New Roman" w:eastAsia="宋体" w:cs="Times New Roman"/>
          <w:b/>
          <w:bCs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/>
          <w:bCs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Appendix A</w:t>
      </w:r>
    </w:p>
    <w:tbl>
      <w:tblPr>
        <w:tblStyle w:val="2"/>
        <w:tblW w:w="883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2"/>
        <w:gridCol w:w="3734"/>
        <w:gridCol w:w="866"/>
        <w:gridCol w:w="313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88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</w:tcBorders>
            <w:shd w:val="clear" w:color="auto" w:fill="FFFFFF"/>
            <w:noWrap/>
            <w:vAlign w:val="top"/>
          </w:tcPr>
          <w:p>
            <w:pPr>
              <w:spacing w:line="300" w:lineRule="auto"/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Energy Metabolic Pathway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1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top"/>
          </w:tcPr>
          <w:p>
            <w:pPr>
              <w:spacing w:line="300" w:lineRule="auto"/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Abbr</w:t>
            </w:r>
          </w:p>
        </w:tc>
        <w:tc>
          <w:tcPr>
            <w:tcW w:w="3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top"/>
          </w:tcPr>
          <w:p>
            <w:pPr>
              <w:spacing w:line="300" w:lineRule="auto"/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Full Name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top"/>
          </w:tcPr>
          <w:p>
            <w:pPr>
              <w:spacing w:line="300" w:lineRule="auto"/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Abbr</w:t>
            </w:r>
          </w:p>
        </w:tc>
        <w:tc>
          <w:tcPr>
            <w:tcW w:w="3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top"/>
          </w:tcPr>
          <w:p>
            <w:pPr>
              <w:spacing w:line="300" w:lineRule="auto"/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Full Name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1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FDA</w:t>
            </w:r>
          </w:p>
        </w:tc>
        <w:tc>
          <w:tcPr>
            <w:tcW w:w="3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Fructose-Bisphosphate Aldolase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LHCB1</w:t>
            </w:r>
          </w:p>
        </w:tc>
        <w:tc>
          <w:tcPr>
            <w:tcW w:w="31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Light</w:t>
            </w:r>
            <w:r>
              <w:rPr>
                <w:rFonts w:hint="default" w:ascii="Times New Roman" w:hAnsi="Times New Roman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H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arvesting </w:t>
            </w:r>
            <w:r>
              <w:rPr>
                <w:rFonts w:hint="default" w:ascii="Times New Roman" w:hAnsi="Times New Roman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Complex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1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FBPase</w:t>
            </w:r>
          </w:p>
        </w:tc>
        <w:tc>
          <w:tcPr>
            <w:tcW w:w="3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Fructose-1,6-bisphosphatase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LHCA2</w:t>
            </w:r>
          </w:p>
        </w:tc>
        <w:tc>
          <w:tcPr>
            <w:tcW w:w="31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1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GPI</w:t>
            </w:r>
          </w:p>
        </w:tc>
        <w:tc>
          <w:tcPr>
            <w:tcW w:w="3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glucose-6-phosphate isomerase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LHCB3</w:t>
            </w:r>
          </w:p>
        </w:tc>
        <w:tc>
          <w:tcPr>
            <w:tcW w:w="31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1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β-amylase</w:t>
            </w:r>
          </w:p>
        </w:tc>
        <w:tc>
          <w:tcPr>
            <w:tcW w:w="3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β-amylase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LHCB4</w:t>
            </w:r>
          </w:p>
        </w:tc>
        <w:tc>
          <w:tcPr>
            <w:tcW w:w="31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1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PGM</w:t>
            </w:r>
          </w:p>
        </w:tc>
        <w:tc>
          <w:tcPr>
            <w:tcW w:w="3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Phosphoglucomutase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LHCB6</w:t>
            </w:r>
          </w:p>
        </w:tc>
        <w:tc>
          <w:tcPr>
            <w:tcW w:w="31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AGP</w:t>
            </w:r>
          </w:p>
        </w:tc>
        <w:tc>
          <w:tcPr>
            <w:tcW w:w="3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Adenosine Diphosphoglucos Pyrophosphorylase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TP</w:t>
            </w:r>
          </w:p>
        </w:tc>
        <w:tc>
          <w:tcPr>
            <w:tcW w:w="3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color w:val="000000" w:themeColor="text1"/>
                <w:sz w:val="18"/>
                <w:szCs w:val="18"/>
                <w:vertAlign w:val="baseline"/>
                <w14:textFill>
                  <w14:solidFill>
                    <w14:schemeClr w14:val="tx1"/>
                  </w14:solidFill>
                </w14:textFill>
              </w:rPr>
              <w:t>Triose Phosphate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1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SP</w:t>
            </w:r>
          </w:p>
        </w:tc>
        <w:tc>
          <w:tcPr>
            <w:tcW w:w="3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Starch Phosphorylase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FBP</w:t>
            </w:r>
          </w:p>
        </w:tc>
        <w:tc>
          <w:tcPr>
            <w:tcW w:w="3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 w:val="0"/>
                <w:color w:val="000000" w:themeColor="text1"/>
                <w:kern w:val="2"/>
                <w:sz w:val="18"/>
                <w:szCs w:val="1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color w:val="000000" w:themeColor="text1"/>
                <w:sz w:val="18"/>
                <w:szCs w:val="18"/>
                <w:vertAlign w:val="baseline"/>
                <w14:textFill>
                  <w14:solidFill>
                    <w14:schemeClr w14:val="tx1"/>
                  </w14:solidFill>
                </w14:textFill>
              </w:rPr>
              <w:t>Fructose-1,6-Diphosphate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1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SSS</w:t>
            </w:r>
          </w:p>
        </w:tc>
        <w:tc>
          <w:tcPr>
            <w:tcW w:w="3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Soluble starch synthase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G-6-P</w:t>
            </w:r>
          </w:p>
        </w:tc>
        <w:tc>
          <w:tcPr>
            <w:tcW w:w="3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color w:val="000000" w:themeColor="text1"/>
                <w:sz w:val="18"/>
                <w:szCs w:val="18"/>
                <w:vertAlign w:val="baseline"/>
                <w14:textFill>
                  <w14:solidFill>
                    <w14:schemeClr w14:val="tx1"/>
                  </w14:solidFill>
                </w14:textFill>
              </w:rPr>
              <w:t>Glucose-6-Phosphate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1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SBE</w:t>
            </w:r>
          </w:p>
        </w:tc>
        <w:tc>
          <w:tcPr>
            <w:tcW w:w="3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Starch Branching Enzyme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G-1-P</w:t>
            </w:r>
          </w:p>
        </w:tc>
        <w:tc>
          <w:tcPr>
            <w:tcW w:w="3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color w:val="000000" w:themeColor="text1"/>
                <w:sz w:val="18"/>
                <w:szCs w:val="18"/>
                <w:vertAlign w:val="baseline"/>
                <w14:textFill>
                  <w14:solidFill>
                    <w14:schemeClr w14:val="tx1"/>
                  </w14:solidFill>
                </w14:textFill>
              </w:rPr>
              <w:t>Glucose-</w:t>
            </w:r>
            <w:r>
              <w:rPr>
                <w:rFonts w:hint="default" w:ascii="Times New Roman" w:hAnsi="Times New Roman" w:cs="Times New Roman"/>
                <w:b w:val="0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default" w:ascii="Times New Roman" w:hAnsi="Times New Roman" w:cs="Times New Roman"/>
                <w:b w:val="0"/>
                <w:color w:val="000000" w:themeColor="text1"/>
                <w:sz w:val="18"/>
                <w:szCs w:val="18"/>
                <w:vertAlign w:val="baseline"/>
                <w14:textFill>
                  <w14:solidFill>
                    <w14:schemeClr w14:val="tx1"/>
                  </w14:solidFill>
                </w14:textFill>
              </w:rPr>
              <w:t>-Phosphate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1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GBSS</w:t>
            </w:r>
          </w:p>
        </w:tc>
        <w:tc>
          <w:tcPr>
            <w:tcW w:w="3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granule-bound starch synthase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ADP-Glc</w:t>
            </w:r>
          </w:p>
        </w:tc>
        <w:tc>
          <w:tcPr>
            <w:tcW w:w="3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color w:val="000000" w:themeColor="text1"/>
                <w:sz w:val="18"/>
                <w:szCs w:val="18"/>
                <w:vertAlign w:val="baseline"/>
                <w14:textFill>
                  <w14:solidFill>
                    <w14:schemeClr w14:val="tx1"/>
                  </w14:solidFill>
                </w14:textFill>
              </w:rPr>
              <w:t>Adenosine Diphosphate</w:t>
            </w:r>
            <w:r>
              <w:rPr>
                <w:rFonts w:hint="default" w:ascii="Times New Roman" w:hAnsi="Times New Roman" w:cs="Times New Roman"/>
                <w:b w:val="0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color w:val="000000" w:themeColor="text1"/>
                <w:sz w:val="18"/>
                <w:szCs w:val="18"/>
                <w:vertAlign w:val="baseline"/>
                <w14:textFill>
                  <w14:solidFill>
                    <w14:schemeClr w14:val="tx1"/>
                  </w14:solidFill>
                </w14:textFill>
              </w:rPr>
              <w:t>Glucose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1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HK</w:t>
            </w:r>
          </w:p>
        </w:tc>
        <w:tc>
          <w:tcPr>
            <w:tcW w:w="3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Hexokinase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F-1,6-P</w:t>
            </w:r>
          </w:p>
        </w:tc>
        <w:tc>
          <w:tcPr>
            <w:tcW w:w="3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  <w:t>6-phospho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sz w:val="18"/>
                <w:szCs w:val="18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,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  <w:t>fructokinase1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GAPD</w:t>
            </w:r>
          </w:p>
        </w:tc>
        <w:tc>
          <w:tcPr>
            <w:tcW w:w="3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glyceraldehyde-3-phosphate dehydrogenase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PGAL</w:t>
            </w:r>
          </w:p>
        </w:tc>
        <w:tc>
          <w:tcPr>
            <w:tcW w:w="3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 w:val="0"/>
                <w:color w:val="000000" w:themeColor="text1"/>
                <w:kern w:val="2"/>
                <w:sz w:val="18"/>
                <w:szCs w:val="1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color w:val="000000" w:themeColor="text1"/>
                <w:sz w:val="18"/>
                <w:szCs w:val="18"/>
                <w:vertAlign w:val="baseline"/>
                <w14:textFill>
                  <w14:solidFill>
                    <w14:schemeClr w14:val="tx1"/>
                  </w14:solidFill>
                </w14:textFill>
              </w:rPr>
              <w:t>3-Phosphoglyceraldehyde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1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PGK</w:t>
            </w:r>
          </w:p>
        </w:tc>
        <w:tc>
          <w:tcPr>
            <w:tcW w:w="3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Phosphoglycerate kinase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DPG</w:t>
            </w:r>
          </w:p>
        </w:tc>
        <w:tc>
          <w:tcPr>
            <w:tcW w:w="3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D</w:t>
            </w:r>
            <w:r>
              <w:rPr>
                <w:rFonts w:hint="default" w:ascii="Times New Roman" w:hAnsi="Times New Roman" w:cs="Times New Roman"/>
                <w:b w:val="0"/>
                <w:color w:val="000000" w:themeColor="text1"/>
                <w:sz w:val="18"/>
                <w:szCs w:val="18"/>
                <w:vertAlign w:val="baseline"/>
                <w14:textFill>
                  <w14:solidFill>
                    <w14:schemeClr w14:val="tx1"/>
                  </w14:solidFill>
                </w14:textFill>
              </w:rPr>
              <w:t>iphosphoglycerate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1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PK</w:t>
            </w:r>
          </w:p>
        </w:tc>
        <w:tc>
          <w:tcPr>
            <w:tcW w:w="3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pyruvate kinase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3-PG</w:t>
            </w:r>
          </w:p>
        </w:tc>
        <w:tc>
          <w:tcPr>
            <w:tcW w:w="3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3-Phosphoglycerate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1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psaD</w:t>
            </w:r>
          </w:p>
        </w:tc>
        <w:tc>
          <w:tcPr>
            <w:tcW w:w="37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Photosystem I reaction center subunit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2-PG</w:t>
            </w:r>
          </w:p>
        </w:tc>
        <w:tc>
          <w:tcPr>
            <w:tcW w:w="3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2-Phosphoglycerate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1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psaN</w:t>
            </w:r>
          </w:p>
        </w:tc>
        <w:tc>
          <w:tcPr>
            <w:tcW w:w="37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PEP</w:t>
            </w:r>
          </w:p>
        </w:tc>
        <w:tc>
          <w:tcPr>
            <w:tcW w:w="3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color w:val="000000" w:themeColor="text1"/>
                <w:sz w:val="18"/>
                <w:szCs w:val="18"/>
                <w:vertAlign w:val="baseline"/>
                <w14:textFill>
                  <w14:solidFill>
                    <w14:schemeClr w14:val="tx1"/>
                  </w14:solidFill>
                </w14:textFill>
              </w:rPr>
              <w:t>Phosphoenolpyruvic</w:t>
            </w:r>
            <w:r>
              <w:rPr>
                <w:rFonts w:hint="default" w:ascii="Times New Roman" w:hAnsi="Times New Roman" w:cs="Times New Roman"/>
                <w:b w:val="0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color w:val="000000" w:themeColor="text1"/>
                <w:sz w:val="18"/>
                <w:szCs w:val="18"/>
                <w:vertAlign w:val="baseline"/>
                <w14:textFill>
                  <w14:solidFill>
                    <w14:schemeClr w14:val="tx1"/>
                  </w14:solidFill>
                </w14:textFill>
              </w:rPr>
              <w:t>acid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1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psaK</w:t>
            </w:r>
          </w:p>
        </w:tc>
        <w:tc>
          <w:tcPr>
            <w:tcW w:w="37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PS II</w:t>
            </w:r>
          </w:p>
        </w:tc>
        <w:tc>
          <w:tcPr>
            <w:tcW w:w="3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color w:val="000000" w:themeColor="text1"/>
                <w:sz w:val="18"/>
                <w:szCs w:val="18"/>
                <w:vertAlign w:val="baseline"/>
                <w14:textFill>
                  <w14:solidFill>
                    <w14:schemeClr w14:val="tx1"/>
                  </w14:solidFill>
                </w14:textFill>
              </w:rPr>
              <w:t>Starch Phosphorylase</w:t>
            </w:r>
            <w:r>
              <w:rPr>
                <w:rFonts w:hint="default" w:ascii="Times New Roman" w:hAnsi="Times New Roman" w:cs="Times New Roman"/>
                <w:b w:val="0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II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1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psaO</w:t>
            </w:r>
          </w:p>
        </w:tc>
        <w:tc>
          <w:tcPr>
            <w:tcW w:w="37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PS I</w:t>
            </w:r>
          </w:p>
        </w:tc>
        <w:tc>
          <w:tcPr>
            <w:tcW w:w="3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color w:val="000000" w:themeColor="text1"/>
                <w:sz w:val="18"/>
                <w:szCs w:val="18"/>
                <w:vertAlign w:val="baseline"/>
                <w14:textFill>
                  <w14:solidFill>
                    <w14:schemeClr w14:val="tx1"/>
                  </w14:solidFill>
                </w14:textFill>
              </w:rPr>
              <w:t>Starch Phosphorylase</w:t>
            </w:r>
            <w:r>
              <w:rPr>
                <w:rFonts w:hint="default" w:ascii="Times New Roman" w:hAnsi="Times New Roman" w:cs="Times New Roman"/>
                <w:b w:val="0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I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1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psaH</w:t>
            </w:r>
          </w:p>
        </w:tc>
        <w:tc>
          <w:tcPr>
            <w:tcW w:w="37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88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sz w:val="18"/>
                <w:szCs w:val="18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Lipid </w:t>
            </w:r>
            <w:bookmarkStart w:id="0" w:name="OLE_LINK7"/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Metabolic Pathway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GPAT</w:t>
            </w:r>
          </w:p>
        </w:tc>
        <w:tc>
          <w:tcPr>
            <w:tcW w:w="3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Glycerol-3-phosphate acyltransferase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PLA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Phospholipase 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LPIN</w:t>
            </w:r>
          </w:p>
        </w:tc>
        <w:tc>
          <w:tcPr>
            <w:tcW w:w="3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Phosphatidate phosphatase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G-3-P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Glyceraldehyde 3-phosphate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CTP</w:t>
            </w:r>
          </w:p>
        </w:tc>
        <w:tc>
          <w:tcPr>
            <w:tcW w:w="3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Glycerophosphocholine acyltransferase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PA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color w:val="000000" w:themeColor="text1"/>
                <w:sz w:val="18"/>
                <w:szCs w:val="18"/>
                <w:vertAlign w:val="baseline"/>
                <w14:textFill>
                  <w14:solidFill>
                    <w14:schemeClr w14:val="tx1"/>
                  </w14:solidFill>
                </w14:textFill>
              </w:rPr>
              <w:t>Phosphatidic Acid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PECT</w:t>
            </w:r>
          </w:p>
        </w:tc>
        <w:tc>
          <w:tcPr>
            <w:tcW w:w="3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Phosphoethanolamine cytidyltransferase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DAG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 w:val="0"/>
                <w:color w:val="000000" w:themeColor="text1"/>
                <w:kern w:val="2"/>
                <w:sz w:val="18"/>
                <w:szCs w:val="1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color w:val="000000" w:themeColor="text1"/>
                <w:sz w:val="18"/>
                <w:szCs w:val="18"/>
                <w:vertAlign w:val="baseline"/>
                <w14:textFill>
                  <w14:solidFill>
                    <w14:schemeClr w14:val="tx1"/>
                  </w14:solidFill>
                </w14:textFill>
              </w:rPr>
              <w:t>Diacylglycerols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PTDSS</w:t>
            </w:r>
          </w:p>
        </w:tc>
        <w:tc>
          <w:tcPr>
            <w:tcW w:w="3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Phosphatidylserine synthase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MGDG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color w:val="000000" w:themeColor="text1"/>
                <w:sz w:val="18"/>
                <w:szCs w:val="18"/>
                <w:vertAlign w:val="baseline"/>
                <w14:textFill>
                  <w14:solidFill>
                    <w14:schemeClr w14:val="tx1"/>
                  </w14:solidFill>
                </w14:textFill>
              </w:rPr>
              <w:t>Mono</w:t>
            </w:r>
            <w:r>
              <w:rPr>
                <w:rFonts w:hint="default" w:ascii="Times New Roman" w:hAnsi="Times New Roman" w:cs="Times New Roman"/>
                <w:b w:val="0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G</w:t>
            </w:r>
            <w:r>
              <w:rPr>
                <w:rFonts w:hint="default" w:ascii="Times New Roman" w:hAnsi="Times New Roman" w:cs="Times New Roman"/>
                <w:b w:val="0"/>
                <w:color w:val="000000" w:themeColor="text1"/>
                <w:sz w:val="18"/>
                <w:szCs w:val="18"/>
                <w:vertAlign w:val="baseline"/>
                <w14:textFill>
                  <w14:solidFill>
                    <w14:schemeClr w14:val="tx1"/>
                  </w14:solidFill>
                </w14:textFill>
              </w:rPr>
              <w:t>alactosyl</w:t>
            </w:r>
            <w:r>
              <w:rPr>
                <w:rFonts w:hint="default" w:ascii="Times New Roman" w:hAnsi="Times New Roman" w:cs="Times New Roman"/>
                <w:b w:val="0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D</w:t>
            </w:r>
            <w:r>
              <w:rPr>
                <w:rFonts w:hint="default" w:ascii="Times New Roman" w:hAnsi="Times New Roman" w:cs="Times New Roman"/>
                <w:b w:val="0"/>
                <w:color w:val="000000" w:themeColor="text1"/>
                <w:sz w:val="18"/>
                <w:szCs w:val="18"/>
                <w:vertAlign w:val="baseline"/>
                <w14:textFill>
                  <w14:solidFill>
                    <w14:schemeClr w14:val="tx1"/>
                  </w14:solidFill>
                </w14:textFill>
              </w:rPr>
              <w:t>iacyl</w:t>
            </w:r>
            <w:r>
              <w:rPr>
                <w:rFonts w:hint="default" w:ascii="Times New Roman" w:hAnsi="Times New Roman" w:cs="Times New Roman"/>
                <w:b w:val="0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G</w:t>
            </w:r>
            <w:r>
              <w:rPr>
                <w:rFonts w:hint="default" w:ascii="Times New Roman" w:hAnsi="Times New Roman" w:cs="Times New Roman"/>
                <w:b w:val="0"/>
                <w:color w:val="000000" w:themeColor="text1"/>
                <w:sz w:val="18"/>
                <w:szCs w:val="18"/>
                <w:vertAlign w:val="baseline"/>
                <w14:textFill>
                  <w14:solidFill>
                    <w14:schemeClr w14:val="tx1"/>
                  </w14:solidFill>
                </w14:textFill>
              </w:rPr>
              <w:t>lycerol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PIP</w:t>
            </w:r>
          </w:p>
        </w:tc>
        <w:tc>
          <w:tcPr>
            <w:tcW w:w="3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phosphatidylinositol-4-phosphate 5-kinase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CDP-DAG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color w:val="000000" w:themeColor="text1"/>
                <w:sz w:val="18"/>
                <w:szCs w:val="18"/>
                <w:vertAlign w:val="baseline"/>
                <w14:textFill>
                  <w14:solidFill>
                    <w14:schemeClr w14:val="tx1"/>
                  </w14:solidFill>
                </w14:textFill>
              </w:rPr>
              <w:t xml:space="preserve">Cytidine </w:t>
            </w:r>
            <w:r>
              <w:rPr>
                <w:rFonts w:hint="default" w:ascii="Times New Roman" w:hAnsi="Times New Roman" w:cs="Times New Roman"/>
                <w:b w:val="0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D</w:t>
            </w:r>
            <w:r>
              <w:rPr>
                <w:rFonts w:hint="default" w:ascii="Times New Roman" w:hAnsi="Times New Roman" w:cs="Times New Roman"/>
                <w:b w:val="0"/>
                <w:color w:val="000000" w:themeColor="text1"/>
                <w:sz w:val="18"/>
                <w:szCs w:val="18"/>
                <w:vertAlign w:val="baseline"/>
                <w14:textFill>
                  <w14:solidFill>
                    <w14:schemeClr w14:val="tx1"/>
                  </w14:solidFill>
                </w14:textFill>
              </w:rPr>
              <w:t xml:space="preserve">iphosphate </w:t>
            </w:r>
            <w:r>
              <w:rPr>
                <w:rFonts w:hint="default" w:ascii="Times New Roman" w:hAnsi="Times New Roman" w:cs="Times New Roman"/>
                <w:b w:val="0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D</w:t>
            </w:r>
            <w:r>
              <w:rPr>
                <w:rFonts w:hint="default" w:ascii="Times New Roman" w:hAnsi="Times New Roman" w:cs="Times New Roman"/>
                <w:b w:val="0"/>
                <w:color w:val="000000" w:themeColor="text1"/>
                <w:sz w:val="18"/>
                <w:szCs w:val="18"/>
                <w:vertAlign w:val="baseline"/>
                <w14:textFill>
                  <w14:solidFill>
                    <w14:schemeClr w14:val="tx1"/>
                  </w14:solidFill>
                </w14:textFill>
              </w:rPr>
              <w:t>iacylglycerol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MGD</w:t>
            </w:r>
          </w:p>
        </w:tc>
        <w:tc>
          <w:tcPr>
            <w:tcW w:w="3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Monogalactosyl glycerol diester synthase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PE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color w:val="000000" w:themeColor="text1"/>
                <w:sz w:val="18"/>
                <w:szCs w:val="18"/>
                <w:vertAlign w:val="baseline"/>
                <w14:textFill>
                  <w14:solidFill>
                    <w14:schemeClr w14:val="tx1"/>
                  </w14:solidFill>
                </w14:textFill>
              </w:rPr>
              <w:t>Phosphatidylethanolamine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DGD</w:t>
            </w:r>
          </w:p>
        </w:tc>
        <w:tc>
          <w:tcPr>
            <w:tcW w:w="3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digalactosyldiacylglycerol synthase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PI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color w:val="000000" w:themeColor="text1"/>
                <w:sz w:val="18"/>
                <w:szCs w:val="18"/>
                <w:vertAlign w:val="baseline"/>
                <w14:textFill>
                  <w14:solidFill>
                    <w14:schemeClr w14:val="tx1"/>
                  </w14:solidFill>
                </w14:textFill>
              </w:rPr>
              <w:t>Phosphatidylinositol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UGDH</w:t>
            </w:r>
          </w:p>
        </w:tc>
        <w:tc>
          <w:tcPr>
            <w:tcW w:w="3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UDP-glucose 6-dehydrogenase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PS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color w:val="000000" w:themeColor="text1"/>
                <w:sz w:val="18"/>
                <w:szCs w:val="18"/>
                <w:vertAlign w:val="baseline"/>
                <w14:textFill>
                  <w14:solidFill>
                    <w14:schemeClr w14:val="tx1"/>
                  </w14:solidFill>
                </w14:textFill>
              </w:rPr>
              <w:t>Phosphatidylserine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SQD</w:t>
            </w:r>
          </w:p>
        </w:tc>
        <w:tc>
          <w:tcPr>
            <w:tcW w:w="3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UDP-sulfoquinovose synthase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PC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color w:val="000000" w:themeColor="text1"/>
                <w:sz w:val="18"/>
                <w:szCs w:val="18"/>
                <w:vertAlign w:val="baseline"/>
                <w14:textFill>
                  <w14:solidFill>
                    <w14:schemeClr w14:val="tx1"/>
                  </w14:solidFill>
                </w14:textFill>
              </w:rPr>
              <w:t>Phosphatidylcholine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APS</w:t>
            </w:r>
          </w:p>
        </w:tc>
        <w:tc>
          <w:tcPr>
            <w:tcW w:w="3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ATP sulfurylase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UDP-Glc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color w:val="000000" w:themeColor="text1"/>
                <w:sz w:val="18"/>
                <w:szCs w:val="18"/>
                <w:vertAlign w:val="baseline"/>
                <w14:textFill>
                  <w14:solidFill>
                    <w14:schemeClr w14:val="tx1"/>
                  </w14:solidFill>
                </w14:textFill>
              </w:rPr>
              <w:t>Uridine Diphosphate Glucose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APR</w:t>
            </w:r>
          </w:p>
        </w:tc>
        <w:tc>
          <w:tcPr>
            <w:tcW w:w="3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5'-adenylylsulfate reductase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UDP-SQ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UDP-S</w:t>
            </w:r>
            <w:r>
              <w:rPr>
                <w:rFonts w:hint="default" w:ascii="Times New Roman" w:hAnsi="Times New Roman" w:cs="Times New Roman"/>
                <w:b w:val="0"/>
                <w:color w:val="000000" w:themeColor="text1"/>
                <w:sz w:val="18"/>
                <w:szCs w:val="18"/>
                <w:vertAlign w:val="baseline"/>
                <w14:textFill>
                  <w14:solidFill>
                    <w14:schemeClr w14:val="tx1"/>
                  </w14:solidFill>
                </w14:textFill>
              </w:rPr>
              <w:t>ulfoquinovose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PLC</w:t>
            </w:r>
          </w:p>
        </w:tc>
        <w:tc>
          <w:tcPr>
            <w:tcW w:w="3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phospholipase C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SQDG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</w:t>
            </w:r>
            <w:r>
              <w:rPr>
                <w:rFonts w:hint="default" w:ascii="Times New Roman" w:hAnsi="Times New Roman" w:cs="Times New Roman"/>
                <w:b w:val="0"/>
                <w:color w:val="000000" w:themeColor="text1"/>
                <w:sz w:val="18"/>
                <w:szCs w:val="18"/>
                <w:vertAlign w:val="baseline"/>
                <w14:textFill>
                  <w14:solidFill>
                    <w14:schemeClr w14:val="tx1"/>
                  </w14:solidFill>
                </w14:textFill>
              </w:rPr>
              <w:t>ulfoquinovose</w:t>
            </w:r>
            <w:r>
              <w:rPr>
                <w:rFonts w:hint="default" w:ascii="Times New Roman" w:hAnsi="Times New Roman" w:cs="Times New Roman"/>
                <w:b w:val="0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Diacylglycerol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PLD</w:t>
            </w:r>
          </w:p>
        </w:tc>
        <w:tc>
          <w:tcPr>
            <w:tcW w:w="3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phospholipase D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APS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A</w:t>
            </w:r>
            <w:r>
              <w:rPr>
                <w:rFonts w:hint="default" w:ascii="Times New Roman" w:hAnsi="Times New Roman" w:cs="Times New Roman"/>
                <w:b w:val="0"/>
                <w:color w:val="000000" w:themeColor="text1"/>
                <w:sz w:val="18"/>
                <w:szCs w:val="18"/>
                <w:vertAlign w:val="baseline"/>
                <w14:textFill>
                  <w14:solidFill>
                    <w14:schemeClr w14:val="tx1"/>
                  </w14:solidFill>
                </w14:textFill>
              </w:rPr>
              <w:t>denosine-5′-phosphosulfate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88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Hormone Metabolic Pathway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TAA</w:t>
            </w:r>
          </w:p>
        </w:tc>
        <w:tc>
          <w:tcPr>
            <w:tcW w:w="3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tryptophan aminotransferase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ATV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color w:val="000000" w:themeColor="text1"/>
                <w:sz w:val="18"/>
                <w:szCs w:val="18"/>
                <w:vertAlign w:val="baseline"/>
                <w14:textFill>
                  <w14:solidFill>
                    <w14:schemeClr w14:val="tx1"/>
                  </w14:solidFill>
                </w14:textFill>
              </w:rPr>
              <w:t>All-trans Violaxanthin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YUCCA</w:t>
            </w:r>
          </w:p>
        </w:tc>
        <w:tc>
          <w:tcPr>
            <w:tcW w:w="3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Flavin-containing monooxygenase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IPP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color w:val="000000" w:themeColor="text1"/>
                <w:sz w:val="18"/>
                <w:szCs w:val="18"/>
                <w:vertAlign w:val="baseline"/>
                <w14:textFill>
                  <w14:solidFill>
                    <w14:schemeClr w14:val="tx1"/>
                  </w14:solidFill>
                </w14:textFill>
              </w:rPr>
              <w:t>Isopentenyl</w:t>
            </w:r>
            <w:r>
              <w:rPr>
                <w:rFonts w:hint="default" w:ascii="Times New Roman" w:hAnsi="Times New Roman" w:cs="Times New Roman"/>
                <w:b w:val="0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color w:val="000000" w:themeColor="text1"/>
                <w:sz w:val="18"/>
                <w:szCs w:val="18"/>
                <w:vertAlign w:val="baseline"/>
                <w14:textFill>
                  <w14:solidFill>
                    <w14:schemeClr w14:val="tx1"/>
                  </w14:solidFill>
                </w14:textFill>
              </w:rPr>
              <w:t>Pyrophosphate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AUX1</w:t>
            </w:r>
          </w:p>
        </w:tc>
        <w:tc>
          <w:tcPr>
            <w:tcW w:w="3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 w:val="0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A</w:t>
            </w:r>
            <w:r>
              <w:rPr>
                <w:rFonts w:hint="default" w:ascii="Times New Roman" w:hAnsi="Times New Roman" w:cs="Times New Roman"/>
                <w:b w:val="0"/>
                <w:color w:val="000000" w:themeColor="text1"/>
                <w:sz w:val="18"/>
                <w:szCs w:val="18"/>
                <w:vertAlign w:val="baseline"/>
                <w14:textFill>
                  <w14:solidFill>
                    <w14:schemeClr w14:val="tx1"/>
                  </w14:solidFill>
                </w14:textFill>
              </w:rPr>
              <w:t>uxin</w:t>
            </w:r>
            <w:r>
              <w:rPr>
                <w:rFonts w:hint="default" w:ascii="Times New Roman" w:hAnsi="Times New Roman" w:cs="Times New Roman"/>
                <w:b w:val="0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1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ALA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color w:val="000000" w:themeColor="text1"/>
                <w:sz w:val="18"/>
                <w:szCs w:val="18"/>
                <w:vertAlign w:val="baseline"/>
                <w14:textFill>
                  <w14:solidFill>
                    <w14:schemeClr w14:val="tx1"/>
                  </w14:solidFill>
                </w14:textFill>
              </w:rPr>
              <w:t>Linolenic Acid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AUX2</w:t>
            </w:r>
          </w:p>
        </w:tc>
        <w:tc>
          <w:tcPr>
            <w:tcW w:w="3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 w:val="0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A</w:t>
            </w:r>
            <w:r>
              <w:rPr>
                <w:rFonts w:hint="default" w:ascii="Times New Roman" w:hAnsi="Times New Roman" w:cs="Times New Roman"/>
                <w:b w:val="0"/>
                <w:color w:val="000000" w:themeColor="text1"/>
                <w:sz w:val="18"/>
                <w:szCs w:val="18"/>
                <w:vertAlign w:val="baseline"/>
                <w14:textFill>
                  <w14:solidFill>
                    <w14:schemeClr w14:val="tx1"/>
                  </w14:solidFill>
                </w14:textFill>
              </w:rPr>
              <w:t>uxin</w:t>
            </w:r>
            <w:r>
              <w:rPr>
                <w:rFonts w:hint="default" w:ascii="Times New Roman" w:hAnsi="Times New Roman" w:cs="Times New Roman"/>
                <w:b w:val="0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2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HPLA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color w:val="000000" w:themeColor="text1"/>
                <w:sz w:val="18"/>
                <w:szCs w:val="18"/>
                <w:vertAlign w:val="baseline"/>
                <w14:textFill>
                  <w14:solidFill>
                    <w14:schemeClr w14:val="tx1"/>
                  </w14:solidFill>
                </w14:textFill>
              </w:rPr>
              <w:t>13-Hydrogen Peroxide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TDC</w:t>
            </w:r>
          </w:p>
        </w:tc>
        <w:tc>
          <w:tcPr>
            <w:tcW w:w="3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Tryptophan decarboxylase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EA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color w:val="000000" w:themeColor="text1"/>
                <w:sz w:val="18"/>
                <w:szCs w:val="18"/>
                <w:vertAlign w:val="baseline"/>
                <w14:textFill>
                  <w14:solidFill>
                    <w14:schemeClr w14:val="tx1"/>
                  </w14:solidFill>
                </w14:textFill>
              </w:rPr>
              <w:t>Epoxylinolenic Acid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CYP</w:t>
            </w:r>
          </w:p>
        </w:tc>
        <w:tc>
          <w:tcPr>
            <w:tcW w:w="3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Cytochrome P450</w:t>
            </w:r>
            <w:r>
              <w:rPr>
                <w:rFonts w:hint="default" w:ascii="Times New Roman" w:hAnsi="Times New Roman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mono-oxygenase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OA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color w:val="000000" w:themeColor="text1"/>
                <w:sz w:val="18"/>
                <w:szCs w:val="18"/>
                <w:vertAlign w:val="baseline"/>
                <w14:textFill>
                  <w14:solidFill>
                    <w14:schemeClr w14:val="tx1"/>
                  </w14:solidFill>
                </w14:textFill>
              </w:rPr>
              <w:t>12-Oxophytodienoic</w:t>
            </w:r>
            <w:r>
              <w:rPr>
                <w:rFonts w:hint="default" w:ascii="Times New Roman" w:hAnsi="Times New Roman" w:cs="Times New Roman"/>
                <w:b w:val="0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color w:val="000000" w:themeColor="text1"/>
                <w:sz w:val="18"/>
                <w:szCs w:val="18"/>
                <w:vertAlign w:val="baseline"/>
                <w14:textFill>
                  <w14:solidFill>
                    <w14:schemeClr w14:val="tx1"/>
                  </w14:solidFill>
                </w14:textFill>
              </w:rPr>
              <w:t>Acid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NIT</w:t>
            </w:r>
          </w:p>
        </w:tc>
        <w:tc>
          <w:tcPr>
            <w:tcW w:w="3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nitrilase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OPC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Procyanidins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SAMS</w:t>
            </w:r>
          </w:p>
        </w:tc>
        <w:tc>
          <w:tcPr>
            <w:tcW w:w="3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S-adenosylmethionine synthase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JA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Jasmonic acid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ACS</w:t>
            </w:r>
          </w:p>
        </w:tc>
        <w:tc>
          <w:tcPr>
            <w:tcW w:w="3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1-aminocyclopropane-1-carboxylic acid synthase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Met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M</w:t>
            </w:r>
            <w:r>
              <w:rPr>
                <w:rFonts w:hint="default" w:ascii="Times New Roman" w:hAnsi="Times New Roman" w:cs="Times New Roman"/>
                <w:b w:val="0"/>
                <w:color w:val="000000" w:themeColor="text1"/>
                <w:sz w:val="18"/>
                <w:szCs w:val="18"/>
                <w:vertAlign w:val="baseline"/>
                <w14:textFill>
                  <w14:solidFill>
                    <w14:schemeClr w14:val="tx1"/>
                  </w14:solidFill>
                </w14:textFill>
              </w:rPr>
              <w:t>ethionine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ACO</w:t>
            </w:r>
          </w:p>
        </w:tc>
        <w:tc>
          <w:tcPr>
            <w:tcW w:w="3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1-aminocyclopropane-1-carboxylic acid oxidase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SAM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color w:val="000000" w:themeColor="text1"/>
                <w:sz w:val="18"/>
                <w:szCs w:val="18"/>
                <w:vertAlign w:val="baseline"/>
                <w14:textFill>
                  <w14:solidFill>
                    <w14:schemeClr w14:val="tx1"/>
                  </w14:solidFill>
                </w14:textFill>
              </w:rPr>
              <w:t>S-adenosylmethionine synthase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ZEP</w:t>
            </w:r>
          </w:p>
        </w:tc>
        <w:tc>
          <w:tcPr>
            <w:tcW w:w="3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Zeaxanthin epoxidase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ACC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color w:val="000000" w:themeColor="text1"/>
                <w:sz w:val="18"/>
                <w:szCs w:val="18"/>
                <w:vertAlign w:val="baseline"/>
                <w14:textFill>
                  <w14:solidFill>
                    <w14:schemeClr w14:val="tx1"/>
                  </w14:solidFill>
                </w14:textFill>
              </w:rPr>
              <w:t>1-aminocyclopropane-1 carboxylic acid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NCED</w:t>
            </w:r>
          </w:p>
        </w:tc>
        <w:tc>
          <w:tcPr>
            <w:tcW w:w="3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9-cis-epoxycarotenoid dioxygenase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ETH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E</w:t>
            </w:r>
            <w:r>
              <w:rPr>
                <w:rFonts w:hint="default" w:ascii="Times New Roman" w:hAnsi="Times New Roman" w:cs="Times New Roman"/>
                <w:b w:val="0"/>
                <w:color w:val="000000" w:themeColor="text1"/>
                <w:sz w:val="18"/>
                <w:szCs w:val="18"/>
                <w:vertAlign w:val="baseline"/>
                <w14:textFill>
                  <w14:solidFill>
                    <w14:schemeClr w14:val="tx1"/>
                  </w14:solidFill>
                </w14:textFill>
              </w:rPr>
              <w:t>thylene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DR</w:t>
            </w:r>
          </w:p>
        </w:tc>
        <w:tc>
          <w:tcPr>
            <w:tcW w:w="3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Dehydrogenase/reductase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IAOT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color w:val="000000" w:themeColor="text1"/>
                <w:sz w:val="18"/>
                <w:szCs w:val="18"/>
                <w:vertAlign w:val="baseline"/>
                <w14:textFill>
                  <w14:solidFill>
                    <w14:schemeClr w14:val="tx1"/>
                  </w14:solidFill>
                </w14:textFill>
              </w:rPr>
              <w:t>Indole-3-</w:t>
            </w:r>
            <w:r>
              <w:rPr>
                <w:rFonts w:hint="default" w:ascii="Times New Roman" w:hAnsi="Times New Roman" w:cs="Times New Roman"/>
                <w:b w:val="0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A</w:t>
            </w:r>
            <w:r>
              <w:rPr>
                <w:rFonts w:hint="default" w:ascii="Times New Roman" w:hAnsi="Times New Roman" w:cs="Times New Roman"/>
                <w:b w:val="0"/>
                <w:color w:val="000000" w:themeColor="text1"/>
                <w:sz w:val="18"/>
                <w:szCs w:val="18"/>
                <w:vertAlign w:val="baseline"/>
                <w14:textFill>
                  <w14:solidFill>
                    <w14:schemeClr w14:val="tx1"/>
                  </w14:solidFill>
                </w14:textFill>
              </w:rPr>
              <w:t>cetonitrile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AAO</w:t>
            </w:r>
          </w:p>
        </w:tc>
        <w:tc>
          <w:tcPr>
            <w:tcW w:w="3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Indole-3-acetaldehyde oxidase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IAO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color w:val="000000" w:themeColor="text1"/>
                <w:sz w:val="18"/>
                <w:szCs w:val="18"/>
                <w:vertAlign w:val="baseline"/>
                <w14:textFill>
                  <w14:solidFill>
                    <w14:schemeClr w14:val="tx1"/>
                  </w14:solidFill>
                </w14:textFill>
              </w:rPr>
              <w:t>Indole-3-</w:t>
            </w:r>
            <w:r>
              <w:rPr>
                <w:rFonts w:hint="default" w:ascii="Times New Roman" w:hAnsi="Times New Roman" w:cs="Times New Roman"/>
                <w:b w:val="0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A</w:t>
            </w:r>
            <w:r>
              <w:rPr>
                <w:rFonts w:hint="default" w:ascii="Times New Roman" w:hAnsi="Times New Roman" w:cs="Times New Roman"/>
                <w:b w:val="0"/>
                <w:color w:val="000000" w:themeColor="text1"/>
                <w:sz w:val="18"/>
                <w:szCs w:val="18"/>
                <w:vertAlign w:val="baseline"/>
                <w14:textFill>
                  <w14:solidFill>
                    <w14:schemeClr w14:val="tx1"/>
                  </w14:solidFill>
                </w14:textFill>
              </w:rPr>
              <w:t xml:space="preserve">cetaldehyde </w:t>
            </w:r>
            <w:r>
              <w:rPr>
                <w:rFonts w:hint="default" w:ascii="Times New Roman" w:hAnsi="Times New Roman" w:cs="Times New Roman"/>
                <w:b w:val="0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O</w:t>
            </w:r>
            <w:r>
              <w:rPr>
                <w:rFonts w:hint="default" w:ascii="Times New Roman" w:hAnsi="Times New Roman" w:cs="Times New Roman"/>
                <w:b w:val="0"/>
                <w:color w:val="000000" w:themeColor="text1"/>
                <w:sz w:val="18"/>
                <w:szCs w:val="18"/>
                <w:vertAlign w:val="baseline"/>
                <w14:textFill>
                  <w14:solidFill>
                    <w14:schemeClr w14:val="tx1"/>
                  </w14:solidFill>
                </w14:textFill>
              </w:rPr>
              <w:t>xime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LOX</w:t>
            </w:r>
          </w:p>
        </w:tc>
        <w:tc>
          <w:tcPr>
            <w:tcW w:w="3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Lipoxygenase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Trp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color w:val="000000" w:themeColor="text1"/>
                <w:sz w:val="18"/>
                <w:szCs w:val="18"/>
                <w:vertAlign w:val="baseline"/>
                <w14:textFill>
                  <w14:solidFill>
                    <w14:schemeClr w14:val="tx1"/>
                  </w14:solidFill>
                </w14:textFill>
              </w:rPr>
              <w:t>Tryptophan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AOS</w:t>
            </w:r>
          </w:p>
        </w:tc>
        <w:tc>
          <w:tcPr>
            <w:tcW w:w="3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Allene oxide synthase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IPA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color w:val="000000" w:themeColor="text1"/>
                <w:sz w:val="18"/>
                <w:szCs w:val="18"/>
                <w:vertAlign w:val="baseline"/>
                <w14:textFill>
                  <w14:solidFill>
                    <w14:schemeClr w14:val="tx1"/>
                  </w14:solidFill>
                </w14:textFill>
              </w:rPr>
              <w:t>Indole-3-</w:t>
            </w:r>
            <w:r>
              <w:rPr>
                <w:rFonts w:hint="default" w:ascii="Times New Roman" w:hAnsi="Times New Roman" w:cs="Times New Roman"/>
                <w:b w:val="0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</w:t>
            </w:r>
            <w:r>
              <w:rPr>
                <w:rFonts w:hint="default" w:ascii="Times New Roman" w:hAnsi="Times New Roman" w:cs="Times New Roman"/>
                <w:b w:val="0"/>
                <w:color w:val="000000" w:themeColor="text1"/>
                <w:sz w:val="18"/>
                <w:szCs w:val="18"/>
                <w:vertAlign w:val="baseline"/>
                <w14:textFill>
                  <w14:solidFill>
                    <w14:schemeClr w14:val="tx1"/>
                  </w14:solidFill>
                </w14:textFill>
              </w:rPr>
              <w:t xml:space="preserve">yruvic </w:t>
            </w:r>
            <w:r>
              <w:rPr>
                <w:rFonts w:hint="default" w:ascii="Times New Roman" w:hAnsi="Times New Roman" w:cs="Times New Roman"/>
                <w:b w:val="0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A</w:t>
            </w:r>
            <w:r>
              <w:rPr>
                <w:rFonts w:hint="default" w:ascii="Times New Roman" w:hAnsi="Times New Roman" w:cs="Times New Roman"/>
                <w:b w:val="0"/>
                <w:color w:val="000000" w:themeColor="text1"/>
                <w:sz w:val="18"/>
                <w:szCs w:val="18"/>
                <w:vertAlign w:val="baseline"/>
                <w14:textFill>
                  <w14:solidFill>
                    <w14:schemeClr w14:val="tx1"/>
                  </w14:solidFill>
                </w14:textFill>
              </w:rPr>
              <w:t>cid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AOC</w:t>
            </w:r>
          </w:p>
        </w:tc>
        <w:tc>
          <w:tcPr>
            <w:tcW w:w="3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Allene oxide cyclase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IA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color w:val="000000" w:themeColor="text1"/>
                <w:sz w:val="18"/>
                <w:szCs w:val="18"/>
                <w:vertAlign w:val="baseline"/>
                <w14:textFill>
                  <w14:solidFill>
                    <w14:schemeClr w14:val="tx1"/>
                  </w14:solidFill>
                </w14:textFill>
              </w:rPr>
              <w:t>Indole-3-</w:t>
            </w:r>
            <w:r>
              <w:rPr>
                <w:rFonts w:hint="default" w:ascii="Times New Roman" w:hAnsi="Times New Roman" w:cs="Times New Roman"/>
                <w:b w:val="0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A</w:t>
            </w:r>
            <w:r>
              <w:rPr>
                <w:rFonts w:hint="default" w:ascii="Times New Roman" w:hAnsi="Times New Roman" w:cs="Times New Roman"/>
                <w:b w:val="0"/>
                <w:color w:val="000000" w:themeColor="text1"/>
                <w:sz w:val="18"/>
                <w:szCs w:val="18"/>
                <w:vertAlign w:val="baseline"/>
                <w14:textFill>
                  <w14:solidFill>
                    <w14:schemeClr w14:val="tx1"/>
                  </w14:solidFill>
                </w14:textFill>
              </w:rPr>
              <w:t>cetamide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OPR</w:t>
            </w:r>
          </w:p>
        </w:tc>
        <w:tc>
          <w:tcPr>
            <w:tcW w:w="3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12-oxophytodienoate reductase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9-cis-Nx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color w:val="000000" w:themeColor="text1"/>
                <w:sz w:val="18"/>
                <w:szCs w:val="18"/>
                <w:vertAlign w:val="baseline"/>
                <w14:textFill>
                  <w14:solidFill>
                    <w14:schemeClr w14:val="tx1"/>
                  </w14:solidFill>
                </w14:textFill>
              </w:rPr>
              <w:t>9-</w:t>
            </w:r>
            <w:r>
              <w:rPr>
                <w:rFonts w:hint="default" w:ascii="Times New Roman" w:hAnsi="Times New Roman" w:cs="Times New Roman"/>
                <w:b w:val="0"/>
                <w:i/>
                <w:iCs/>
                <w:color w:val="000000" w:themeColor="text1"/>
                <w:sz w:val="18"/>
                <w:szCs w:val="18"/>
                <w:vertAlign w:val="baseline"/>
                <w14:textFill>
                  <w14:solidFill>
                    <w14:schemeClr w14:val="tx1"/>
                  </w14:solidFill>
                </w14:textFill>
              </w:rPr>
              <w:t>cis</w:t>
            </w:r>
            <w:r>
              <w:rPr>
                <w:rFonts w:hint="default" w:ascii="Times New Roman" w:hAnsi="Times New Roman" w:cs="Times New Roman"/>
                <w:b w:val="0"/>
                <w:color w:val="000000" w:themeColor="text1"/>
                <w:sz w:val="18"/>
                <w:szCs w:val="18"/>
                <w:vertAlign w:val="baseline"/>
                <w14:textFill>
                  <w14:solidFill>
                    <w14:schemeClr w14:val="tx1"/>
                  </w14:solidFill>
                </w14:textFill>
              </w:rPr>
              <w:t>-Neoxanthin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SnRK2</w:t>
            </w:r>
          </w:p>
        </w:tc>
        <w:tc>
          <w:tcPr>
            <w:tcW w:w="3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Sucrose Non-fermenting 1-related Kinase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88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Other abbreviations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TAA</w:t>
            </w:r>
          </w:p>
        </w:tc>
        <w:tc>
          <w:tcPr>
            <w:tcW w:w="3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tryptophan aminotransferase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 xml:space="preserve">OTS1 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eastAsia="URWPalladioL-Bold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Open Stomata 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URWPalladioL-Bold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DEGs</w:t>
            </w:r>
          </w:p>
        </w:tc>
        <w:tc>
          <w:tcPr>
            <w:tcW w:w="3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eastAsia="URWPalladioL-Bold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Differential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Expression Analysis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eastAsia="URWPalladioL-Bold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RPK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eastAsia="URWPalladioL-Bold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Reads per kilo bases per million 4reads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URWPalladioL-Bold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TPM</w:t>
            </w:r>
          </w:p>
        </w:tc>
        <w:tc>
          <w:tcPr>
            <w:tcW w:w="3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eastAsia="URWPalladioL-Bold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Transcript per Kilobase per Million mapped reads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eastAsia="URWPalladioL-Bold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URWPalladioL-Bold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ASA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eastAsia="URWPalladioL-Bold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8"/>
                <w:szCs w:val="18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t>Vitamin 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URWPalladioL-Bold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ABA</w:t>
            </w:r>
          </w:p>
        </w:tc>
        <w:tc>
          <w:tcPr>
            <w:tcW w:w="3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eastAsia="URWPalladioL-Bold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URWPalladioL-Bold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Abscisic Acid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eastAsia="URWPalladioL-Bold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MeJA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eastAsia="URWPalladioL-Bold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URWPalladioL-Bold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Methyl Jasmonate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URWPalladioL-Bold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IAA</w:t>
            </w:r>
          </w:p>
        </w:tc>
        <w:tc>
          <w:tcPr>
            <w:tcW w:w="3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eastAsia="URWPalladioL-Bold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URWPalladioL-Bold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Indole acetic acid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eastAsia="URWPalladioL-Bold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ATP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eastAsia="URWPalladioL-Bold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URWPalladioL-Bold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Adenosine triphosphate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URWPalladioL-Bold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SOD</w:t>
            </w:r>
          </w:p>
        </w:tc>
        <w:tc>
          <w:tcPr>
            <w:tcW w:w="3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eastAsia="URWPalladioL-Bold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8"/>
                <w:szCs w:val="18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t>Superoxide Dismutase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eastAsia="URWPalladioL-Bold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GST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eastAsia="URWPalladioL-Bold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8"/>
                <w:szCs w:val="18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t>Glutathione S-transferase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URWPalladioL-Bold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ACP</w:t>
            </w:r>
          </w:p>
        </w:tc>
        <w:tc>
          <w:tcPr>
            <w:tcW w:w="3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eastAsia="URWPalladioL-Bold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8"/>
                <w:szCs w:val="18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t>Acid phosphatase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eastAsia="URWPalladioL-Bold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CAT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eastAsia="URWPalladioL-Bold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bookmarkStart w:id="1" w:name="OLE_LINK67"/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8"/>
                <w:szCs w:val="18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t>Catalase</w:t>
            </w:r>
            <w:bookmarkEnd w:id="1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eastAsia="URWPalladioL-Bold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CHL</w:t>
            </w:r>
          </w:p>
        </w:tc>
        <w:tc>
          <w:tcPr>
            <w:tcW w:w="3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eastAsia="URWPalladioL-Bold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8"/>
                <w:szCs w:val="18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t>Chlorophyll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eastAsia="URWPalladioL-Bold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SS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eastAsia="URWPalladioL-Bold" w:cs="Times New Roman"/>
                <w:b w:val="0"/>
                <w:bCs w:val="0"/>
                <w:color w:val="000000" w:themeColor="text1"/>
                <w:kern w:val="0"/>
                <w:sz w:val="18"/>
                <w:szCs w:val="1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sz w:val="18"/>
                <w:szCs w:val="18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t>Soluble saccharide</w:t>
            </w:r>
          </w:p>
        </w:tc>
      </w:tr>
    </w:tbl>
    <w:p>
      <w:pPr>
        <w:spacing w:line="300" w:lineRule="auto"/>
        <w:jc w:val="both"/>
        <w:rPr>
          <w:rFonts w:hint="default" w:ascii="Times New Roman" w:hAnsi="Times New Roman" w:eastAsia="宋体" w:cs="Times New Roman"/>
          <w:b/>
          <w:bCs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/>
          <w:bCs/>
          <w:i w:val="0"/>
          <w:iCs w:val="0"/>
          <w:color w:val="000000" w:themeColor="text1"/>
          <w:kern w:val="0"/>
          <w:sz w:val="21"/>
          <w:szCs w:val="21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Table A. Abbreviation in this study</w:t>
      </w:r>
    </w:p>
    <w:p>
      <w:bookmarkStart w:id="2" w:name="_GoBack"/>
      <w:bookmarkEnd w:id="2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URWPalladioL-Bold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cxNTYwZjAxZGYwODQ4NzU2MjdjOWRjMjkzODk1NzIifQ=="/>
  </w:docVars>
  <w:rsids>
    <w:rsidRoot w:val="60484DF2"/>
    <w:rsid w:val="2C6D0CF3"/>
    <w:rsid w:val="60484D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2024-05-23T02:45:00Z</dcterms:created>
  <dc:creator>Wu Fan</dc:creator>
  <cp:lastModifiedBy>Wu Fan</cp:lastModifiedBy>
  <dcterms:modified xsi:type="dcterms:W3CDTF">2024-05-23T02:46:25Z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0D9AC2CC635849FF8E725DEA117468F2_11</vt:lpwstr>
  </property>
</Properties>
</file>